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5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86"/>
        <w:gridCol w:w="6637"/>
      </w:tblGrid>
      <w:tr w:rsidR="00815BBE" w:rsidRPr="00815BBE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DA27EC" w:rsidRDefault="00815BBE" w:rsidP="00815BB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lang w:val="uz-Cyrl-UZ"/>
              </w:rPr>
            </w:pPr>
            <w:r w:rsidRPr="00DA27EC">
              <w:rPr>
                <w:b/>
                <w:bdr w:val="none" w:sz="0" w:space="0" w:color="auto" w:frame="1"/>
                <w:lang w:val="uz-Cyrl-UZ"/>
              </w:rPr>
              <w:t>Ф.И.Ш.</w:t>
            </w:r>
            <w:r w:rsidRPr="00DA27EC">
              <w:rPr>
                <w:rStyle w:val="apple-converted-space"/>
                <w:b/>
                <w:color w:val="000000"/>
                <w:bdr w:val="none" w:sz="0" w:space="0" w:color="auto" w:frame="1"/>
                <w:lang w:val="uz-Cyrl-UZ"/>
              </w:rPr>
              <w:t> </w:t>
            </w:r>
            <w:r w:rsidRPr="00DA27EC">
              <w:rPr>
                <w:b/>
                <w:color w:val="000000"/>
                <w:bdr w:val="none" w:sz="0" w:space="0" w:color="auto" w:frame="1"/>
                <w:lang w:val="uz-Cyrl-UZ"/>
              </w:rPr>
              <w:t>ёки тўлиқ номи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DA27EC" w:rsidRDefault="00815BBE" w:rsidP="00815BBE">
            <w:pPr>
              <w:pStyle w:val="a5"/>
              <w:spacing w:before="0" w:beforeAutospacing="0" w:after="0" w:afterAutospacing="0"/>
              <w:jc w:val="center"/>
              <w:textAlignment w:val="top"/>
              <w:rPr>
                <w:b/>
                <w:lang w:val="uz-Cyrl-UZ"/>
              </w:rPr>
            </w:pPr>
            <w:r w:rsidRPr="00DA27EC">
              <w:rPr>
                <w:b/>
                <w:color w:val="000000"/>
                <w:bdr w:val="none" w:sz="0" w:space="0" w:color="auto" w:frame="1"/>
                <w:lang w:val="uz-Cyrl-UZ"/>
              </w:rPr>
              <w:t>Улар аффилланган шахс деб эътироф этилиш асоси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хусусийлаштириш, монополиядан чиқариш ва рақобатни ривожлантириш давлат қўмитаси қошидаги Давлат активларини бошқариш  давлат унитар корхонаси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Эмитент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“Тоштемирйўллойиха”  маъсулияти чекланган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Темирй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ўл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таъмин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”маъсулияти чекланган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Шоштранс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</w:p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маъсулияти чекланган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компания 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“Темирйўлфармация” маъсулияти чекланган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Й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л электр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механик устахоналари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</w:p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маъсулияти чекланган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Локомотив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 xml:space="preserve"> ПФК</w:t>
            </w:r>
          </w:p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маъсулияти чекланган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анд фу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аролар иншоатлари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урилиши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очиқ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Боштранслойиха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</w:t>
            </w:r>
          </w:p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“Тошкент йўловчи вагонларни қуриш ва таъмирлаш заводи” 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з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темирйўл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контейнер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звагонтаъмир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зтемирй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лй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ловчи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Й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лрефтранс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C6317F" w:rsidRDefault="00815BBE" w:rsidP="00815BB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“Ў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зэлектротерм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C6317F" w:rsidRDefault="00815BBE" w:rsidP="00815BB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Урганч экскаватор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lang w:val="uz-Cyrl-UZ"/>
              </w:rPr>
              <w:t>“</w:t>
            </w:r>
            <w:r w:rsidRPr="003B4E33">
              <w:rPr>
                <w:rFonts w:ascii="Times New Roman" w:hAnsi="Times New Roman"/>
              </w:rPr>
              <w:t>UzXCMG</w:t>
            </w:r>
            <w:r w:rsidRPr="003B4E33">
              <w:rPr>
                <w:rFonts w:ascii="Times New Roman" w:hAnsi="Times New Roman"/>
                <w:lang w:val="uz-Cyrl-UZ"/>
              </w:rPr>
              <w:t xml:space="preserve">”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маъсулияти чекланган жамияти</w:t>
            </w:r>
          </w:p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815BBE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“</w:t>
            </w:r>
            <w:r w:rsidRPr="00C6317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Гранит</w:t>
            </w: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”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Юридик шахснинг  устав жамғармасининг 20 фоизи ортиғи компанияга ишончли бошқарувга берилган</w:t>
            </w:r>
          </w:p>
        </w:tc>
      </w:tr>
      <w:tr w:rsidR="00815BBE" w:rsidRPr="00815BBE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C6317F" w:rsidRDefault="00815BBE" w:rsidP="00815BB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“</w:t>
            </w:r>
            <w:r w:rsidRPr="00C6317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Эйвалекмахсустемирбетон</w:t>
            </w: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”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CE57ED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Юридик шахснинг  устав жамғармасининг 20 фоизи ортиғи </w:t>
            </w:r>
            <w:r w:rsidRPr="00CE57ED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компания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га ишончли бошқарувга берилган</w:t>
            </w:r>
          </w:p>
        </w:tc>
      </w:tr>
      <w:tr w:rsidR="00815BBE" w:rsidRPr="00815BBE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C6317F" w:rsidRDefault="00815BBE" w:rsidP="00815BBE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</w:pP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lastRenderedPageBreak/>
              <w:t>“</w:t>
            </w:r>
            <w:r w:rsidRPr="00C6317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Мехмост</w:t>
            </w:r>
            <w:r w:rsidRPr="00C6317F">
              <w:rPr>
                <w:rFonts w:ascii="Times New Roman" w:eastAsia="Batang" w:hAnsi="Times New Roman"/>
                <w:sz w:val="24"/>
                <w:szCs w:val="24"/>
                <w:lang w:val="uz-Cyrl-UZ" w:eastAsia="ko-KR"/>
              </w:rPr>
              <w:t>” акциядорлик жамияти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CE57ED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Юридик шахснинг  устав жамғармасининг 20 фоизи ортиғи </w:t>
            </w:r>
            <w:r w:rsidRPr="00CE57ED">
              <w:rPr>
                <w:rFonts w:ascii="Times New Roman" w:hAnsi="Times New Roman"/>
                <w:sz w:val="24"/>
                <w:szCs w:val="24"/>
                <w:lang w:val="uz-Cyrl-UZ"/>
              </w:rPr>
              <w:t>компания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га ишончли бошқарувга берилган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E33">
              <w:rPr>
                <w:rFonts w:ascii="Times New Roman" w:hAnsi="Times New Roman"/>
                <w:bCs/>
                <w:sz w:val="24"/>
                <w:szCs w:val="24"/>
              </w:rPr>
              <w:t>Мирзиёев Шавкат Мираманович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раиси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E33">
              <w:rPr>
                <w:rFonts w:ascii="Times New Roman" w:hAnsi="Times New Roman"/>
                <w:bCs/>
                <w:sz w:val="24"/>
                <w:szCs w:val="24"/>
              </w:rPr>
              <w:t>Закиров Ботир Иркинович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317F">
              <w:rPr>
                <w:rFonts w:ascii="Times New Roman" w:eastAsia="MS Mincho" w:hAnsi="Times New Roman"/>
                <w:sz w:val="24"/>
                <w:szCs w:val="24"/>
              </w:rPr>
              <w:t>Гафаров Сайфитдин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 xml:space="preserve"> Хафизович.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926D45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4576E">
              <w:rPr>
                <w:rFonts w:ascii="Times New Roman" w:eastAsia="MS Mincho" w:hAnsi="Times New Roman"/>
                <w:sz w:val="24"/>
                <w:szCs w:val="24"/>
              </w:rPr>
              <w:t>Мирзаев Мубин Мухиддинович.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>Усманов Анвар Акрамович.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04576E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6"/>
                <w:szCs w:val="26"/>
              </w:rPr>
              <w:t>Ниязходжаев Саидикром Пархатович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C44E86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4576E">
              <w:rPr>
                <w:rFonts w:ascii="Times New Roman" w:hAnsi="Times New Roman"/>
                <w:sz w:val="24"/>
                <w:szCs w:val="24"/>
              </w:rPr>
              <w:t>Юлдашев Абдусалом Абдукаххорович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C44E86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E57ED">
              <w:rPr>
                <w:rFonts w:ascii="Times New Roman" w:hAnsi="Times New Roman"/>
                <w:bCs/>
                <w:sz w:val="24"/>
                <w:szCs w:val="24"/>
              </w:rPr>
              <w:t xml:space="preserve">Икрамов </w:t>
            </w:r>
            <w:r w:rsidRPr="00CE57ED">
              <w:rPr>
                <w:rFonts w:ascii="Times New Roman" w:hAnsi="Times New Roman"/>
                <w:sz w:val="24"/>
                <w:szCs w:val="24"/>
              </w:rPr>
              <w:t>Равшан Хурсандович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кенгаши аъзоси</w:t>
            </w:r>
          </w:p>
        </w:tc>
      </w:tr>
      <w:tr w:rsidR="00815BBE" w:rsidRPr="00815BBE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“Автосаноат” АК</w:t>
            </w:r>
          </w:p>
        </w:tc>
        <w:tc>
          <w:tcPr>
            <w:tcW w:w="6637" w:type="dxa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E57E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Жамият </w:t>
            </w:r>
            <w:r w:rsidRPr="003B4E33">
              <w:rPr>
                <w:rFonts w:ascii="Times New Roman" w:hAnsi="Times New Roman"/>
                <w:color w:val="000000"/>
                <w:szCs w:val="28"/>
                <w:lang w:val="uz-Cyrl-UZ"/>
              </w:rPr>
              <w:t>кенгашининг учдан бир қисмини ташкил этувчи айни бир шахслар мазкур юридик шахс кузатув кенгашининг учдан бир қисмини ташкил этади.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“Ўзавтойўл”АК</w:t>
            </w:r>
          </w:p>
        </w:tc>
        <w:tc>
          <w:tcPr>
            <w:tcW w:w="6637" w:type="dxa"/>
            <w:vMerge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>Раматов Ачилбай Жуманиязович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раиси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>Дехканов Даврон Тулкунович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бошқарув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раисининг биринчи ўринбосари</w:t>
            </w:r>
          </w:p>
        </w:tc>
      </w:tr>
      <w:tr w:rsidR="00815BBE" w:rsidRPr="003B4E33" w:rsidTr="00815BBE">
        <w:tc>
          <w:tcPr>
            <w:tcW w:w="728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E33">
              <w:rPr>
                <w:rFonts w:ascii="Times New Roman" w:hAnsi="Times New Roman"/>
                <w:bCs/>
                <w:sz w:val="24"/>
                <w:szCs w:val="24"/>
              </w:rPr>
              <w:t>Исматуллаев Шерзод  Шухратуллаевич</w:t>
            </w:r>
          </w:p>
        </w:tc>
        <w:tc>
          <w:tcPr>
            <w:tcW w:w="66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Жамият бош менеджери – бош мухандиси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7286" w:type="dxa"/>
            <w:shd w:val="clear" w:color="auto" w:fill="auto"/>
            <w:vAlign w:val="center"/>
          </w:tcPr>
          <w:p w:rsidR="00815BBE" w:rsidRPr="00815BBE" w:rsidRDefault="00815BBE" w:rsidP="00815B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Содиқов Шухрат Махаматсидиқович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Жамият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бошқарув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раисининг ўринбосари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шкент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минтақавий темир йўл узели унитар корхонаси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Ж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Бух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о” минтақавий темир йўл узели унитар корхонаси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“Қўқон” минтақавий темир йўл узели унитар корхонаси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286" w:type="dxa"/>
            <w:shd w:val="clear" w:color="auto" w:fill="auto"/>
            <w:vAlign w:val="center"/>
          </w:tcPr>
          <w:p w:rsidR="00815BBE" w:rsidRPr="008804A7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804A7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8804A7">
              <w:rPr>
                <w:rFonts w:ascii="Times New Roman" w:hAnsi="Times New Roman"/>
                <w:sz w:val="24"/>
                <w:szCs w:val="24"/>
              </w:rPr>
              <w:t>Терм</w:t>
            </w:r>
            <w:r w:rsidRPr="008804A7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8804A7">
              <w:rPr>
                <w:rFonts w:ascii="Times New Roman" w:hAnsi="Times New Roman"/>
                <w:sz w:val="24"/>
                <w:szCs w:val="24"/>
              </w:rPr>
              <w:t>з</w:t>
            </w:r>
            <w:r w:rsidRPr="008804A7">
              <w:rPr>
                <w:rFonts w:ascii="Times New Roman" w:hAnsi="Times New Roman"/>
                <w:sz w:val="24"/>
                <w:szCs w:val="24"/>
                <w:lang w:val="uz-Cyrl-UZ"/>
              </w:rPr>
              <w:t>” минтақавий темир йўл узели унитар корхонаси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286" w:type="dxa"/>
            <w:shd w:val="clear" w:color="auto" w:fill="auto"/>
            <w:vAlign w:val="center"/>
          </w:tcPr>
          <w:p w:rsidR="00815BBE" w:rsidRPr="008804A7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804A7">
              <w:rPr>
                <w:rFonts w:ascii="Times New Roman" w:hAnsi="Times New Roman"/>
                <w:sz w:val="24"/>
                <w:szCs w:val="24"/>
                <w:lang w:val="uz-Cyrl-UZ"/>
              </w:rPr>
              <w:t>“Қ</w:t>
            </w:r>
            <w:r w:rsidRPr="008804A7">
              <w:rPr>
                <w:rFonts w:ascii="Times New Roman" w:hAnsi="Times New Roman"/>
                <w:sz w:val="24"/>
                <w:szCs w:val="24"/>
              </w:rPr>
              <w:t>арши</w:t>
            </w:r>
            <w:r w:rsidRPr="008804A7">
              <w:rPr>
                <w:rFonts w:ascii="Times New Roman" w:hAnsi="Times New Roman"/>
                <w:sz w:val="24"/>
                <w:szCs w:val="24"/>
                <w:lang w:val="uz-Cyrl-UZ"/>
              </w:rPr>
              <w:t>” минтақавий темир йўл узели унитар корхонаси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“Қўғи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о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д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минтақавий темир йўл узели унитар корхонаси</w:t>
            </w:r>
          </w:p>
        </w:tc>
        <w:tc>
          <w:tcPr>
            <w:tcW w:w="6637" w:type="dxa"/>
            <w:shd w:val="clear" w:color="auto" w:fill="auto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з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бектемирйўл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экспедиция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 унитар корхонаси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“Рельс пайвандлаш поезди </w:t>
            </w:r>
            <w:smartTag w:uri="urn:schemas-microsoft-com:office:smarttags" w:element="metricconverter">
              <w:smartTagPr>
                <w:attr w:name="ProductID" w:val="-14”"/>
              </w:smartTagPr>
              <w:r w:rsidRPr="003B4E33">
                <w:rPr>
                  <w:rFonts w:ascii="Times New Roman" w:hAnsi="Times New Roman"/>
                  <w:sz w:val="24"/>
                  <w:szCs w:val="24"/>
                  <w:lang w:val="uz-Cyrl-UZ"/>
                </w:rPr>
                <w:t>-14”</w:t>
              </w:r>
            </w:smartTag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унитар корхонаси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“Кў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прик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урилиш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трести унитар корхонаси</w:t>
            </w:r>
          </w:p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286" w:type="dxa"/>
            <w:shd w:val="clear" w:color="000000" w:fill="FFFFFF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Энергомонтаж поезд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и-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3B4E33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3B4E33">
                <w:rPr>
                  <w:rFonts w:ascii="Times New Roman" w:hAnsi="Times New Roman"/>
                  <w:sz w:val="24"/>
                  <w:szCs w:val="24"/>
                  <w:lang w:val="uz-Cyrl-UZ"/>
                </w:rPr>
                <w:t>”</w:t>
              </w:r>
            </w:smartTag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унитар корхонаси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“Махсус қурилиш-монтаж 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поезд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и-</w:t>
            </w:r>
            <w:smartTag w:uri="urn:schemas-microsoft-com:office:smarttags" w:element="metricconverter">
              <w:smartTagPr>
                <w:attr w:name="ProductID" w:val="406”"/>
              </w:smartTagPr>
              <w:r w:rsidRPr="003B4E33">
                <w:rPr>
                  <w:rFonts w:ascii="Times New Roman" w:hAnsi="Times New Roman"/>
                  <w:sz w:val="24"/>
                  <w:szCs w:val="24"/>
                  <w:lang w:val="uz-Cyrl-UZ"/>
                </w:rPr>
                <w:t>4</w:t>
              </w:r>
              <w:r w:rsidRPr="003B4E33">
                <w:rPr>
                  <w:rFonts w:ascii="Times New Roman" w:hAnsi="Times New Roman"/>
                  <w:sz w:val="24"/>
                  <w:szCs w:val="24"/>
                </w:rPr>
                <w:t>06</w:t>
              </w:r>
              <w:r w:rsidRPr="003B4E33">
                <w:rPr>
                  <w:rFonts w:ascii="Times New Roman" w:hAnsi="Times New Roman"/>
                  <w:sz w:val="24"/>
                  <w:szCs w:val="24"/>
                  <w:lang w:val="uz-Cyrl-UZ"/>
                </w:rPr>
                <w:t>”</w:t>
              </w:r>
            </w:smartTag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унитар корхонаси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</w:t>
            </w:r>
            <w:r w:rsidRPr="003B4E33">
              <w:rPr>
                <w:rFonts w:ascii="Times New Roman" w:hAnsi="Times New Roman"/>
                <w:sz w:val="23"/>
                <w:szCs w:val="23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3"/>
                <w:szCs w:val="23"/>
              </w:rPr>
              <w:t>зтемирй</w:t>
            </w:r>
            <w:r w:rsidRPr="003B4E33">
              <w:rPr>
                <w:rFonts w:ascii="Times New Roman" w:hAnsi="Times New Roman"/>
                <w:sz w:val="23"/>
                <w:szCs w:val="23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3"/>
                <w:szCs w:val="23"/>
              </w:rPr>
              <w:t>л</w:t>
            </w:r>
            <w:r w:rsidRPr="003B4E33">
              <w:rPr>
                <w:rFonts w:ascii="Times New Roman" w:hAnsi="Times New Roman"/>
                <w:sz w:val="23"/>
                <w:szCs w:val="23"/>
                <w:lang w:val="uz-Cyrl-UZ"/>
              </w:rPr>
              <w:t>қ</w:t>
            </w:r>
            <w:r w:rsidRPr="003B4E33">
              <w:rPr>
                <w:rFonts w:ascii="Times New Roman" w:hAnsi="Times New Roman"/>
                <w:sz w:val="23"/>
                <w:szCs w:val="23"/>
              </w:rPr>
              <w:t>урилишмонтаж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унитар корхонаси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 устав жамғармасининг 20 фоизидан ортиғига эга.</w:t>
            </w:r>
          </w:p>
        </w:tc>
      </w:tr>
      <w:tr w:rsidR="00815BBE" w:rsidRPr="003B4E33" w:rsidTr="00815BBE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286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“Ў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зтемирй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3B4E33">
              <w:rPr>
                <w:rFonts w:ascii="Times New Roman" w:hAnsi="Times New Roman"/>
                <w:sz w:val="24"/>
                <w:szCs w:val="24"/>
              </w:rPr>
              <w:t>лмаштаъмир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” унитар корхонаси</w:t>
            </w:r>
          </w:p>
        </w:tc>
        <w:tc>
          <w:tcPr>
            <w:tcW w:w="6637" w:type="dxa"/>
            <w:shd w:val="clear" w:color="auto" w:fill="auto"/>
            <w:vAlign w:val="center"/>
          </w:tcPr>
          <w:p w:rsidR="00815BBE" w:rsidRPr="003B4E33" w:rsidRDefault="00815BBE" w:rsidP="00815BBE">
            <w:pPr>
              <w:jc w:val="center"/>
              <w:rPr>
                <w:rFonts w:ascii="Times New Roman" w:hAnsi="Times New Roman"/>
              </w:rPr>
            </w:pPr>
            <w:r w:rsidRPr="003B4E33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жамият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3B4E33">
              <w:rPr>
                <w:rFonts w:ascii="Times New Roman" w:hAnsi="Times New Roman"/>
                <w:sz w:val="24"/>
                <w:szCs w:val="24"/>
                <w:lang w:val="uz-Cyrl-UZ"/>
              </w:rPr>
              <w:t>устав жамғармасининг 20 фоизидан ортиғига эга.</w:t>
            </w:r>
          </w:p>
        </w:tc>
      </w:tr>
    </w:tbl>
    <w:p w:rsidR="00D80486" w:rsidRDefault="00D80486" w:rsidP="00D80486">
      <w:pPr>
        <w:rPr>
          <w:rFonts w:ascii="Times New Roman" w:hAnsi="Times New Roman"/>
          <w:lang w:val="uz-Cyrl-UZ"/>
        </w:rPr>
      </w:pPr>
    </w:p>
    <w:p w:rsidR="00D80486" w:rsidRPr="00C6317F" w:rsidRDefault="00D80486" w:rsidP="00D80486">
      <w:pPr>
        <w:tabs>
          <w:tab w:val="left" w:pos="6663"/>
        </w:tabs>
        <w:jc w:val="center"/>
        <w:rPr>
          <w:rFonts w:ascii="Times New Roman" w:hAnsi="Times New Roman"/>
        </w:rPr>
      </w:pPr>
    </w:p>
    <w:p w:rsidR="00D80486" w:rsidRDefault="00D80486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D80486" w:rsidRDefault="00D80486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D80486" w:rsidRDefault="00D80486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D80486" w:rsidRDefault="00D80486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D80486" w:rsidRDefault="00D80486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D80486" w:rsidRDefault="00D80486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p w:rsidR="00CE57ED" w:rsidRPr="00AF6CCE" w:rsidRDefault="00CE57ED" w:rsidP="00D80486">
      <w:pPr>
        <w:tabs>
          <w:tab w:val="left" w:pos="6663"/>
        </w:tabs>
        <w:jc w:val="center"/>
        <w:rPr>
          <w:rFonts w:ascii="Times New Roman" w:hAnsi="Times New Roman"/>
          <w:lang w:val="uz-Cyrl-UZ"/>
        </w:rPr>
      </w:pPr>
    </w:p>
    <w:tbl>
      <w:tblPr>
        <w:tblW w:w="10142" w:type="dxa"/>
        <w:tblInd w:w="3149" w:type="dxa"/>
        <w:tblLayout w:type="fixed"/>
        <w:tblLook w:val="04A0"/>
      </w:tblPr>
      <w:tblGrid>
        <w:gridCol w:w="576"/>
        <w:gridCol w:w="3329"/>
        <w:gridCol w:w="2693"/>
        <w:gridCol w:w="3544"/>
      </w:tblGrid>
      <w:tr w:rsidR="005B5EB3" w:rsidRPr="003B4E33" w:rsidTr="005B5EB3">
        <w:trPr>
          <w:trHeight w:val="11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Ф.И.Ш.</w:t>
            </w: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ёки тўлиқ номи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z-Cyrl-UZ" w:eastAsia="ru-RU"/>
              </w:rPr>
              <w:t>Улар аффилланган шахс деб эътироф этилиш асоси</w:t>
            </w: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Жамиятнинг йигирма фоиздан ортиқ фоиз акцияларига эгалик қилувчи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Ўзбекистон Республикаси хусусийлаштириш, монополиядан чиқариш </w:t>
            </w:r>
            <w:proofErr w:type="gramStart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ра</w:t>
            </w:r>
            <w:proofErr w:type="gramEnd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қобатни ривожлантириш давлат қўмитаси қошидаги Давлат активларини бошқариш  давлат унитар корхонаси мазкур жамиятлар   устав фондининг (устав капиталининг) йигирма фоизи ва ундан ортиқ фоизига эгалик қилади</w:t>
            </w: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5EB3" w:rsidRPr="00C6317F" w:rsidRDefault="005B5EB3" w:rsidP="005B5E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Қўргонтепа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MS Mincho" w:hAnsi="Times New Roman"/>
                <w:sz w:val="24"/>
                <w:szCs w:val="24"/>
                <w:lang w:val="uz-Cyrl-UZ" w:eastAsia="ru-RU"/>
              </w:rPr>
              <w:t>Андижон вилояти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17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6317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ўз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Андижон 1-сон пахтани қайта ишлаш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Суфиқишлоқ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Пойтуг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 Усмонов номли  Шаҳрихон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Чинобод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Андижон-пахта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Асака-2 тажриба экспериментал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Нурматов номли Хўжаобод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Андижонпахтасаноат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Асака ёғ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Андижон электр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Тож Металл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Андижон ёғ-мой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Андижон биокимё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Автотрактор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Андижон гўшт-сут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Китоб савдоси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Олтинкўл тумани КМС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Пахтаобод КМК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Хўжалик маданий моллар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Андижон улгуржи савдо и/ч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uz-Cyrl-UZ" w:eastAsia="ru-RU"/>
              </w:rPr>
              <w:t>Избоскан тумани киновидео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bCs/>
                <w:sz w:val="24"/>
                <w:szCs w:val="24"/>
                <w:lang w:val="uz-Cyrl-UZ"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Асака темир-бетон буюмлари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Олтинкўл тумани КФБ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 тумани КФБ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Когон дон маҳскўчасиотлари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 вилояти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Бухоропахта саноат ҳудудий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 гўшт-сут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Когон ё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экстракция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 парранда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 таъмирлаш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 пахтатранс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Бухоро ози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овқат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Мададкор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Когон шаҳар босмахонаси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Чорва насл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Евроснар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Бунёдкор Зафаробод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Жиззах донмаҳсулотлари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Зарбдор элеватори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Дўстлик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Вилоят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Зафаробод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Дўстлик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Даштобод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Икрамов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Учтепа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Жиззах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Жиззах худудий электр тармоқлари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Жиззах пластмасса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Нурли 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Бустон олами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Фарход кинотеатр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Бустон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лойи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ҳа қидирув идораси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Бизнес-инкубатор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Насил хизмат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Жиззахқишлоқсувлойиха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Жиззах иссиқлик энергоқурилиш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халқ ризқи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Шаҳрисабз тумани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Чирокчи тумани Машина трактор 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Яккабоғ тумани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 ози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овқат моллари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Косон ё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экстракция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 ҳудудий электр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Муборак иссиқлик электр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“Ўзгеобурғунефтгаз”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 нефтгазишчи-таъминот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Қарши ё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экстраксия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Ерқў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ғон деҳкон (озиқ-овқат) бозори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Shahrisabz vino-aroq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туман "Сувоқава"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Вилоят босмахонаси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Косон дон маҳсулотлари қабул қилиш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Нишон толаси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автойўл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 йўл таъминот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Мулк-30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савдо тайёрлов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Муборак уй-жойлардан фойдаланиш кў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тармоқли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Касби нон ишлаб чиқариш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Касби умумий овқатланиш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Қарши санитар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1-Қурилиш-монтаж корхонаси (СМП-1)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тумани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оқ сув умумий овқатланиш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тумани тайёрлов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Кўкдала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Деҳқонобод нон ишлаб чикариш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Нишон тумани тайёрлов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Қарши тумани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Қарши насаф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Косон тумани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Муборак тумани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Касби тараққиёт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Касби тумани тайёрлов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Китоб улгуржи универсал савдо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Қамаши туманлараро улгуржи чакана савдо ишлаб чиқариш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Қарши универсал улгуржи савдо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Чироқчи тумани Саёхат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Косон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ўлати матлуботсавдо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ГАСН Яккабоғ тумани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Қашқадарёкоммундренаж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Бекмуродова Райхон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Қарши универсал улгуржи савдо базаси-2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Каракалпакстан дан онимлари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Тахиаташ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Кунграт-ун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Канлыккуль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Ходжейли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Нукус ГАЖ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Каракалпок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Каракалпак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Еггар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Каракалпакское предприятие территориальных электрических сетей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Таҳиятош иссиқлик электр станцияси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Н-19 Нукус автобус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Турон-Хожели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Чимбай 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Коммуналлик иссиқлик орайи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Чимбай-дан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Мангит пилла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Нукус киновидео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Коракалпоғистон Республикаси бизнес-инкубатори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Тахиаташ коммунал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Чимбай АТП-40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Нокис арка автовокзал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Ходжейли коммунал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Халкабад коммунал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Караузяк коммунал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Кунград коммунал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Шоманай коммунал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Нукусреммаш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Каракалпаккутересавда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Тахиаташ иссиқлиқ тармоғи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Турткул универсал улгуржи савдо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Navoiydonmahsulotlari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Қизилтепа ун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Кизилкум цемент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Навоий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Навои худудий электр тармоқлари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Навои иссиқлик электр станцияси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Навоиазот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Автотрансстроймеханизация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Кармана ичимлик сув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Континент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Кармана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Vang`ozi agro-eksport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Навоимонтажавтоматика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Сабзавот нав уруғлари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Қизилтепа таъминот УСБ (улгуржи савдо базаси)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Нурота 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Учқў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ғондонмаҳсулот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 Улгуржи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Наманганагромаш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 вилоят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 3-сон паҳта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Учқў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ғон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 пахта толаси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Гулбоғ пахта тозалш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Чуст пахта толаси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Косонсой пахта толаси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Норин Тола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Учқўргон ёғ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Нотўқимачи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 ҳудудий электр тармоқлари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Ибрат босмахонаси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Барион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Наманган толатекстил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Муштарий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Биосервис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Чортоқ ипак қурти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 Санитар-тозалов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Ҳур озод юрт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Московско-Узбекский гостиничный коммерческий центр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Инвестстрой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Жума Элеватори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Самарқанд вилоят МТПлар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Самарқандпахтасаноат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Каттақў</w:t>
            </w:r>
            <w:proofErr w:type="gramStart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ғон ёғ-мой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Самарқанд электр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Самарқандкимё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 центр Самарқанд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Ингичка кони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Самарқ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андский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винкомбинат им. проф. Н. А. Ховренко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Каттақў</w:t>
            </w:r>
            <w:proofErr w:type="gramStart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ғон босмахонаси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Ургут босмахонаси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Алпомиш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Каттақў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ғон пилла уруғчилик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Самарқанд улгуржи савдо инвест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Каттақў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ғон йўл қурувчи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АТЭК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ПМК-11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Кафолат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Ургут тумани КФБ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 олтин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Ховос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Сардоба тумани ТМП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Сирдарё вилояти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Пахтаобод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Гулистон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Сирдарё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Гулистон экстракт ёғ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Сирдарё электр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Сирдарё иссиқлик электр станцияси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кимё маҳсулотлари базаси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Sirdaryo gosht-sut savdo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Гулистон бизнес инкубатор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Гулистон парранда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Янгиер шаҳар КФБ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Гулистон Автошохбекат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3-ХАТП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Гулистон 2535-сонли автожамланма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ўрчи дон 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Ангор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Денов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МТП ҳудудий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Музработ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Сурхондарёпахтасаноат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Сурхондарё ози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овқат моллари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Сурхон ози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овқат саноати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Сурхондарё худудий электр тармоқлари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Шарғункўмир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Бойсун 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Фарход-Холиёров 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Қумқурғон 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Термиз шаҳар 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Сариосиё 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Агрохизмат шиндон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Сурхондарё китоб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1-сонли ШСЗ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Денов киновидео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Алпомиш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Тадбиркорлар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Олмалиқ тоғ- металлургия комбинати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Бекободцемент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Оҳангарон шифер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Ўзбекистон металлургия комбинати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Охангарон тумани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Янгийўл тумани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вилояти “МТП бирлашмаси”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эшилган маҳсулотлар фабрикаси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Далварзин пахта тозалаш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Ўзбекистон пахта тозалаш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Пискент пахта тозалаш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Чиноз пахта тозалаш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Мустақил Ўзбекистон 5-йиллиги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Мустақиллик пахта тозалаш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вилоят 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Чирчиқ трансформатор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Янгийўл ё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Ўзббеккўмир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Янги Ангрен иссиқлик электр станцияси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Ангрен иссиқлик электр станцияси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электр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“Қишлоқхўжаликкимё” ҳудудий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Паркент ИКМК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Ўзбекгеофизика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“Ўзнефтегазмаш” 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Саноат қалин қоғ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Ўзбекистон қаттик қотишмалар ва ўтга чидамли металлар комбинати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Чирчиққишлоқмаш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Тошвилсувоқава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ўстонлиқ тумани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Далварзин таъмирлаш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Халқобод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Кичкинтой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Дўстобод тажриба механика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Чирчик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Бекобод гўшт-сут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Олмалик гўшт-сут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Мухандис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гидромеханизация қурилиш бошкармаси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темир-бетон буюмлари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Келес шароб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Ўзкитобсавдо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“Дори-дармон”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“Ўзавтосаноат”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“Ўздонмаҳсулот”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Ўзмахсусмонтажқурилиш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Ўзкоммаишийсавдо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Ўзёғочқоғ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Ўзкимё полимерсавдо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Ўзэлтехсаноат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Портлатишсаноат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Пахтасаноат Илмий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Оникс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Фотон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Ози</w:t>
            </w:r>
            <w:proofErr w:type="gramStart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овқат моллари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Тошкент ё</w:t>
            </w:r>
            <w:proofErr w:type="gramStart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 комбинати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Шифобахш булоқ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"Ипотека-банк"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“Ўзбекенгил саноат”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ГАК “Ўзбекэнерго”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Қишлоқ энерголойиха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Ўзбекгидро энергоқурилиш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иссиқлик электр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шаҳар электр тармоқлари корхонаси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Гидромахсусқурилиш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Ўзкимёсаноат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Тошгипрогор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ТошуйжойЛИТИ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Ўзоғирсаноатлойиҳа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Матбуот тарқатувчи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Ўзбекистон почтаси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Ўзбектелеком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“Шарк” ИПАК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МАП “Ўрта осиё транс”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АВК “Марказсаноатэкспорт”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АВК “Ўзинтеримпекс”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АВК “Ўзмарказимпекс”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Ўзбекэкспертиза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АВК “Ўзпроммашимпекс”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Ўзэкспомарказ Миллий кўргазма компанияси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Ўзсувлойиҳа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Сувсаноатмаш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Ўзбекфильм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Телерадиоканал “Ёшлар”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“Узнефтмаҳсулот”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“Узнефтгазқазибчикариш”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“Узтрансгаз”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НХК “Узбекнефтгаз”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рангли метал парчалари ва резгичикитларини тайёрлаш ва қайта ишлаш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Газавтоматика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Ўзбекистон Республика товар хом ашё биржаси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Совпластитал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Мулк-сармоя брокерлик уйи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“УзПетрол”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Марказий Ипподром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Элсис-савдо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РФБ “Тошкент”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Ўзқишлоқхўжаликмашлизинг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“Ўзбекистон” дам олиш-соғломлаштириш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иссиқлик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Халқ истеъмол товарларининг республика кўргазма-ярмарка савдоси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"Тошкент механика заводи"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ХК “Ўзвиносаноат-холдинг”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БМКБ-агромаш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Ўзпахтамаш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Тошкент трактор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Агрегат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Тошкент шаҳар йўл қурилиш ва таъмирлаш трести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Ўзагросаноат машхолдинг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Қурилиш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БЛКТБ Мевасабзавот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Tosh kommunal ta`minot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O`zimpeksaloqa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Tog`-geologiya jamlanma ekspedisiyasi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Sirkechi Tashtekstil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Ўзпўлатқурилмалойиҳа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UzGIP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л-лойи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ҳа бюроси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збеккоммуналлойи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ҳақурилиш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Ўзгазлойиҳа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Ўзтиблойиҳа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Suvsanoatfuqaroli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Қишлоққурилишлойиҳа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Ўзагросаноатлойиҳа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Ўзенгилсаноатлойиҳа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Geoburtexnika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O`zbekiston Respublikasi ilmiy-ommabop va hujjatli filmlar kinostudiyasi (SDF)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“Ўзбекистон” мехмонхонаси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Тарихий ёдгорлик таъмирлаш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Қурилма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Элсис Клиринг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Тайёрловсавдо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Ko`chmas mulk va sarmoyalar agentligi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Диоксид бизнес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Друппа-дизайн КК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Coca-Cola ичимлиги Ўзбекистон,  ЛТД ЧСИ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Бинокор КК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М.Улуғбек тумани коммунал таъмирлаш-аварияни тиклаш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Маротранс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O`zshaharlararoavtotrans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ТошОРМЗ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Хамза тумани коммунал таъмирлаш-аварияни тиклаш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Миробод тумани коммунал таъмирлаш-аварияни тиклаш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Учтепа тумани коммунал таъмирлаш-аварияни тиклаш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“Стройсервис”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Issiqlikquvvatta`mir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Яккасарой тумани коммунал таъмирлаш-аварияни тикланиш хизмати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4-son ta`mirlash qurilish yig`ish boshqarmasi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КРАВС Бектемир тумани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КРАВС Чилонзор тумани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КРАВС Сирғали тумани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Central Asia Megastar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"Biznes-Daily media" </w:t>
            </w: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ноширликуйи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Toshkent otchopari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тумани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Олтиариқ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Данғара тумани “Машина трактор парки”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Фурқат Машина трактор 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Ўзбекистон тумани.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Риштон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Қуштепа тумани Машина трактор парки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вилоят “Пахтасаноат”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Фарғона 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ўшт-сут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ё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иссиқлик электр маркази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Фарғонаазот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Қўқон суперфосфат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Қўқон ё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ғ-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Қўқонспирт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Форғона вилоят энергомарказ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акциядорлик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Марғилон таъмирлаш механика заводи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ободончилик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Риштон бош пиллахона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Файз Шер Медиа (Марғилон киновидео)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Боғдод босмахонаси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пилла наслчилик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Данғара тумани Ўрай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Марғилон китоб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улгуржи савдо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Қўқон энерго марказ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Бағдод пиллахона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Акбаробод мебел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шаҳар 64-Автокорхона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Қиргули 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Фарғона темир йўл таъминот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Маҳаллий 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Боғдод туманлараро моддий-техника таъминот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Фарғона пиво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Бувайда Янгиқў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ғон пилла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Хоразмдонмаҳсулотлари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Хоразмпахтасаноат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Урганч ёғ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 электр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 сув қурилиш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 иссиқлик манбаи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Ургенч иссиқлик тармоқлари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Сувоқава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Янгиариқ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Хазарасп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Хива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Шовот МТП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 МТП бирлашмаси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Урганч ипак қурти тухуми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Урганч гў</w:t>
            </w:r>
            <w:proofErr w:type="gramStart"/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3-сон КМП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Хоразм Сарбон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Буюк карвон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Урганч шаҳар коммунал фойдаланиш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EB3" w:rsidRPr="003B4E33" w:rsidTr="005B5EB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Шовот коммунал фойдаланиш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маъсулияти чекланган жамияти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EB3" w:rsidRPr="00C6317F" w:rsidRDefault="005B5EB3" w:rsidP="005B5E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0486" w:rsidRDefault="00D80486" w:rsidP="00D80486"/>
    <w:p w:rsidR="00F46BA7" w:rsidRDefault="00F46BA7"/>
    <w:sectPr w:rsidR="00F46BA7" w:rsidSect="00815BBE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NDA Times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9C9"/>
    <w:multiLevelType w:val="hybridMultilevel"/>
    <w:tmpl w:val="77CA1020"/>
    <w:lvl w:ilvl="0" w:tplc="189A3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560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2B7C15"/>
    <w:multiLevelType w:val="singleLevel"/>
    <w:tmpl w:val="0C14A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50C48DD"/>
    <w:multiLevelType w:val="hybridMultilevel"/>
    <w:tmpl w:val="18E80514"/>
    <w:lvl w:ilvl="0" w:tplc="A9CC8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5061D9"/>
    <w:multiLevelType w:val="singleLevel"/>
    <w:tmpl w:val="F634EE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3F0D071A"/>
    <w:multiLevelType w:val="singleLevel"/>
    <w:tmpl w:val="2E5273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419B2741"/>
    <w:multiLevelType w:val="hybridMultilevel"/>
    <w:tmpl w:val="18ACD132"/>
    <w:lvl w:ilvl="0" w:tplc="054478E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>
    <w:nsid w:val="43501C1E"/>
    <w:multiLevelType w:val="singleLevel"/>
    <w:tmpl w:val="A9C20D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C1A3EEC"/>
    <w:multiLevelType w:val="hybridMultilevel"/>
    <w:tmpl w:val="D518AFBE"/>
    <w:lvl w:ilvl="0" w:tplc="8E386104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A906A5"/>
    <w:multiLevelType w:val="hybridMultilevel"/>
    <w:tmpl w:val="0A829A60"/>
    <w:lvl w:ilvl="0" w:tplc="19A2A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B16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7F2D44"/>
    <w:multiLevelType w:val="hybridMultilevel"/>
    <w:tmpl w:val="3296101C"/>
    <w:lvl w:ilvl="0" w:tplc="D24EA3AA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</w:rPr>
    </w:lvl>
    <w:lvl w:ilvl="1" w:tplc="80B88F26">
      <w:start w:val="1"/>
      <w:numFmt w:val="decimal"/>
      <w:lvlText w:val="18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22A9A"/>
    <w:multiLevelType w:val="hybridMultilevel"/>
    <w:tmpl w:val="2E2CAD7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600202D8"/>
    <w:multiLevelType w:val="hybridMultilevel"/>
    <w:tmpl w:val="4C0CD9EC"/>
    <w:lvl w:ilvl="0" w:tplc="F5DED386">
      <w:start w:val="39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8B433D"/>
    <w:multiLevelType w:val="hybridMultilevel"/>
    <w:tmpl w:val="4934B200"/>
    <w:lvl w:ilvl="0" w:tplc="625E46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451271"/>
    <w:multiLevelType w:val="singleLevel"/>
    <w:tmpl w:val="5D6ED9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3A63312"/>
    <w:multiLevelType w:val="hybridMultilevel"/>
    <w:tmpl w:val="107C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F536A1"/>
    <w:multiLevelType w:val="singleLevel"/>
    <w:tmpl w:val="1AE64C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71A5291C"/>
    <w:multiLevelType w:val="hybridMultilevel"/>
    <w:tmpl w:val="997A7A3C"/>
    <w:lvl w:ilvl="0" w:tplc="B8725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2E784C"/>
    <w:multiLevelType w:val="hybridMultilevel"/>
    <w:tmpl w:val="765E5B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FF40D29"/>
    <w:multiLevelType w:val="hybridMultilevel"/>
    <w:tmpl w:val="19DC5D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5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3"/>
  </w:num>
  <w:num w:numId="12">
    <w:abstractNumId w:val="0"/>
  </w:num>
  <w:num w:numId="13">
    <w:abstractNumId w:val="13"/>
  </w:num>
  <w:num w:numId="14">
    <w:abstractNumId w:val="20"/>
  </w:num>
  <w:num w:numId="15">
    <w:abstractNumId w:val="8"/>
  </w:num>
  <w:num w:numId="16">
    <w:abstractNumId w:val="18"/>
  </w:num>
  <w:num w:numId="17">
    <w:abstractNumId w:val="16"/>
  </w:num>
  <w:num w:numId="18">
    <w:abstractNumId w:val="6"/>
  </w:num>
  <w:num w:numId="19">
    <w:abstractNumId w:val="12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D80486"/>
    <w:rsid w:val="0004576E"/>
    <w:rsid w:val="002B0DE6"/>
    <w:rsid w:val="0031351E"/>
    <w:rsid w:val="00595F24"/>
    <w:rsid w:val="005B5EB3"/>
    <w:rsid w:val="006D2A7C"/>
    <w:rsid w:val="00715030"/>
    <w:rsid w:val="00815BBE"/>
    <w:rsid w:val="008540AB"/>
    <w:rsid w:val="00926D45"/>
    <w:rsid w:val="0094684E"/>
    <w:rsid w:val="00BA3DB9"/>
    <w:rsid w:val="00CE57ED"/>
    <w:rsid w:val="00D677C6"/>
    <w:rsid w:val="00D80486"/>
    <w:rsid w:val="00DA5CC7"/>
    <w:rsid w:val="00E43F4F"/>
    <w:rsid w:val="00F4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486"/>
    <w:pPr>
      <w:keepNext/>
      <w:outlineLvl w:val="0"/>
    </w:pPr>
    <w:rPr>
      <w:rFonts w:ascii="BalticaUzbek" w:eastAsia="Times New Roman" w:hAnsi="BalticaUzbek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486"/>
    <w:pPr>
      <w:keepNext/>
      <w:spacing w:before="240" w:after="60"/>
      <w:jc w:val="left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D80486"/>
    <w:pPr>
      <w:keepNext/>
      <w:jc w:val="left"/>
      <w:outlineLvl w:val="2"/>
    </w:pPr>
    <w:rPr>
      <w:rFonts w:ascii="PANDA Times UZ" w:eastAsia="Times New Roman" w:hAnsi="PANDA Times UZ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0486"/>
    <w:pPr>
      <w:keepNext/>
      <w:jc w:val="left"/>
      <w:outlineLvl w:val="3"/>
    </w:pPr>
    <w:rPr>
      <w:rFonts w:ascii="Bookman Old Style" w:eastAsia="Times New Roman" w:hAnsi="Bookman Old Style"/>
      <w:b/>
      <w:color w:val="FF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486"/>
    <w:rPr>
      <w:rFonts w:ascii="BalticaUzbek" w:eastAsia="Times New Roman" w:hAnsi="BalticaUzbek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0486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D80486"/>
    <w:rPr>
      <w:rFonts w:ascii="PANDA Times UZ" w:eastAsia="Times New Roman" w:hAnsi="PANDA Times UZ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486"/>
    <w:rPr>
      <w:rFonts w:ascii="Bookman Old Style" w:eastAsia="Times New Roman" w:hAnsi="Bookman Old Style" w:cs="Times New Roman"/>
      <w:b/>
      <w:color w:val="FF0000"/>
      <w:szCs w:val="20"/>
      <w:lang w:eastAsia="ru-RU"/>
    </w:rPr>
  </w:style>
  <w:style w:type="paragraph" w:styleId="a3">
    <w:name w:val="Body Text Indent"/>
    <w:basedOn w:val="a"/>
    <w:link w:val="a4"/>
    <w:rsid w:val="00D80486"/>
    <w:pPr>
      <w:spacing w:after="120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804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80486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0486"/>
    <w:pPr>
      <w:widowControl w:val="0"/>
      <w:shd w:val="clear" w:color="auto" w:fill="FFFFFF"/>
      <w:spacing w:after="240"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с отступом 31"/>
    <w:basedOn w:val="a"/>
    <w:rsid w:val="00D80486"/>
    <w:pPr>
      <w:widowControl w:val="0"/>
      <w:suppressAutoHyphens/>
      <w:ind w:firstLine="720"/>
    </w:pPr>
    <w:rPr>
      <w:rFonts w:ascii="Liberation Serif" w:eastAsia="Times New Roman" w:hAnsi="Liberation Serif" w:cs="Mangal"/>
      <w:kern w:val="1"/>
      <w:sz w:val="28"/>
      <w:szCs w:val="20"/>
      <w:lang w:eastAsia="zh-CN" w:bidi="hi-IN"/>
    </w:rPr>
  </w:style>
  <w:style w:type="paragraph" w:styleId="a5">
    <w:name w:val="Normal (Web)"/>
    <w:basedOn w:val="a"/>
    <w:unhideWhenUsed/>
    <w:rsid w:val="00D8048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D80486"/>
    <w:pPr>
      <w:spacing w:after="120"/>
    </w:pPr>
  </w:style>
  <w:style w:type="character" w:customStyle="1" w:styleId="a7">
    <w:name w:val="Основной текст Знак"/>
    <w:basedOn w:val="a0"/>
    <w:link w:val="a6"/>
    <w:rsid w:val="00D80486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nhideWhenUsed/>
    <w:rsid w:val="00D804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80486"/>
    <w:rPr>
      <w:rFonts w:ascii="Calibri" w:eastAsia="Calibri" w:hAnsi="Calibri" w:cs="Times New Roman"/>
      <w:sz w:val="16"/>
      <w:szCs w:val="16"/>
    </w:rPr>
  </w:style>
  <w:style w:type="paragraph" w:styleId="a8">
    <w:name w:val="List Paragraph"/>
    <w:basedOn w:val="a"/>
    <w:qFormat/>
    <w:rsid w:val="00D80486"/>
    <w:pPr>
      <w:widowControl w:val="0"/>
      <w:suppressAutoHyphens/>
      <w:ind w:left="720"/>
      <w:contextualSpacing/>
      <w:jc w:val="left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D80486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80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rsid w:val="00D80486"/>
    <w:pPr>
      <w:spacing w:after="120" w:line="480" w:lineRule="auto"/>
      <w:ind w:left="283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4">
    <w:name w:val="Основной текст с отступом 2 Знак"/>
    <w:basedOn w:val="a0"/>
    <w:link w:val="23"/>
    <w:rsid w:val="00D8048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5">
    <w:name w:val="Body Text 2"/>
    <w:basedOn w:val="a"/>
    <w:link w:val="26"/>
    <w:rsid w:val="00D80486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6">
    <w:name w:val="Основной текст 2 Знак"/>
    <w:basedOn w:val="a0"/>
    <w:link w:val="25"/>
    <w:rsid w:val="00D8048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b">
    <w:name w:val="Знак Знак Знак Знак"/>
    <w:basedOn w:val="a"/>
    <w:rsid w:val="00D80486"/>
    <w:pPr>
      <w:tabs>
        <w:tab w:val="num" w:pos="720"/>
      </w:tabs>
      <w:spacing w:after="160" w:line="240" w:lineRule="exact"/>
      <w:ind w:left="720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  <w:link w:val="ad"/>
    <w:rsid w:val="00D80486"/>
    <w:pPr>
      <w:tabs>
        <w:tab w:val="center" w:pos="4677"/>
        <w:tab w:val="right" w:pos="9355"/>
      </w:tabs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d">
    <w:name w:val="Верхний колонтитул Знак"/>
    <w:basedOn w:val="a0"/>
    <w:link w:val="ac"/>
    <w:rsid w:val="00D8048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rsid w:val="00D80486"/>
    <w:pPr>
      <w:tabs>
        <w:tab w:val="center" w:pos="4677"/>
        <w:tab w:val="right" w:pos="9355"/>
      </w:tabs>
      <w:jc w:val="left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">
    <w:name w:val="Нижний колонтитул Знак"/>
    <w:basedOn w:val="a0"/>
    <w:link w:val="ae"/>
    <w:rsid w:val="00D80486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0">
    <w:name w:val="page number"/>
    <w:basedOn w:val="a0"/>
    <w:rsid w:val="00D80486"/>
  </w:style>
  <w:style w:type="character" w:customStyle="1" w:styleId="clausesuff1">
    <w:name w:val="clausesuff1"/>
    <w:rsid w:val="00D80486"/>
    <w:rPr>
      <w:vanish w:val="0"/>
      <w:webHidden w:val="0"/>
      <w:specVanish w:val="0"/>
    </w:rPr>
  </w:style>
  <w:style w:type="paragraph" w:customStyle="1" w:styleId="actform">
    <w:name w:val="act_form"/>
    <w:basedOn w:val="a"/>
    <w:rsid w:val="00D80486"/>
    <w:pPr>
      <w:jc w:val="center"/>
    </w:pPr>
    <w:rPr>
      <w:rFonts w:ascii="Times New Roman" w:eastAsia="MS Mincho" w:hAnsi="Times New Roman"/>
      <w:caps/>
      <w:color w:val="000080"/>
      <w:sz w:val="24"/>
      <w:szCs w:val="24"/>
      <w:lang w:eastAsia="ja-JP"/>
    </w:rPr>
  </w:style>
  <w:style w:type="character" w:customStyle="1" w:styleId="clauseprfx1">
    <w:name w:val="clauseprfx1"/>
    <w:rsid w:val="00D80486"/>
    <w:rPr>
      <w:vanish w:val="0"/>
      <w:webHidden w:val="0"/>
      <w:specVanish w:val="0"/>
    </w:rPr>
  </w:style>
  <w:style w:type="paragraph" w:styleId="af1">
    <w:name w:val="Balloon Text"/>
    <w:basedOn w:val="a"/>
    <w:link w:val="af2"/>
    <w:rsid w:val="00D80486"/>
    <w:pPr>
      <w:jc w:val="left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af2">
    <w:name w:val="Текст выноски Знак"/>
    <w:basedOn w:val="a0"/>
    <w:link w:val="af1"/>
    <w:rsid w:val="00D80486"/>
    <w:rPr>
      <w:rFonts w:ascii="Tahoma" w:eastAsia="MS Mincho" w:hAnsi="Tahoma" w:cs="Tahoma"/>
      <w:sz w:val="16"/>
      <w:szCs w:val="16"/>
      <w:lang w:eastAsia="ja-JP"/>
    </w:rPr>
  </w:style>
  <w:style w:type="character" w:styleId="af3">
    <w:name w:val="Hyperlink"/>
    <w:basedOn w:val="a0"/>
    <w:rsid w:val="00D80486"/>
    <w:rPr>
      <w:color w:val="0000FF"/>
      <w:u w:val="single"/>
    </w:rPr>
  </w:style>
  <w:style w:type="paragraph" w:styleId="34">
    <w:name w:val="Body Text 3"/>
    <w:basedOn w:val="a"/>
    <w:link w:val="35"/>
    <w:rsid w:val="00D80486"/>
    <w:pPr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804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4">
    <w:name w:val="Знак"/>
    <w:basedOn w:val="a"/>
    <w:rsid w:val="00D80486"/>
    <w:pPr>
      <w:tabs>
        <w:tab w:val="num" w:pos="720"/>
      </w:tabs>
      <w:spacing w:after="160" w:line="240" w:lineRule="exact"/>
      <w:ind w:left="720" w:hanging="360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basedOn w:val="a0"/>
    <w:qFormat/>
    <w:rsid w:val="00D80486"/>
    <w:rPr>
      <w:b/>
      <w:bCs/>
    </w:rPr>
  </w:style>
  <w:style w:type="character" w:styleId="af6">
    <w:name w:val="Emphasis"/>
    <w:basedOn w:val="a0"/>
    <w:qFormat/>
    <w:rsid w:val="00D80486"/>
    <w:rPr>
      <w:i/>
      <w:iCs/>
    </w:rPr>
  </w:style>
  <w:style w:type="character" w:customStyle="1" w:styleId="apple-converted-space">
    <w:name w:val="apple-converted-space"/>
    <w:basedOn w:val="a0"/>
    <w:rsid w:val="00D80486"/>
  </w:style>
  <w:style w:type="paragraph" w:customStyle="1" w:styleId="320">
    <w:name w:val="Основной текст с отступом 32"/>
    <w:basedOn w:val="a"/>
    <w:rsid w:val="00D80486"/>
    <w:pPr>
      <w:widowControl w:val="0"/>
      <w:suppressAutoHyphens/>
      <w:spacing w:after="120"/>
      <w:ind w:left="283"/>
      <w:jc w:val="left"/>
    </w:pPr>
    <w:rPr>
      <w:rFonts w:ascii="Liberation Serif" w:eastAsia="Arial Unicode MS" w:hAnsi="Liberation Serif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0C97-1EFF-4FC1-BA1F-2E1E3238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4506</Words>
  <Characters>25689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2016-01-19T05:50:00Z</dcterms:created>
  <dcterms:modified xsi:type="dcterms:W3CDTF">2016-01-21T08:15:00Z</dcterms:modified>
</cp:coreProperties>
</file>