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1350F6B4" w14:textId="77777777" w:rsidR="006C2B72" w:rsidRDefault="00000000">
      <w:pPr>
        <w:jc w:val="center"/>
        <w:rPr>
          <w:rFonts w:ascii="Arial" w:hAnsi="Arial" w:cs="Arial"/>
          <w:b/>
          <w:bCs/>
          <w:color w:val="5B9BD5" w:themeColor="accent5"/>
          <w:sz w:val="32"/>
          <w:szCs w:val="32"/>
          <w:lang w:val="en-G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Arial" w:hAnsi="Arial" w:cs="Arial"/>
          <w:b/>
          <w:bCs/>
          <w:color w:val="2F5496" w:themeColor="accent1" w:themeShade="BF"/>
          <w:sz w:val="32"/>
          <w:szCs w:val="32"/>
          <w:lang w:val="en-GB"/>
          <w14:reflection w14:blurRad="6350" w14:stA="53000" w14:stPos="0" w14:endA="300" w14:endPos="35500" w14:dist="0" w14:dir="5400000" w14:fadeDir="5400000" w14:sx="100000" w14:sy="-90000" w14:kx="0" w14:ky="0" w14:algn="bl"/>
        </w:rPr>
        <w:t>Semi-annual Environmental Monitoring Report</w:t>
      </w:r>
      <w:r>
        <w:rPr>
          <w:rFonts w:ascii="Arial" w:hAnsi="Arial" w:cs="Arial"/>
          <w:b/>
          <w:bCs/>
          <w:noProof/>
          <w:color w:val="5B9BD5" w:themeColor="accent5"/>
          <w:sz w:val="32"/>
          <w:szCs w:val="32"/>
          <w:lang w:val="ru-RU"/>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mc:AlternateContent>
          <mc:Choice Requires="wps">
            <w:drawing>
              <wp:anchor distT="0" distB="0" distL="114300" distR="114300" simplePos="0" relativeHeight="251660288" behindDoc="0" locked="0" layoutInCell="1" allowOverlap="1" wp14:anchorId="6337C88F" wp14:editId="6E15F0C3">
                <wp:simplePos x="0" y="0"/>
                <wp:positionH relativeFrom="column">
                  <wp:posOffset>-266065</wp:posOffset>
                </wp:positionH>
                <wp:positionV relativeFrom="paragraph">
                  <wp:posOffset>279400</wp:posOffset>
                </wp:positionV>
                <wp:extent cx="6303645" cy="19050"/>
                <wp:effectExtent l="0" t="0" r="0" b="0"/>
                <wp:wrapNone/>
                <wp:docPr id="1" name="Прямая со стрелкой 1"/>
                <wp:cNvGraphicFramePr/>
                <a:graphic xmlns:a="http://schemas.openxmlformats.org/drawingml/2006/main">
                  <a:graphicData uri="http://schemas.microsoft.com/office/word/2010/wordprocessingShape">
                    <wps:wsp>
                      <wps:cNvCnPr/>
                      <wps:spPr>
                        <a:xfrm rot="10800000" flipH="1">
                          <a:off x="2194091" y="3776537"/>
                          <a:ext cx="6303818" cy="6927"/>
                        </a:xfrm>
                        <a:prstGeom prst="straightConnector1">
                          <a:avLst/>
                        </a:prstGeom>
                        <a:noFill/>
                        <a:ln w="19050" cap="flat" cmpd="sng">
                          <a:solidFill>
                            <a:schemeClr val="dk1"/>
                          </a:solidFill>
                          <a:prstDash val="solid"/>
                          <a:miter lim="800000"/>
                          <a:headEnd type="none" w="sm" len="sm"/>
                          <a:tailEnd type="none" w="sm" len="sm"/>
                        </a:ln>
                      </wps:spPr>
                      <wps:bodyPr/>
                    </wps:wsp>
                  </a:graphicData>
                </a:graphic>
              </wp:anchor>
            </w:drawing>
          </mc:Choice>
          <mc:Fallback xmlns:wpsCustomData="http://www.wps.cn/officeDocument/2013/wpsCustomData">
            <w:pict>
              <v:shape id="_x0000_s1026" o:spid="_x0000_s1026" o:spt="32" type="#_x0000_t32" style="position:absolute;left:0pt;flip:x;margin-left:-20.95pt;margin-top:22pt;height:1.5pt;width:496.35pt;rotation:11796480f;z-index:251660288;mso-width-relative:page;mso-height-relative:page;" filled="f" stroked="t" coordsize="21600,21600" o:gfxdata="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nR0fi2gAAAAkBAAAPAAAAAAAAAAEAIAAAACIAAABkcnMv&#10;ZG93bnJldi54bWxQSwECFAAUAAAACACHTuJAqJxPAToCAABABAAADgAAAAAAAAABACAAAAApAQAA&#10;ZHJzL2Uyb0RvYy54bWxQSwUGAAAAAAYABgBZAQAA1QUAAAAA&#10;">
                <v:fill on="f" focussize="0,0"/>
                <v:stroke weight="1.5pt" color="#000000 [3200]" miterlimit="8" joinstyle="miter" startarrowwidth="narrow" startarrowlength="short" endarrowwidth="narrow" endarrowlength="short"/>
                <v:imagedata o:title=""/>
                <o:lock v:ext="edit" aspectratio="f"/>
              </v:shape>
            </w:pict>
          </mc:Fallback>
        </mc:AlternateContent>
      </w:r>
    </w:p>
    <w:p w14:paraId="7A31F1D1" w14:textId="77777777" w:rsidR="006C2B72" w:rsidRDefault="006C2B72">
      <w:pPr>
        <w:tabs>
          <w:tab w:val="left" w:pos="1942"/>
        </w:tabs>
        <w:jc w:val="center"/>
        <w:rPr>
          <w:rFonts w:ascii="Arial" w:hAnsi="Arial" w:cs="Arial"/>
          <w:sz w:val="24"/>
          <w:szCs w:val="24"/>
          <w:lang w:val="en-GB"/>
        </w:rPr>
      </w:pPr>
    </w:p>
    <w:p w14:paraId="428028FF" w14:textId="77777777" w:rsidR="006C2B72" w:rsidRDefault="00000000">
      <w:pPr>
        <w:spacing w:after="0" w:line="240" w:lineRule="auto"/>
        <w:jc w:val="left"/>
        <w:rPr>
          <w:rFonts w:ascii="Arial" w:hAnsi="Arial" w:cs="Arial"/>
          <w:sz w:val="24"/>
          <w:szCs w:val="24"/>
          <w:lang w:val="ru-RU"/>
        </w:rPr>
      </w:pPr>
      <w:r>
        <w:rPr>
          <w:noProof/>
          <w:lang w:val="ru-RU"/>
        </w:rPr>
        <w:drawing>
          <wp:inline distT="0" distB="0" distL="0" distR="0" wp14:anchorId="5AC2485F" wp14:editId="6A5F5520">
            <wp:extent cx="1066800" cy="1234440"/>
            <wp:effectExtent l="0" t="0" r="0" b="3810"/>
            <wp:docPr id="1859453712" name="Рисунок 1" descr="АО «Узбекистон темир йуллар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453712" name="Рисунок 1" descr="АО «Узбекистон темир йуллари»"/>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1069903" cy="1238031"/>
                    </a:xfrm>
                    <a:prstGeom prst="rect">
                      <a:avLst/>
                    </a:prstGeom>
                    <a:noFill/>
                    <a:ln>
                      <a:noFill/>
                    </a:ln>
                  </pic:spPr>
                </pic:pic>
              </a:graphicData>
            </a:graphic>
          </wp:inline>
        </w:drawing>
      </w:r>
      <w:r>
        <w:rPr>
          <w:noProof/>
          <w:lang w:val="ru-RU"/>
        </w:rPr>
        <w:drawing>
          <wp:inline distT="0" distB="0" distL="0" distR="0" wp14:anchorId="6651AD0D" wp14:editId="6668B24C">
            <wp:extent cx="1264920" cy="1087120"/>
            <wp:effectExtent l="0" t="0" r="0" b="0"/>
            <wp:docPr id="165896826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968267" name="Рисунок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1264920" cy="1087120"/>
                    </a:xfrm>
                    <a:prstGeom prst="rect">
                      <a:avLst/>
                    </a:prstGeom>
                    <a:noFill/>
                    <a:ln>
                      <a:noFill/>
                    </a:ln>
                  </pic:spPr>
                </pic:pic>
              </a:graphicData>
            </a:graphic>
          </wp:inline>
        </w:drawing>
      </w:r>
      <w:r>
        <w:rPr>
          <w:noProof/>
          <w:lang w:val="ru-RU"/>
        </w:rPr>
        <w:drawing>
          <wp:inline distT="0" distB="0" distL="0" distR="0" wp14:anchorId="598D00FF" wp14:editId="116C2C5A">
            <wp:extent cx="3329940" cy="900430"/>
            <wp:effectExtent l="0" t="0" r="3810" b="0"/>
            <wp:docPr id="174661077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610778" name="Рисунок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3591130" cy="971057"/>
                    </a:xfrm>
                    <a:prstGeom prst="rect">
                      <a:avLst/>
                    </a:prstGeom>
                    <a:noFill/>
                    <a:ln>
                      <a:noFill/>
                    </a:ln>
                  </pic:spPr>
                </pic:pic>
              </a:graphicData>
            </a:graphic>
          </wp:inline>
        </w:drawing>
      </w:r>
    </w:p>
    <w:p w14:paraId="4981F282" w14:textId="77777777" w:rsidR="006C2B72" w:rsidRDefault="006C2B72">
      <w:pPr>
        <w:spacing w:after="0" w:line="240" w:lineRule="auto"/>
        <w:jc w:val="left"/>
        <w:rPr>
          <w:rFonts w:ascii="Arial" w:hAnsi="Arial" w:cs="Arial"/>
          <w:sz w:val="24"/>
          <w:szCs w:val="24"/>
          <w:lang w:val="ru-RU"/>
        </w:rPr>
      </w:pPr>
    </w:p>
    <w:p w14:paraId="0473FCE4" w14:textId="77777777" w:rsidR="006C2B72" w:rsidRDefault="00000000">
      <w:pPr>
        <w:tabs>
          <w:tab w:val="left" w:pos="1942"/>
        </w:tabs>
        <w:rPr>
          <w:rFonts w:ascii="Arial" w:hAnsi="Arial" w:cs="Arial"/>
          <w:color w:val="2F5496" w:themeColor="accent1" w:themeShade="BF"/>
          <w:sz w:val="28"/>
          <w:szCs w:val="28"/>
          <w:lang w:val="en-GB"/>
          <w14:shadow w14:blurRad="38100" w14:dist="25400" w14:dir="5400000" w14:sx="100000" w14:sy="100000" w14:kx="0" w14:ky="0" w14:algn="ctr">
            <w14:srgbClr w14:val="6E747A">
              <w14:alpha w14:val="57000"/>
            </w14:srgbClr>
          </w14:shadow>
        </w:rPr>
      </w:pPr>
      <w:r>
        <w:rPr>
          <w:rFonts w:ascii="Arial" w:hAnsi="Arial" w:cs="Arial"/>
          <w:color w:val="2F5496" w:themeColor="accent1" w:themeShade="BF"/>
          <w:sz w:val="28"/>
          <w:szCs w:val="28"/>
          <w:lang w:val="en-GB"/>
          <w14:shadow w14:blurRad="38100" w14:dist="25400" w14:dir="5400000" w14:sx="100000" w14:sy="100000" w14:kx="0" w14:ky="0" w14:algn="ctr">
            <w14:srgbClr w14:val="6E747A">
              <w14:alpha w14:val="57000"/>
            </w14:srgbClr>
          </w14:shadow>
        </w:rPr>
        <w:t>3 Semi-Annual Report</w:t>
      </w:r>
    </w:p>
    <w:p w14:paraId="70B963EF" w14:textId="77777777" w:rsidR="006C2B72" w:rsidRDefault="00000000">
      <w:pPr>
        <w:tabs>
          <w:tab w:val="left" w:pos="1942"/>
        </w:tabs>
        <w:rPr>
          <w:rFonts w:ascii="Arial" w:hAnsi="Arial" w:cs="Arial"/>
          <w:color w:val="2F5496" w:themeColor="accent1" w:themeShade="BF"/>
          <w:sz w:val="28"/>
          <w:szCs w:val="28"/>
          <w:lang w:val="en-GB"/>
          <w14:shadow w14:blurRad="38100" w14:dist="25400" w14:dir="5400000" w14:sx="100000" w14:sy="100000" w14:kx="0" w14:ky="0" w14:algn="ctr">
            <w14:srgbClr w14:val="6E747A">
              <w14:alpha w14:val="57000"/>
            </w14:srgbClr>
          </w14:shadow>
        </w:rPr>
      </w:pPr>
      <w:r>
        <w:rPr>
          <w:rFonts w:ascii="Arial" w:hAnsi="Arial" w:cs="Arial"/>
          <w:color w:val="2F5496" w:themeColor="accent1" w:themeShade="BF"/>
          <w:sz w:val="28"/>
          <w:szCs w:val="28"/>
          <w:lang w:val="en-GB"/>
          <w14:shadow w14:blurRad="38100" w14:dist="25400" w14:dir="5400000" w14:sx="100000" w14:sy="100000" w14:kx="0" w14:ky="0" w14:algn="ctr">
            <w14:srgbClr w14:val="6E747A">
              <w14:alpha w14:val="57000"/>
            </w14:srgbClr>
          </w14:shadow>
        </w:rPr>
        <w:t>Reporting Period: January - June 2024</w:t>
      </w:r>
    </w:p>
    <w:p w14:paraId="133BAF01" w14:textId="77777777" w:rsidR="006C2B72" w:rsidRDefault="00000000">
      <w:pPr>
        <w:tabs>
          <w:tab w:val="left" w:pos="1942"/>
        </w:tabs>
        <w:rPr>
          <w:rFonts w:ascii="Arial" w:hAnsi="Arial" w:cs="Arial"/>
          <w:color w:val="2F5496" w:themeColor="accent1" w:themeShade="BF"/>
          <w:sz w:val="28"/>
          <w:szCs w:val="28"/>
          <w:lang w:val="ru-RU"/>
          <w14:shadow w14:blurRad="38100" w14:dist="25400" w14:dir="5400000" w14:sx="100000" w14:sy="100000" w14:kx="0" w14:ky="0" w14:algn="ctr">
            <w14:srgbClr w14:val="6E747A">
              <w14:alpha w14:val="57000"/>
            </w14:srgbClr>
          </w14:shadow>
        </w:rPr>
      </w:pPr>
      <w:r>
        <w:rPr>
          <w:rFonts w:ascii="Arial" w:hAnsi="Arial" w:cs="Arial"/>
          <w:color w:val="2F5496" w:themeColor="accent1" w:themeShade="BF"/>
          <w:sz w:val="28"/>
          <w:szCs w:val="28"/>
          <w:lang w:val="ru-RU"/>
          <w14:shadow w14:blurRad="38100" w14:dist="25400" w14:dir="5400000" w14:sx="100000" w14:sy="100000" w14:kx="0" w14:ky="0" w14:algn="ctr">
            <w14:srgbClr w14:val="6E747A">
              <w14:alpha w14:val="57000"/>
            </w14:srgbClr>
          </w14:shadow>
        </w:rPr>
        <w:t>Project Number: 53271</w:t>
      </w:r>
    </w:p>
    <w:p w14:paraId="24150B2B" w14:textId="77777777" w:rsidR="006C2B72" w:rsidRDefault="00000000">
      <w:pPr>
        <w:tabs>
          <w:tab w:val="left" w:pos="1942"/>
        </w:tabs>
        <w:rPr>
          <w:rFonts w:ascii="Arial" w:hAnsi="Arial" w:cs="Arial"/>
          <w:sz w:val="24"/>
          <w:szCs w:val="24"/>
          <w:lang w:val="ru-RU"/>
        </w:rPr>
      </w:pPr>
      <w:r>
        <w:rPr>
          <w:rFonts w:ascii="Arial" w:hAnsi="Arial" w:cs="Arial"/>
          <w:color w:val="2F5496" w:themeColor="accent1" w:themeShade="BF"/>
          <w:sz w:val="28"/>
          <w:szCs w:val="28"/>
          <w:lang w:val="ru-RU"/>
          <w14:shadow w14:blurRad="38100" w14:dist="25400" w14:dir="5400000" w14:sx="100000" w14:sy="100000" w14:kx="0" w14:ky="0" w14:algn="ctr">
            <w14:srgbClr w14:val="6E747A">
              <w14:alpha w14:val="57000"/>
            </w14:srgbClr>
          </w14:shadow>
        </w:rPr>
        <w:t xml:space="preserve">Date: </w:t>
      </w:r>
      <w:proofErr w:type="spellStart"/>
      <w:r>
        <w:rPr>
          <w:rFonts w:ascii="Arial" w:hAnsi="Arial" w:cs="Arial"/>
          <w:color w:val="2F5496" w:themeColor="accent1" w:themeShade="BF"/>
          <w:sz w:val="28"/>
          <w:szCs w:val="28"/>
          <w:lang w:val="ru-RU"/>
          <w14:shadow w14:blurRad="38100" w14:dist="25400" w14:dir="5400000" w14:sx="100000" w14:sy="100000" w14:kx="0" w14:ky="0" w14:algn="ctr">
            <w14:srgbClr w14:val="6E747A">
              <w14:alpha w14:val="57000"/>
            </w14:srgbClr>
          </w14:shadow>
        </w:rPr>
        <w:t>July</w:t>
      </w:r>
      <w:proofErr w:type="spellEnd"/>
      <w:r>
        <w:rPr>
          <w:rFonts w:ascii="Arial" w:hAnsi="Arial" w:cs="Arial"/>
          <w:color w:val="2F5496" w:themeColor="accent1" w:themeShade="BF"/>
          <w:sz w:val="28"/>
          <w:szCs w:val="28"/>
          <w:lang w:val="ru-RU"/>
          <w14:shadow w14:blurRad="38100" w14:dist="25400" w14:dir="5400000" w14:sx="100000" w14:sy="100000" w14:kx="0" w14:ky="0" w14:algn="ctr">
            <w14:srgbClr w14:val="6E747A">
              <w14:alpha w14:val="57000"/>
            </w14:srgbClr>
          </w14:shadow>
        </w:rPr>
        <w:t xml:space="preserve"> 2024</w:t>
      </w:r>
    </w:p>
    <w:p w14:paraId="623C9AC3" w14:textId="77777777" w:rsidR="006C2B72" w:rsidRDefault="00000000">
      <w:pPr>
        <w:spacing w:after="0" w:line="240" w:lineRule="auto"/>
        <w:jc w:val="left"/>
        <w:rPr>
          <w:rFonts w:ascii="Arial" w:hAnsi="Arial" w:cs="Arial"/>
          <w:b/>
          <w:bCs/>
          <w:sz w:val="28"/>
          <w:szCs w:val="28"/>
          <w:lang w:val="ru-RU"/>
        </w:rPr>
      </w:pPr>
      <w:bookmarkStart w:id="0" w:name="_30j0zll" w:colFirst="0" w:colLast="0"/>
      <w:bookmarkEnd w:id="0"/>
      <w:r>
        <w:rPr>
          <w:noProof/>
          <w:lang w:val="ru-RU"/>
        </w:rPr>
        <w:drawing>
          <wp:inline distT="0" distB="0" distL="0" distR="0" wp14:anchorId="7DEE39E1" wp14:editId="372F6DFE">
            <wp:extent cx="5669280" cy="2994660"/>
            <wp:effectExtent l="57150" t="57150" r="369570" b="358140"/>
            <wp:docPr id="1191302876" name="Рисунок 103" descr="Узбекистан закупит высокоскоростные поезда Hyundai Ro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302876" name="Рисунок 103" descr="Узбекистан закупит высокоскоростные поезда Hyundai Rotem"/>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669280" cy="2994660"/>
                    </a:xfrm>
                    <a:prstGeom prst="rect">
                      <a:avLst/>
                    </a:prstGeom>
                    <a:noFill/>
                    <a:ln>
                      <a:noFill/>
                    </a:ln>
                    <a:effectLst>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a:bevelT w="127000" h="63500"/>
                    </a:sp3d>
                  </pic:spPr>
                </pic:pic>
              </a:graphicData>
            </a:graphic>
          </wp:inline>
        </w:drawing>
      </w:r>
    </w:p>
    <w:p w14:paraId="5EE2161F" w14:textId="77777777" w:rsidR="006C2B72" w:rsidRDefault="00000000">
      <w:pPr>
        <w:spacing w:after="0" w:line="240" w:lineRule="auto"/>
        <w:rPr>
          <w:rFonts w:ascii="Arial" w:hAnsi="Arial" w:cs="Arial"/>
          <w:bCs/>
          <w:color w:val="2F5496" w:themeColor="accent1" w:themeShade="BF"/>
          <w:sz w:val="28"/>
          <w:szCs w:val="28"/>
          <w:lang w:val="en-GB"/>
          <w14:shadow w14:blurRad="38100" w14:dist="25400" w14:dir="5400000" w14:sx="100000" w14:sy="100000" w14:kx="0" w14:ky="0" w14:algn="ctr">
            <w14:srgbClr w14:val="6E747A">
              <w14:alpha w14:val="57000"/>
            </w14:srgbClr>
          </w14:shadow>
        </w:rPr>
      </w:pPr>
      <w:r>
        <w:rPr>
          <w:rFonts w:ascii="Arial" w:hAnsi="Arial" w:cs="Arial"/>
          <w:bCs/>
          <w:color w:val="2F5496" w:themeColor="accent1" w:themeShade="BF"/>
          <w:sz w:val="28"/>
          <w:szCs w:val="28"/>
          <w:lang w:val="en-GB"/>
          <w14:shadow w14:blurRad="38100" w14:dist="25400" w14:dir="5400000" w14:sx="100000" w14:sy="100000" w14:kx="0" w14:ky="0" w14:algn="ctr">
            <w14:srgbClr w14:val="6E747A">
              <w14:alpha w14:val="57000"/>
            </w14:srgbClr>
          </w14:shadow>
        </w:rPr>
        <w:t>Uzbekistan: Project of the electrification of the railway line (Bukhara-Urgench-Khiva) running along the corridor within the framework of the 2nd Central Asian Regional Economic Cooperation</w:t>
      </w:r>
    </w:p>
    <w:p w14:paraId="34658A27" w14:textId="77777777" w:rsidR="006C2B72" w:rsidRDefault="006C2B72">
      <w:pPr>
        <w:spacing w:after="0" w:line="240" w:lineRule="auto"/>
        <w:rPr>
          <w:rFonts w:ascii="Arial" w:hAnsi="Arial" w:cs="Arial"/>
          <w:bCs/>
          <w:color w:val="2F5496" w:themeColor="accent1" w:themeShade="BF"/>
          <w:sz w:val="16"/>
          <w:szCs w:val="16"/>
          <w:lang w:val="en-GB"/>
          <w14:shadow w14:blurRad="38100" w14:dist="25400" w14:dir="5400000" w14:sx="100000" w14:sy="100000" w14:kx="0" w14:ky="0" w14:algn="ctr">
            <w14:srgbClr w14:val="6E747A">
              <w14:alpha w14:val="57000"/>
            </w14:srgbClr>
          </w14:shadow>
        </w:rPr>
      </w:pPr>
    </w:p>
    <w:p w14:paraId="4F4ED3C9" w14:textId="77777777" w:rsidR="006C2B72" w:rsidRDefault="00000000">
      <w:pPr>
        <w:tabs>
          <w:tab w:val="left" w:pos="1418"/>
        </w:tabs>
        <w:spacing w:after="0" w:line="240" w:lineRule="auto"/>
        <w:rPr>
          <w:rFonts w:ascii="Arial" w:hAnsi="Arial" w:cs="Arial"/>
          <w:color w:val="4472C4" w:themeColor="accent1"/>
          <w:sz w:val="24"/>
          <w:szCs w:val="24"/>
          <w:lang w:val="en-GB"/>
          <w14:shadow w14:blurRad="38100" w14:dist="25400" w14:dir="5400000" w14:sx="100000" w14:sy="100000" w14:kx="0" w14:ky="0" w14:algn="ctr">
            <w14:srgbClr w14:val="6E747A">
              <w14:alpha w14:val="57000"/>
            </w14:srgbClr>
          </w14:shadow>
        </w:rPr>
      </w:pPr>
      <w:bookmarkStart w:id="1" w:name="_tyjcwt" w:colFirst="0" w:colLast="0"/>
      <w:bookmarkEnd w:id="1"/>
      <w:r>
        <w:rPr>
          <w:rFonts w:ascii="Arial" w:hAnsi="Arial" w:cs="Arial"/>
          <w:color w:val="4472C4" w:themeColor="accent1"/>
          <w:sz w:val="24"/>
          <w:szCs w:val="24"/>
          <w:lang w:val="en-GB"/>
          <w14:shadow w14:blurRad="38100" w14:dist="25400" w14:dir="5400000" w14:sx="100000" w14:sy="100000" w14:kx="0" w14:ky="0" w14:algn="ctr">
            <w14:srgbClr w14:val="6E747A">
              <w14:alpha w14:val="57000"/>
            </w14:srgbClr>
          </w14:shadow>
        </w:rPr>
        <w:t>Loan No. 4170-UZB</w:t>
      </w:r>
    </w:p>
    <w:p w14:paraId="7BDD666A" w14:textId="77777777" w:rsidR="006C2B72" w:rsidRDefault="00000000">
      <w:pPr>
        <w:tabs>
          <w:tab w:val="left" w:pos="1418"/>
        </w:tabs>
        <w:spacing w:after="0" w:line="240" w:lineRule="auto"/>
        <w:rPr>
          <w:rFonts w:ascii="Arial" w:hAnsi="Arial" w:cs="Arial"/>
          <w:color w:val="4472C4" w:themeColor="accent1"/>
          <w:sz w:val="24"/>
          <w:szCs w:val="24"/>
          <w:lang w:val="en-GB"/>
          <w14:shadow w14:blurRad="38100" w14:dist="25400" w14:dir="5400000" w14:sx="100000" w14:sy="100000" w14:kx="0" w14:ky="0" w14:algn="ctr">
            <w14:srgbClr w14:val="6E747A">
              <w14:alpha w14:val="57000"/>
            </w14:srgbClr>
          </w14:shadow>
        </w:rPr>
      </w:pPr>
      <w:r>
        <w:rPr>
          <w:rFonts w:ascii="Arial" w:hAnsi="Arial" w:cs="Arial"/>
          <w:color w:val="4472C4" w:themeColor="accent1"/>
          <w:sz w:val="24"/>
          <w:szCs w:val="24"/>
          <w:lang w:val="en-GB"/>
          <w14:shadow w14:blurRad="38100" w14:dist="25400" w14:dir="5400000" w14:sx="100000" w14:sy="100000" w14:kx="0" w14:ky="0" w14:algn="ctr">
            <w14:srgbClr w14:val="6E747A">
              <w14:alpha w14:val="57000"/>
            </w14:srgbClr>
          </w14:shadow>
        </w:rPr>
        <w:t>(Financed by the Asian Development Bank, Asian Infrastructure Investment Bank)</w:t>
      </w:r>
    </w:p>
    <w:p w14:paraId="55C22457" w14:textId="77777777" w:rsidR="006C2B72" w:rsidRDefault="006C2B72">
      <w:pPr>
        <w:tabs>
          <w:tab w:val="left" w:pos="1418"/>
        </w:tabs>
        <w:spacing w:after="0" w:line="240" w:lineRule="auto"/>
        <w:rPr>
          <w:rFonts w:ascii="Arial" w:hAnsi="Arial" w:cs="Arial"/>
          <w:color w:val="4472C4" w:themeColor="accent1"/>
          <w:sz w:val="24"/>
          <w:szCs w:val="24"/>
          <w:lang w:val="en-GB"/>
          <w14:shadow w14:blurRad="38100" w14:dist="25400" w14:dir="5400000" w14:sx="100000" w14:sy="100000" w14:kx="0" w14:ky="0" w14:algn="ctr">
            <w14:srgbClr w14:val="6E747A">
              <w14:alpha w14:val="57000"/>
            </w14:srgbClr>
          </w14:shadow>
        </w:rPr>
      </w:pPr>
    </w:p>
    <w:p w14:paraId="2182F27C" w14:textId="77777777" w:rsidR="006C2B72" w:rsidRDefault="00000000">
      <w:pPr>
        <w:tabs>
          <w:tab w:val="left" w:pos="1418"/>
        </w:tabs>
        <w:spacing w:after="0" w:line="240" w:lineRule="auto"/>
        <w:jc w:val="center"/>
        <w:rPr>
          <w:rFonts w:ascii="Arial" w:hAnsi="Arial" w:cs="Arial"/>
          <w:color w:val="4472C4" w:themeColor="accent1"/>
          <w:sz w:val="24"/>
          <w:szCs w:val="24"/>
          <w:lang w:val="en-GB"/>
          <w14:shadow w14:blurRad="38100" w14:dist="25400" w14:dir="5400000" w14:sx="100000" w14:sy="100000" w14:kx="0" w14:ky="0" w14:algn="ctr">
            <w14:srgbClr w14:val="6E747A">
              <w14:alpha w14:val="57000"/>
            </w14:srgbClr>
          </w14:shadow>
        </w:rPr>
      </w:pPr>
      <w:r>
        <w:rPr>
          <w:rFonts w:ascii="Arial" w:hAnsi="Arial" w:cs="Arial"/>
          <w:color w:val="4472C4" w:themeColor="accent1"/>
          <w:sz w:val="24"/>
          <w:szCs w:val="24"/>
          <w:lang w:val="en-US"/>
          <w14:shadow w14:blurRad="38100" w14:dist="25400" w14:dir="5400000" w14:sx="100000" w14:sy="100000" w14:kx="0" w14:ky="0" w14:algn="ctr">
            <w14:srgbClr w14:val="6E747A">
              <w14:alpha w14:val="57000"/>
            </w14:srgbClr>
          </w14:shadow>
        </w:rPr>
        <w:t>Tashkent</w:t>
      </w:r>
      <w:r>
        <w:rPr>
          <w:rFonts w:ascii="Arial" w:hAnsi="Arial" w:cs="Arial"/>
          <w:color w:val="4472C4" w:themeColor="accent1"/>
          <w:sz w:val="24"/>
          <w:szCs w:val="24"/>
          <w:lang w:val="en-GB"/>
          <w14:shadow w14:blurRad="38100" w14:dist="25400" w14:dir="5400000" w14:sx="100000" w14:sy="100000" w14:kx="0" w14:ky="0" w14:algn="ctr">
            <w14:srgbClr w14:val="6E747A">
              <w14:alpha w14:val="57000"/>
            </w14:srgbClr>
          </w14:shadow>
        </w:rPr>
        <w:t xml:space="preserve"> 2024 </w:t>
      </w:r>
    </w:p>
    <w:p w14:paraId="1EF90656" w14:textId="77777777" w:rsidR="006C2B72" w:rsidRDefault="00000000">
      <w:pPr>
        <w:tabs>
          <w:tab w:val="left" w:pos="1418"/>
        </w:tabs>
        <w:spacing w:after="0" w:line="240" w:lineRule="auto"/>
        <w:rPr>
          <w:rFonts w:ascii="Arial" w:hAnsi="Arial" w:cs="Arial"/>
          <w:highlight w:val="yellow"/>
          <w:lang w:val="en-GB"/>
        </w:rPr>
      </w:pPr>
      <w:r>
        <w:rPr>
          <w:rFonts w:ascii="Arial" w:hAnsi="Arial" w:cs="Arial"/>
          <w:lang w:val="en-GB"/>
        </w:rPr>
        <w:lastRenderedPageBreak/>
        <w:t>Prepared by: National Environmental Consultant of the Consulting Company DB Engineering &amp; Consulting GmbH (hereinafter referred to as DB E&amp;C) for JSC ‘O’zbekiston Temir Yo’llari’ and the Asian Development Bank.</w:t>
      </w:r>
    </w:p>
    <w:p w14:paraId="5C2E387C" w14:textId="77777777" w:rsidR="006C2B72" w:rsidRDefault="006C2B72">
      <w:pPr>
        <w:tabs>
          <w:tab w:val="left" w:pos="1418"/>
        </w:tabs>
        <w:spacing w:after="0" w:line="240" w:lineRule="auto"/>
        <w:rPr>
          <w:rFonts w:ascii="Arial" w:hAnsi="Arial" w:cs="Arial"/>
          <w:sz w:val="24"/>
          <w:szCs w:val="24"/>
          <w:lang w:val="en-GB"/>
        </w:rPr>
      </w:pPr>
    </w:p>
    <w:p w14:paraId="48885F92" w14:textId="77777777" w:rsidR="006C2B72" w:rsidRDefault="00000000">
      <w:pPr>
        <w:tabs>
          <w:tab w:val="left" w:pos="1942"/>
        </w:tabs>
        <w:rPr>
          <w:rFonts w:ascii="Arial" w:hAnsi="Arial" w:cs="Arial"/>
          <w:highlight w:val="yellow"/>
          <w:lang w:val="en-GB"/>
        </w:rPr>
      </w:pPr>
      <w:r>
        <w:rPr>
          <w:rFonts w:ascii="Arial" w:hAnsi="Arial" w:cs="Arial"/>
          <w:lang w:val="en-GB"/>
        </w:rPr>
        <w:t>This semi-annual environmental monitoring report is a document of the borrower. The views expressed herein do not necessarily reflect the views of ADB's Board of Directors, management, or staff and may be preliminary.</w:t>
      </w:r>
    </w:p>
    <w:p w14:paraId="157FA1E5" w14:textId="77777777" w:rsidR="006C2B72" w:rsidRDefault="00000000">
      <w:pPr>
        <w:tabs>
          <w:tab w:val="left" w:pos="1942"/>
        </w:tabs>
        <w:rPr>
          <w:rFonts w:ascii="Arial" w:hAnsi="Arial" w:cs="Arial"/>
          <w:lang w:val="en-GB"/>
        </w:rPr>
        <w:sectPr w:rsidR="006C2B72">
          <w:footerReference w:type="even" r:id="rId13"/>
          <w:footerReference w:type="default" r:id="rId14"/>
          <w:footerReference w:type="first" r:id="rId15"/>
          <w:pgSz w:w="12240" w:h="15840"/>
          <w:pgMar w:top="1134" w:right="1608" w:bottom="1134" w:left="1701" w:header="708" w:footer="708" w:gutter="0"/>
          <w:pgBorders w:offsetFrom="page">
            <w:top w:val="single" w:sz="4" w:space="24" w:color="auto"/>
            <w:left w:val="single" w:sz="4" w:space="24" w:color="auto"/>
            <w:bottom w:val="single" w:sz="4" w:space="24" w:color="auto"/>
            <w:right w:val="single" w:sz="4" w:space="24" w:color="auto"/>
          </w:pgBorders>
          <w:pgNumType w:start="1"/>
          <w:cols w:space="720"/>
        </w:sectPr>
      </w:pPr>
      <w:r>
        <w:rPr>
          <w:rFonts w:ascii="Arial" w:hAnsi="Arial" w:cs="Arial"/>
          <w:lang w:val="en-GB"/>
        </w:rPr>
        <w:t>In preparing any country program or strategy, financing any project, or in the designation or reference to a particular territory or geographic area in this document, the Asian Development Bank does not intend to make any judgments regarding the legal or other status of any territory or locality.</w:t>
      </w:r>
    </w:p>
    <w:p w14:paraId="4C7A87B5" w14:textId="77777777" w:rsidR="006C2B72" w:rsidRDefault="00000000">
      <w:pPr>
        <w:tabs>
          <w:tab w:val="center" w:pos="4680"/>
        </w:tabs>
        <w:spacing w:after="0" w:line="240" w:lineRule="auto"/>
        <w:jc w:val="center"/>
        <w:rPr>
          <w:rFonts w:ascii="Arial" w:hAnsi="Arial" w:cs="Arial"/>
          <w:sz w:val="24"/>
          <w:szCs w:val="24"/>
          <w:highlight w:val="yellow"/>
          <w:lang w:val="uz-Cyrl-UZ"/>
        </w:rPr>
      </w:pPr>
      <w:bookmarkStart w:id="2" w:name="_3dy6vkm" w:colFirst="0" w:colLast="0"/>
      <w:bookmarkEnd w:id="2"/>
      <w:r>
        <w:rPr>
          <w:rFonts w:ascii="Arial" w:hAnsi="Arial" w:cs="Arial"/>
          <w:b/>
          <w:sz w:val="24"/>
          <w:szCs w:val="24"/>
          <w:lang w:val="en-CA"/>
        </w:rPr>
        <w:lastRenderedPageBreak/>
        <w:t>CURRENCY</w:t>
      </w:r>
      <w:r>
        <w:rPr>
          <w:rFonts w:ascii="Arial" w:hAnsi="Arial" w:cs="Arial"/>
          <w:b/>
          <w:sz w:val="24"/>
          <w:szCs w:val="24"/>
          <w:lang w:val="en-GB"/>
        </w:rPr>
        <w:t xml:space="preserve"> </w:t>
      </w:r>
      <w:r>
        <w:rPr>
          <w:rFonts w:ascii="Arial" w:hAnsi="Arial" w:cs="Arial"/>
          <w:b/>
          <w:sz w:val="24"/>
          <w:szCs w:val="24"/>
          <w:lang w:val="en-CA"/>
        </w:rPr>
        <w:t>EQUIVALENTS</w:t>
      </w:r>
      <w:r>
        <w:rPr>
          <w:rFonts w:ascii="Arial" w:hAnsi="Arial" w:cs="Arial"/>
          <w:b/>
          <w:sz w:val="24"/>
          <w:szCs w:val="24"/>
          <w:highlight w:val="yellow"/>
          <w:lang w:val="en-GB"/>
        </w:rPr>
        <w:t xml:space="preserve"> </w:t>
      </w:r>
    </w:p>
    <w:p w14:paraId="78F8C7B4" w14:textId="77777777" w:rsidR="006C2B72" w:rsidRDefault="00000000">
      <w:pPr>
        <w:tabs>
          <w:tab w:val="center" w:pos="4680"/>
        </w:tabs>
        <w:spacing w:after="60" w:line="240" w:lineRule="auto"/>
        <w:jc w:val="center"/>
        <w:rPr>
          <w:rFonts w:ascii="Arial" w:hAnsi="Arial" w:cs="Arial"/>
          <w:lang w:val="en-GB"/>
        </w:rPr>
      </w:pPr>
      <w:r>
        <w:rPr>
          <w:rFonts w:ascii="Arial" w:hAnsi="Arial" w:cs="Arial"/>
          <w:lang w:val="en-GB"/>
        </w:rPr>
        <w:t>(As of June 31, 2024)</w:t>
      </w:r>
      <w:r>
        <w:rPr>
          <w:rFonts w:ascii="Arial" w:hAnsi="Arial" w:cs="Arial"/>
          <w:vertAlign w:val="superscript"/>
        </w:rPr>
        <w:footnoteReference w:id="1"/>
      </w:r>
    </w:p>
    <w:tbl>
      <w:tblPr>
        <w:tblStyle w:val="100"/>
        <w:tblW w:w="9689" w:type="dxa"/>
        <w:jc w:val="center"/>
        <w:tblInd w:w="0" w:type="dxa"/>
        <w:tblLayout w:type="fixed"/>
        <w:tblLook w:val="04A0" w:firstRow="1" w:lastRow="0" w:firstColumn="1" w:lastColumn="0" w:noHBand="0" w:noVBand="1"/>
      </w:tblPr>
      <w:tblGrid>
        <w:gridCol w:w="3544"/>
        <w:gridCol w:w="2552"/>
        <w:gridCol w:w="3593"/>
      </w:tblGrid>
      <w:tr w:rsidR="006C2B72" w14:paraId="74B3BB0A" w14:textId="77777777">
        <w:trPr>
          <w:jc w:val="center"/>
        </w:trPr>
        <w:tc>
          <w:tcPr>
            <w:tcW w:w="3544" w:type="dxa"/>
          </w:tcPr>
          <w:p w14:paraId="7B122C76" w14:textId="77777777" w:rsidR="006C2B72" w:rsidRDefault="006C2B72">
            <w:pPr>
              <w:spacing w:after="0" w:line="240" w:lineRule="auto"/>
              <w:jc w:val="right"/>
              <w:rPr>
                <w:rFonts w:ascii="Arial" w:hAnsi="Arial" w:cs="Arial"/>
                <w:lang w:val="en-GB"/>
              </w:rPr>
            </w:pPr>
          </w:p>
        </w:tc>
        <w:tc>
          <w:tcPr>
            <w:tcW w:w="2552" w:type="dxa"/>
          </w:tcPr>
          <w:p w14:paraId="0340B69D" w14:textId="77777777" w:rsidR="006C2B72" w:rsidRDefault="00000000">
            <w:pPr>
              <w:spacing w:after="0" w:line="240" w:lineRule="auto"/>
              <w:jc w:val="center"/>
              <w:rPr>
                <w:rFonts w:ascii="Arial" w:hAnsi="Arial" w:cs="Arial"/>
              </w:rPr>
            </w:pPr>
            <w:proofErr w:type="spellStart"/>
            <w:r>
              <w:rPr>
                <w:rFonts w:ascii="Arial" w:hAnsi="Arial" w:cs="Arial"/>
              </w:rPr>
              <w:t>Currency</w:t>
            </w:r>
            <w:proofErr w:type="spellEnd"/>
            <w:r>
              <w:rPr>
                <w:rFonts w:ascii="Arial" w:hAnsi="Arial" w:cs="Arial"/>
              </w:rPr>
              <w:t xml:space="preserve"> Unit – ($)</w:t>
            </w:r>
          </w:p>
        </w:tc>
        <w:tc>
          <w:tcPr>
            <w:tcW w:w="3593" w:type="dxa"/>
          </w:tcPr>
          <w:p w14:paraId="64AA4F5E" w14:textId="77777777" w:rsidR="006C2B72" w:rsidRDefault="006C2B72">
            <w:pPr>
              <w:spacing w:after="0" w:line="240" w:lineRule="auto"/>
              <w:rPr>
                <w:rFonts w:ascii="Arial" w:hAnsi="Arial" w:cs="Arial"/>
              </w:rPr>
            </w:pPr>
          </w:p>
        </w:tc>
      </w:tr>
      <w:tr w:rsidR="006C2B72" w14:paraId="646F39E0" w14:textId="77777777">
        <w:trPr>
          <w:trHeight w:val="75"/>
          <w:jc w:val="center"/>
        </w:trPr>
        <w:tc>
          <w:tcPr>
            <w:tcW w:w="3544" w:type="dxa"/>
          </w:tcPr>
          <w:p w14:paraId="2E1B6313" w14:textId="77777777" w:rsidR="006C2B72" w:rsidRDefault="00000000">
            <w:pPr>
              <w:spacing w:after="0" w:line="240" w:lineRule="auto"/>
              <w:jc w:val="right"/>
              <w:rPr>
                <w:rFonts w:ascii="Arial" w:hAnsi="Arial" w:cs="Arial"/>
              </w:rPr>
            </w:pPr>
            <w:r>
              <w:rPr>
                <w:rFonts w:ascii="Arial" w:hAnsi="Arial" w:cs="Arial"/>
              </w:rPr>
              <w:t xml:space="preserve">UZS </w:t>
            </w:r>
          </w:p>
        </w:tc>
        <w:tc>
          <w:tcPr>
            <w:tcW w:w="2552" w:type="dxa"/>
          </w:tcPr>
          <w:p w14:paraId="6BB48DDE" w14:textId="77777777" w:rsidR="006C2B72" w:rsidRDefault="00000000">
            <w:pPr>
              <w:spacing w:after="0" w:line="240" w:lineRule="auto"/>
              <w:rPr>
                <w:rFonts w:ascii="Arial" w:hAnsi="Arial" w:cs="Arial"/>
              </w:rPr>
            </w:pPr>
            <w:r>
              <w:rPr>
                <w:rFonts w:ascii="Arial" w:hAnsi="Arial" w:cs="Arial"/>
              </w:rPr>
              <w:t>1.00 “=“ 0,000080</w:t>
            </w:r>
          </w:p>
        </w:tc>
        <w:tc>
          <w:tcPr>
            <w:tcW w:w="3593" w:type="dxa"/>
          </w:tcPr>
          <w:p w14:paraId="08B35FCF" w14:textId="77777777" w:rsidR="006C2B72" w:rsidRDefault="00000000">
            <w:pPr>
              <w:spacing w:after="0" w:line="240" w:lineRule="auto"/>
              <w:rPr>
                <w:rFonts w:ascii="Arial" w:hAnsi="Arial" w:cs="Arial"/>
              </w:rPr>
            </w:pPr>
            <w:r>
              <w:rPr>
                <w:rFonts w:ascii="Arial" w:hAnsi="Arial" w:cs="Arial"/>
              </w:rPr>
              <w:t>US dollars</w:t>
            </w:r>
          </w:p>
        </w:tc>
      </w:tr>
      <w:tr w:rsidR="006C2B72" w14:paraId="45327115" w14:textId="77777777">
        <w:trPr>
          <w:jc w:val="center"/>
        </w:trPr>
        <w:tc>
          <w:tcPr>
            <w:tcW w:w="3544" w:type="dxa"/>
          </w:tcPr>
          <w:p w14:paraId="1A0C30A0" w14:textId="77777777" w:rsidR="006C2B72" w:rsidRDefault="00000000">
            <w:pPr>
              <w:spacing w:after="0" w:line="240" w:lineRule="auto"/>
              <w:jc w:val="right"/>
              <w:rPr>
                <w:rFonts w:ascii="Arial" w:hAnsi="Arial" w:cs="Arial"/>
              </w:rPr>
            </w:pPr>
            <w:r>
              <w:rPr>
                <w:rFonts w:ascii="Arial" w:hAnsi="Arial" w:cs="Arial"/>
              </w:rPr>
              <w:t>$1.00</w:t>
            </w:r>
          </w:p>
        </w:tc>
        <w:tc>
          <w:tcPr>
            <w:tcW w:w="2552" w:type="dxa"/>
          </w:tcPr>
          <w:p w14:paraId="60B23354" w14:textId="77777777" w:rsidR="006C2B72" w:rsidRDefault="00000000">
            <w:pPr>
              <w:spacing w:after="0" w:line="240" w:lineRule="auto"/>
              <w:jc w:val="center"/>
              <w:rPr>
                <w:rFonts w:ascii="Arial" w:hAnsi="Arial" w:cs="Arial"/>
              </w:rPr>
            </w:pPr>
            <w:r>
              <w:rPr>
                <w:rFonts w:ascii="Arial" w:hAnsi="Arial" w:cs="Arial"/>
              </w:rPr>
              <w:t>"="</w:t>
            </w:r>
          </w:p>
        </w:tc>
        <w:tc>
          <w:tcPr>
            <w:tcW w:w="3593" w:type="dxa"/>
          </w:tcPr>
          <w:p w14:paraId="2F68091D" w14:textId="77777777" w:rsidR="006C2B72" w:rsidRDefault="00000000">
            <w:pPr>
              <w:spacing w:after="0" w:line="240" w:lineRule="auto"/>
              <w:rPr>
                <w:rFonts w:ascii="Arial" w:hAnsi="Arial" w:cs="Arial"/>
                <w:lang w:val="en-GB"/>
              </w:rPr>
            </w:pPr>
            <w:r>
              <w:rPr>
                <w:rFonts w:ascii="Arial" w:hAnsi="Arial" w:cs="Arial"/>
                <w:lang w:val="en-US"/>
              </w:rPr>
              <w:t>UZS 1</w:t>
            </w:r>
            <w:r>
              <w:rPr>
                <w:rFonts w:ascii="Arial" w:hAnsi="Arial" w:cs="Arial"/>
                <w:lang w:val="ru-RU"/>
              </w:rPr>
              <w:t>2 575</w:t>
            </w:r>
            <w:r>
              <w:rPr>
                <w:rFonts w:ascii="Arial" w:hAnsi="Arial" w:cs="Arial"/>
                <w:lang w:val="en-US"/>
              </w:rPr>
              <w:t>.</w:t>
            </w:r>
            <w:r>
              <w:rPr>
                <w:rFonts w:ascii="Arial" w:hAnsi="Arial" w:cs="Arial"/>
                <w:lang w:val="ru-RU"/>
              </w:rPr>
              <w:t>00</w:t>
            </w:r>
          </w:p>
        </w:tc>
      </w:tr>
    </w:tbl>
    <w:p w14:paraId="2E1B686F" w14:textId="77777777" w:rsidR="006C2B72" w:rsidRDefault="006C2B72">
      <w:pPr>
        <w:spacing w:line="240" w:lineRule="auto"/>
        <w:rPr>
          <w:rFonts w:ascii="Arial" w:hAnsi="Arial" w:cs="Arial"/>
          <w:b/>
          <w:sz w:val="24"/>
          <w:szCs w:val="24"/>
          <w:lang w:val="ru-RU"/>
        </w:rPr>
      </w:pPr>
    </w:p>
    <w:tbl>
      <w:tblPr>
        <w:tblStyle w:val="9"/>
        <w:tblW w:w="9936" w:type="dxa"/>
        <w:tblInd w:w="-142" w:type="dxa"/>
        <w:tblLayout w:type="fixed"/>
        <w:tblLook w:val="04A0" w:firstRow="1" w:lastRow="0" w:firstColumn="1" w:lastColumn="0" w:noHBand="0" w:noVBand="1"/>
      </w:tblPr>
      <w:tblGrid>
        <w:gridCol w:w="2384"/>
        <w:gridCol w:w="425"/>
        <w:gridCol w:w="7127"/>
      </w:tblGrid>
      <w:tr w:rsidR="006C2B72" w14:paraId="5BC8B913" w14:textId="77777777">
        <w:tc>
          <w:tcPr>
            <w:tcW w:w="9936" w:type="dxa"/>
            <w:gridSpan w:val="3"/>
          </w:tcPr>
          <w:p w14:paraId="6C823F71" w14:textId="77777777" w:rsidR="006C2B72" w:rsidRDefault="00000000">
            <w:pPr>
              <w:spacing w:after="0" w:line="240" w:lineRule="auto"/>
              <w:ind w:firstLine="708"/>
              <w:jc w:val="center"/>
              <w:rPr>
                <w:rFonts w:ascii="Arial" w:hAnsi="Arial" w:cs="Arial"/>
                <w:b/>
              </w:rPr>
            </w:pPr>
            <w:r>
              <w:rPr>
                <w:rFonts w:ascii="Arial" w:hAnsi="Arial" w:cs="Arial"/>
                <w:b/>
              </w:rPr>
              <w:t>ABBREVIATIONS</w:t>
            </w:r>
          </w:p>
        </w:tc>
      </w:tr>
      <w:tr w:rsidR="006C2B72" w14:paraId="2CB1C0FC" w14:textId="77777777">
        <w:tc>
          <w:tcPr>
            <w:tcW w:w="2384" w:type="dxa"/>
          </w:tcPr>
          <w:p w14:paraId="103CCC15" w14:textId="77777777" w:rsidR="006C2B72" w:rsidRDefault="00000000">
            <w:pPr>
              <w:spacing w:after="0" w:line="240" w:lineRule="auto"/>
              <w:jc w:val="left"/>
              <w:rPr>
                <w:rFonts w:ascii="Arial" w:hAnsi="Arial" w:cs="Arial"/>
                <w:lang w:val="en-GB"/>
              </w:rPr>
            </w:pPr>
            <w:r>
              <w:rPr>
                <w:rFonts w:ascii="Arial" w:hAnsi="Arial" w:cs="Arial"/>
                <w:lang w:val="en-US"/>
              </w:rPr>
              <w:t>ADB</w:t>
            </w:r>
          </w:p>
          <w:p w14:paraId="5CA57239" w14:textId="77777777" w:rsidR="006C2B72" w:rsidRDefault="00000000">
            <w:pPr>
              <w:spacing w:after="0" w:line="240" w:lineRule="auto"/>
              <w:jc w:val="left"/>
              <w:rPr>
                <w:rFonts w:ascii="Arial" w:hAnsi="Arial" w:cs="Arial"/>
                <w:lang w:val="en-GB"/>
              </w:rPr>
            </w:pPr>
            <w:r>
              <w:rPr>
                <w:rFonts w:ascii="Arial" w:hAnsi="Arial" w:cs="Arial"/>
                <w:lang w:val="en-US"/>
              </w:rPr>
              <w:t>AIIB</w:t>
            </w:r>
          </w:p>
          <w:p w14:paraId="3E7104D0" w14:textId="77777777" w:rsidR="006C2B72" w:rsidRDefault="00000000">
            <w:pPr>
              <w:spacing w:after="0" w:line="240" w:lineRule="auto"/>
              <w:jc w:val="left"/>
              <w:rPr>
                <w:rFonts w:ascii="Arial" w:hAnsi="Arial" w:cs="Arial"/>
                <w:bCs/>
                <w:lang w:val="en-GB"/>
              </w:rPr>
            </w:pPr>
            <w:r>
              <w:rPr>
                <w:rFonts w:ascii="Arial" w:hAnsi="Arial" w:cs="Arial"/>
                <w:bCs/>
                <w:lang w:val="en-GB"/>
              </w:rPr>
              <w:t>BMUK</w:t>
            </w:r>
          </w:p>
        </w:tc>
        <w:tc>
          <w:tcPr>
            <w:tcW w:w="425" w:type="dxa"/>
          </w:tcPr>
          <w:p w14:paraId="4A3DEBAA" w14:textId="77777777" w:rsidR="006C2B72" w:rsidRDefault="00000000">
            <w:pPr>
              <w:spacing w:after="0" w:line="240" w:lineRule="auto"/>
              <w:jc w:val="left"/>
              <w:rPr>
                <w:rFonts w:ascii="Arial" w:hAnsi="Arial" w:cs="Arial"/>
                <w:b/>
                <w:lang w:val="ru-RU"/>
              </w:rPr>
            </w:pPr>
            <w:r>
              <w:rPr>
                <w:rFonts w:ascii="Arial" w:hAnsi="Arial" w:cs="Arial"/>
                <w:b/>
              </w:rPr>
              <w:t>-</w:t>
            </w:r>
          </w:p>
          <w:p w14:paraId="10D28385" w14:textId="77777777" w:rsidR="006C2B72" w:rsidRDefault="00000000">
            <w:pPr>
              <w:spacing w:after="0" w:line="240" w:lineRule="auto"/>
              <w:jc w:val="left"/>
              <w:rPr>
                <w:rFonts w:ascii="Arial" w:hAnsi="Arial" w:cs="Arial"/>
                <w:b/>
                <w:lang w:val="ru-RU"/>
              </w:rPr>
            </w:pPr>
            <w:r>
              <w:rPr>
                <w:rFonts w:ascii="Arial" w:hAnsi="Arial" w:cs="Arial"/>
                <w:b/>
                <w:lang w:val="ru-RU"/>
              </w:rPr>
              <w:t>-</w:t>
            </w:r>
          </w:p>
        </w:tc>
        <w:tc>
          <w:tcPr>
            <w:tcW w:w="7127" w:type="dxa"/>
          </w:tcPr>
          <w:p w14:paraId="4D1E8A65" w14:textId="77777777" w:rsidR="006C2B72" w:rsidRDefault="00000000">
            <w:pPr>
              <w:spacing w:after="0" w:line="240" w:lineRule="auto"/>
              <w:jc w:val="left"/>
              <w:rPr>
                <w:rFonts w:ascii="Arial" w:hAnsi="Arial" w:cs="Arial"/>
                <w:lang w:val="en-GB"/>
              </w:rPr>
            </w:pPr>
            <w:r>
              <w:rPr>
                <w:rFonts w:ascii="Arial" w:hAnsi="Arial" w:cs="Arial"/>
                <w:lang w:val="en-GB"/>
              </w:rPr>
              <w:t>Asian Development Bank</w:t>
            </w:r>
          </w:p>
          <w:p w14:paraId="263EB1FD" w14:textId="77777777" w:rsidR="006C2B72" w:rsidRDefault="00000000">
            <w:pPr>
              <w:spacing w:after="0" w:line="240" w:lineRule="auto"/>
              <w:jc w:val="left"/>
              <w:rPr>
                <w:rFonts w:ascii="Arial" w:hAnsi="Arial" w:cs="Arial"/>
                <w:lang w:val="en-GB"/>
                <w14:shadow w14:blurRad="38100" w14:dist="25400" w14:dir="5400000" w14:sx="100000" w14:sy="100000" w14:kx="0" w14:ky="0" w14:algn="ctr">
                  <w14:srgbClr w14:val="6E747A">
                    <w14:alpha w14:val="57000"/>
                  </w14:srgbClr>
                </w14:shadow>
              </w:rPr>
            </w:pPr>
            <w:r>
              <w:rPr>
                <w:rFonts w:ascii="Arial" w:hAnsi="Arial" w:cs="Arial"/>
                <w:lang w:val="en-GB"/>
                <w14:shadow w14:blurRad="38100" w14:dist="25400" w14:dir="5400000" w14:sx="100000" w14:sy="100000" w14:kx="0" w14:ky="0" w14:algn="ctr">
                  <w14:srgbClr w14:val="6E747A">
                    <w14:alpha w14:val="57000"/>
                  </w14:srgbClr>
                </w14:shadow>
              </w:rPr>
              <w:t>Asian Infrastructure Investment Bank</w:t>
            </w:r>
          </w:p>
          <w:p w14:paraId="770C44A1" w14:textId="77777777" w:rsidR="006C2B72" w:rsidRDefault="00000000">
            <w:pPr>
              <w:spacing w:after="0" w:line="240" w:lineRule="auto"/>
              <w:jc w:val="left"/>
              <w:rPr>
                <w:rFonts w:ascii="Arial" w:hAnsi="Arial" w:cs="Arial"/>
                <w:b/>
                <w:lang w:val="en-GB"/>
              </w:rPr>
            </w:pPr>
            <w:r>
              <w:rPr>
                <w:rFonts w:ascii="Arial" w:hAnsi="Arial" w:cs="Arial"/>
                <w:bCs/>
                <w:lang w:val="en-GB"/>
                <w14:shadow w14:blurRad="38100" w14:dist="25400" w14:dir="5400000" w14:sx="100000" w14:sy="100000" w14:kx="0" w14:ky="0" w14:algn="ctr">
                  <w14:srgbClr w14:val="6E747A">
                    <w14:alpha w14:val="57000"/>
                  </w14:srgbClr>
                </w14:shadow>
              </w:rPr>
              <w:t>Bukhara-Miskin-Urgench-Khiva</w:t>
            </w:r>
          </w:p>
        </w:tc>
      </w:tr>
      <w:tr w:rsidR="006C2B72" w14:paraId="6178E827" w14:textId="77777777">
        <w:tc>
          <w:tcPr>
            <w:tcW w:w="2384" w:type="dxa"/>
          </w:tcPr>
          <w:p w14:paraId="3A455DFC" w14:textId="77777777" w:rsidR="006C2B72" w:rsidRDefault="00000000">
            <w:pPr>
              <w:spacing w:after="0" w:line="240" w:lineRule="auto"/>
              <w:jc w:val="left"/>
              <w:rPr>
                <w:rFonts w:ascii="Arial" w:hAnsi="Arial" w:cs="Arial"/>
                <w:b/>
                <w:lang w:val="en-GB"/>
              </w:rPr>
            </w:pPr>
            <w:r>
              <w:rPr>
                <w:rFonts w:ascii="Arial" w:hAnsi="Arial" w:cs="Arial"/>
                <w:lang w:val="en-US"/>
              </w:rPr>
              <w:t>CAP</w:t>
            </w:r>
          </w:p>
        </w:tc>
        <w:tc>
          <w:tcPr>
            <w:tcW w:w="425" w:type="dxa"/>
          </w:tcPr>
          <w:p w14:paraId="12336F9B" w14:textId="77777777" w:rsidR="006C2B72" w:rsidRDefault="00000000">
            <w:pPr>
              <w:spacing w:after="0" w:line="240" w:lineRule="auto"/>
              <w:jc w:val="left"/>
              <w:rPr>
                <w:rFonts w:ascii="Arial" w:hAnsi="Arial" w:cs="Arial"/>
                <w:b/>
              </w:rPr>
            </w:pPr>
            <w:r>
              <w:rPr>
                <w:rFonts w:ascii="Arial" w:hAnsi="Arial" w:cs="Arial"/>
                <w:b/>
              </w:rPr>
              <w:t>-</w:t>
            </w:r>
          </w:p>
        </w:tc>
        <w:tc>
          <w:tcPr>
            <w:tcW w:w="7127" w:type="dxa"/>
          </w:tcPr>
          <w:p w14:paraId="5A4D45BA" w14:textId="77777777" w:rsidR="006C2B72" w:rsidRDefault="00000000">
            <w:pPr>
              <w:spacing w:after="0" w:line="240" w:lineRule="auto"/>
              <w:jc w:val="left"/>
              <w:rPr>
                <w:rFonts w:ascii="Arial" w:hAnsi="Arial" w:cs="Arial"/>
                <w:b/>
              </w:rPr>
            </w:pPr>
            <w:proofErr w:type="spellStart"/>
            <w:r>
              <w:rPr>
                <w:rFonts w:ascii="Arial" w:hAnsi="Arial" w:cs="Arial"/>
                <w:lang w:val="ru-RU"/>
              </w:rPr>
              <w:t>Corrective</w:t>
            </w:r>
            <w:proofErr w:type="spellEnd"/>
            <w:r>
              <w:rPr>
                <w:rFonts w:ascii="Arial" w:hAnsi="Arial" w:cs="Arial"/>
                <w:lang w:val="ru-RU"/>
              </w:rPr>
              <w:t xml:space="preserve"> Action Plan</w:t>
            </w:r>
          </w:p>
        </w:tc>
      </w:tr>
      <w:tr w:rsidR="006C2B72" w14:paraId="6E758AA7" w14:textId="77777777">
        <w:tc>
          <w:tcPr>
            <w:tcW w:w="2384" w:type="dxa"/>
          </w:tcPr>
          <w:p w14:paraId="766F1C79" w14:textId="77777777" w:rsidR="006C2B72" w:rsidRDefault="00000000">
            <w:pPr>
              <w:spacing w:after="0" w:line="240" w:lineRule="auto"/>
              <w:jc w:val="left"/>
              <w:rPr>
                <w:rFonts w:ascii="Arial" w:hAnsi="Arial" w:cs="Arial"/>
                <w:b/>
                <w:lang w:val="en-US"/>
              </w:rPr>
            </w:pPr>
            <w:r>
              <w:rPr>
                <w:rFonts w:ascii="Arial" w:hAnsi="Arial" w:cs="Arial"/>
              </w:rPr>
              <w:t>СМ</w:t>
            </w:r>
          </w:p>
        </w:tc>
        <w:tc>
          <w:tcPr>
            <w:tcW w:w="425" w:type="dxa"/>
          </w:tcPr>
          <w:p w14:paraId="1FA434E9" w14:textId="77777777" w:rsidR="006C2B72" w:rsidRDefault="00000000">
            <w:pPr>
              <w:spacing w:after="0" w:line="240" w:lineRule="auto"/>
              <w:jc w:val="left"/>
              <w:rPr>
                <w:rFonts w:ascii="Arial" w:hAnsi="Arial" w:cs="Arial"/>
                <w:b/>
              </w:rPr>
            </w:pPr>
            <w:r>
              <w:rPr>
                <w:rFonts w:ascii="Arial" w:hAnsi="Arial" w:cs="Arial"/>
                <w:b/>
              </w:rPr>
              <w:t>-</w:t>
            </w:r>
          </w:p>
        </w:tc>
        <w:tc>
          <w:tcPr>
            <w:tcW w:w="7127" w:type="dxa"/>
          </w:tcPr>
          <w:p w14:paraId="798E984C" w14:textId="77777777" w:rsidR="006C2B72" w:rsidRDefault="00000000">
            <w:pPr>
              <w:spacing w:after="0" w:line="240" w:lineRule="auto"/>
              <w:jc w:val="left"/>
              <w:rPr>
                <w:rFonts w:ascii="Arial" w:hAnsi="Arial" w:cs="Arial"/>
                <w:b/>
              </w:rPr>
            </w:pPr>
            <w:r>
              <w:rPr>
                <w:rFonts w:ascii="Arial" w:hAnsi="Arial" w:cs="Arial"/>
              </w:rPr>
              <w:t>Cabinet of Ministers</w:t>
            </w:r>
          </w:p>
        </w:tc>
      </w:tr>
      <w:tr w:rsidR="006C2B72" w14:paraId="167C594C" w14:textId="77777777">
        <w:tc>
          <w:tcPr>
            <w:tcW w:w="2384" w:type="dxa"/>
          </w:tcPr>
          <w:p w14:paraId="75AFE4BA" w14:textId="77777777" w:rsidR="006C2B72" w:rsidRDefault="00000000">
            <w:pPr>
              <w:spacing w:after="0" w:line="240" w:lineRule="auto"/>
              <w:jc w:val="left"/>
              <w:rPr>
                <w:rFonts w:ascii="Arial" w:hAnsi="Arial" w:cs="Arial"/>
                <w:lang w:val="en-GB"/>
              </w:rPr>
            </w:pPr>
            <w:r>
              <w:rPr>
                <w:rFonts w:ascii="Arial" w:hAnsi="Arial" w:cs="Arial"/>
                <w:lang w:val="en-US"/>
              </w:rPr>
              <w:t>PMC</w:t>
            </w:r>
          </w:p>
        </w:tc>
        <w:tc>
          <w:tcPr>
            <w:tcW w:w="425" w:type="dxa"/>
          </w:tcPr>
          <w:p w14:paraId="77E6AA41" w14:textId="77777777" w:rsidR="006C2B72" w:rsidRDefault="00000000">
            <w:pPr>
              <w:spacing w:after="0" w:line="240" w:lineRule="auto"/>
              <w:jc w:val="left"/>
              <w:rPr>
                <w:rFonts w:ascii="Arial" w:hAnsi="Arial" w:cs="Arial"/>
                <w:b/>
              </w:rPr>
            </w:pPr>
            <w:r>
              <w:rPr>
                <w:rFonts w:ascii="Arial" w:hAnsi="Arial" w:cs="Arial"/>
                <w:b/>
              </w:rPr>
              <w:t>-</w:t>
            </w:r>
          </w:p>
        </w:tc>
        <w:tc>
          <w:tcPr>
            <w:tcW w:w="7127" w:type="dxa"/>
          </w:tcPr>
          <w:p w14:paraId="671E7506" w14:textId="77777777" w:rsidR="006C2B72" w:rsidRDefault="00000000">
            <w:pPr>
              <w:spacing w:after="0" w:line="240" w:lineRule="auto"/>
              <w:jc w:val="left"/>
              <w:rPr>
                <w:rFonts w:ascii="Arial" w:hAnsi="Arial" w:cs="Arial"/>
              </w:rPr>
            </w:pPr>
            <w:r>
              <w:rPr>
                <w:rFonts w:ascii="Arial" w:hAnsi="Arial" w:cs="Arial"/>
              </w:rPr>
              <w:t xml:space="preserve">Project Management </w:t>
            </w:r>
            <w:proofErr w:type="spellStart"/>
            <w:r>
              <w:rPr>
                <w:rFonts w:ascii="Arial" w:hAnsi="Arial" w:cs="Arial"/>
              </w:rPr>
              <w:t>Consultant</w:t>
            </w:r>
            <w:proofErr w:type="spellEnd"/>
          </w:p>
        </w:tc>
      </w:tr>
      <w:tr w:rsidR="006C2B72" w:rsidRPr="00AD3432" w14:paraId="0907964F" w14:textId="77777777">
        <w:tc>
          <w:tcPr>
            <w:tcW w:w="2384" w:type="dxa"/>
          </w:tcPr>
          <w:p w14:paraId="2E550A00" w14:textId="77777777" w:rsidR="006C2B72" w:rsidRDefault="00000000">
            <w:pPr>
              <w:spacing w:after="0" w:line="240" w:lineRule="auto"/>
              <w:jc w:val="left"/>
              <w:rPr>
                <w:rFonts w:ascii="Arial" w:hAnsi="Arial" w:cs="Arial"/>
                <w:b/>
                <w:lang w:val="en-GB"/>
              </w:rPr>
            </w:pPr>
            <w:r>
              <w:rPr>
                <w:rFonts w:ascii="Arial" w:hAnsi="Arial" w:cs="Arial"/>
              </w:rPr>
              <w:t>EHS</w:t>
            </w:r>
          </w:p>
        </w:tc>
        <w:tc>
          <w:tcPr>
            <w:tcW w:w="425" w:type="dxa"/>
          </w:tcPr>
          <w:p w14:paraId="0F6D7A0B" w14:textId="77777777" w:rsidR="006C2B72" w:rsidRDefault="00000000">
            <w:pPr>
              <w:spacing w:after="0" w:line="240" w:lineRule="auto"/>
              <w:jc w:val="left"/>
              <w:rPr>
                <w:rFonts w:ascii="Arial" w:hAnsi="Arial" w:cs="Arial"/>
                <w:b/>
              </w:rPr>
            </w:pPr>
            <w:r>
              <w:rPr>
                <w:rFonts w:ascii="Arial" w:hAnsi="Arial" w:cs="Arial"/>
                <w:b/>
              </w:rPr>
              <w:t>-</w:t>
            </w:r>
          </w:p>
        </w:tc>
        <w:tc>
          <w:tcPr>
            <w:tcW w:w="7127" w:type="dxa"/>
          </w:tcPr>
          <w:p w14:paraId="75EFBBE1" w14:textId="77777777" w:rsidR="006C2B72" w:rsidRDefault="00000000">
            <w:pPr>
              <w:spacing w:after="0" w:line="240" w:lineRule="auto"/>
              <w:jc w:val="left"/>
              <w:rPr>
                <w:rFonts w:ascii="Arial" w:hAnsi="Arial" w:cs="Arial"/>
                <w:b/>
                <w:lang w:val="en-GB"/>
              </w:rPr>
            </w:pPr>
            <w:r>
              <w:rPr>
                <w:rFonts w:ascii="Arial" w:hAnsi="Arial" w:cs="Arial"/>
                <w:lang w:val="en-GB"/>
              </w:rPr>
              <w:t>Environmental, Health and Safety Guidelines</w:t>
            </w:r>
          </w:p>
        </w:tc>
      </w:tr>
      <w:tr w:rsidR="006C2B72" w:rsidRPr="00AD3432" w14:paraId="463033BE" w14:textId="77777777">
        <w:tc>
          <w:tcPr>
            <w:tcW w:w="2384" w:type="dxa"/>
          </w:tcPr>
          <w:p w14:paraId="5E93D49F" w14:textId="77777777" w:rsidR="006C2B72" w:rsidRDefault="00000000">
            <w:pPr>
              <w:spacing w:after="0" w:line="240" w:lineRule="auto"/>
              <w:jc w:val="left"/>
              <w:rPr>
                <w:rFonts w:ascii="Arial" w:hAnsi="Arial" w:cs="Arial"/>
                <w:lang w:val="ru-RU"/>
              </w:rPr>
            </w:pPr>
            <w:r>
              <w:rPr>
                <w:rFonts w:ascii="Arial" w:hAnsi="Arial" w:cs="Arial"/>
                <w:lang w:val="en-US"/>
              </w:rPr>
              <w:t>EMP</w:t>
            </w:r>
          </w:p>
          <w:p w14:paraId="031E1A03" w14:textId="77777777" w:rsidR="006C2B72" w:rsidRDefault="00000000">
            <w:pPr>
              <w:spacing w:after="0" w:line="240" w:lineRule="auto"/>
              <w:jc w:val="left"/>
              <w:rPr>
                <w:rFonts w:ascii="Arial" w:hAnsi="Arial" w:cs="Arial"/>
                <w:b/>
                <w:lang w:val="en-GB"/>
              </w:rPr>
            </w:pPr>
            <w:r>
              <w:rPr>
                <w:rFonts w:ascii="Arial" w:hAnsi="Arial" w:cs="Arial"/>
                <w:lang w:val="en-GB"/>
              </w:rPr>
              <w:t>SSEMP</w:t>
            </w:r>
          </w:p>
        </w:tc>
        <w:tc>
          <w:tcPr>
            <w:tcW w:w="425" w:type="dxa"/>
          </w:tcPr>
          <w:p w14:paraId="168A6A27" w14:textId="77777777" w:rsidR="006C2B72" w:rsidRDefault="00000000">
            <w:pPr>
              <w:spacing w:after="0" w:line="240" w:lineRule="auto"/>
              <w:jc w:val="left"/>
              <w:rPr>
                <w:rFonts w:ascii="Arial" w:hAnsi="Arial" w:cs="Arial"/>
                <w:b/>
                <w:lang w:val="ru-RU"/>
              </w:rPr>
            </w:pPr>
            <w:r>
              <w:rPr>
                <w:rFonts w:ascii="Arial" w:hAnsi="Arial" w:cs="Arial"/>
                <w:b/>
              </w:rPr>
              <w:t>-</w:t>
            </w:r>
          </w:p>
          <w:p w14:paraId="34D8993E" w14:textId="77777777" w:rsidR="006C2B72" w:rsidRDefault="00000000">
            <w:pPr>
              <w:spacing w:after="0" w:line="240" w:lineRule="auto"/>
              <w:jc w:val="left"/>
              <w:rPr>
                <w:rFonts w:ascii="Arial" w:hAnsi="Arial" w:cs="Arial"/>
                <w:b/>
                <w:lang w:val="ru-RU"/>
              </w:rPr>
            </w:pPr>
            <w:r>
              <w:rPr>
                <w:rFonts w:ascii="Arial" w:hAnsi="Arial" w:cs="Arial"/>
                <w:b/>
                <w:lang w:val="ru-RU"/>
              </w:rPr>
              <w:t>-</w:t>
            </w:r>
          </w:p>
        </w:tc>
        <w:tc>
          <w:tcPr>
            <w:tcW w:w="7127" w:type="dxa"/>
          </w:tcPr>
          <w:p w14:paraId="1BCF6E96" w14:textId="77777777" w:rsidR="006C2B72" w:rsidRDefault="00000000">
            <w:pPr>
              <w:spacing w:after="0" w:line="240" w:lineRule="auto"/>
              <w:jc w:val="left"/>
              <w:rPr>
                <w:rStyle w:val="fontstyle01"/>
                <w:color w:val="auto"/>
                <w:highlight w:val="yellow"/>
                <w:lang w:val="en-GB"/>
              </w:rPr>
            </w:pPr>
            <w:r>
              <w:rPr>
                <w:rFonts w:ascii="Arial" w:hAnsi="Arial" w:cs="Arial"/>
                <w:lang w:val="en-GB"/>
              </w:rPr>
              <w:t>Environmental Management Plan</w:t>
            </w:r>
            <w:r>
              <w:rPr>
                <w:rStyle w:val="fontstyle01"/>
                <w:color w:val="auto"/>
                <w:highlight w:val="yellow"/>
                <w:lang w:val="en-GB"/>
              </w:rPr>
              <w:t xml:space="preserve"> </w:t>
            </w:r>
          </w:p>
          <w:p w14:paraId="747BA32F" w14:textId="77777777" w:rsidR="006C2B72" w:rsidRDefault="00000000">
            <w:pPr>
              <w:spacing w:after="0" w:line="240" w:lineRule="auto"/>
              <w:jc w:val="left"/>
              <w:rPr>
                <w:rFonts w:ascii="Arial" w:hAnsi="Arial" w:cs="Arial"/>
                <w:color w:val="000000"/>
                <w:lang w:val="en-GB"/>
              </w:rPr>
            </w:pPr>
            <w:r>
              <w:rPr>
                <w:rStyle w:val="fontstyle01"/>
                <w:lang w:val="en-GB"/>
              </w:rPr>
              <w:t>Site-specific environmental management plan</w:t>
            </w:r>
          </w:p>
        </w:tc>
      </w:tr>
      <w:tr w:rsidR="006C2B72" w14:paraId="6A2E1647" w14:textId="77777777">
        <w:tc>
          <w:tcPr>
            <w:tcW w:w="2384" w:type="dxa"/>
          </w:tcPr>
          <w:p w14:paraId="423DC8A1" w14:textId="77777777" w:rsidR="006C2B72" w:rsidRDefault="00000000">
            <w:pPr>
              <w:spacing w:after="0" w:line="240" w:lineRule="auto"/>
              <w:jc w:val="left"/>
              <w:rPr>
                <w:rFonts w:ascii="Arial" w:hAnsi="Arial" w:cs="Arial"/>
                <w:b/>
                <w:lang w:val="en-GB"/>
              </w:rPr>
            </w:pPr>
            <w:r>
              <w:rPr>
                <w:rFonts w:ascii="Arial" w:hAnsi="Arial" w:cs="Arial"/>
                <w:lang w:val="en-US"/>
              </w:rPr>
              <w:t>EMR</w:t>
            </w:r>
          </w:p>
        </w:tc>
        <w:tc>
          <w:tcPr>
            <w:tcW w:w="425" w:type="dxa"/>
          </w:tcPr>
          <w:p w14:paraId="5746A2B3" w14:textId="77777777" w:rsidR="006C2B72" w:rsidRDefault="00000000">
            <w:pPr>
              <w:spacing w:after="0" w:line="240" w:lineRule="auto"/>
              <w:jc w:val="left"/>
              <w:rPr>
                <w:rFonts w:ascii="Arial" w:hAnsi="Arial" w:cs="Arial"/>
                <w:b/>
              </w:rPr>
            </w:pPr>
            <w:r>
              <w:rPr>
                <w:rFonts w:ascii="Arial" w:hAnsi="Arial" w:cs="Arial"/>
                <w:b/>
              </w:rPr>
              <w:t>-</w:t>
            </w:r>
          </w:p>
        </w:tc>
        <w:tc>
          <w:tcPr>
            <w:tcW w:w="7127" w:type="dxa"/>
          </w:tcPr>
          <w:p w14:paraId="4BDCA18A" w14:textId="77777777" w:rsidR="006C2B72" w:rsidRDefault="00000000">
            <w:pPr>
              <w:spacing w:after="0" w:line="240" w:lineRule="auto"/>
              <w:jc w:val="left"/>
              <w:rPr>
                <w:rFonts w:ascii="Arial" w:hAnsi="Arial" w:cs="Arial"/>
                <w:b/>
              </w:rPr>
            </w:pPr>
            <w:r>
              <w:rPr>
                <w:rFonts w:ascii="Arial" w:hAnsi="Arial" w:cs="Arial"/>
              </w:rPr>
              <w:t>Environmental Monitoring Report</w:t>
            </w:r>
          </w:p>
        </w:tc>
      </w:tr>
      <w:tr w:rsidR="006C2B72" w14:paraId="42A8E339" w14:textId="77777777">
        <w:tc>
          <w:tcPr>
            <w:tcW w:w="2384" w:type="dxa"/>
          </w:tcPr>
          <w:p w14:paraId="05199842" w14:textId="77777777" w:rsidR="006C2B72" w:rsidRDefault="00000000">
            <w:pPr>
              <w:spacing w:after="0" w:line="240" w:lineRule="auto"/>
              <w:jc w:val="left"/>
              <w:rPr>
                <w:rFonts w:ascii="Arial" w:hAnsi="Arial" w:cs="Arial"/>
                <w:b/>
                <w:lang w:val="en-US"/>
              </w:rPr>
            </w:pPr>
            <w:r>
              <w:rPr>
                <w:rFonts w:ascii="Arial" w:hAnsi="Arial" w:cs="Arial"/>
                <w:lang w:val="en-US"/>
              </w:rPr>
              <w:t>GRM</w:t>
            </w:r>
          </w:p>
        </w:tc>
        <w:tc>
          <w:tcPr>
            <w:tcW w:w="425" w:type="dxa"/>
          </w:tcPr>
          <w:p w14:paraId="41F2D61F" w14:textId="77777777" w:rsidR="006C2B72" w:rsidRDefault="00000000">
            <w:pPr>
              <w:spacing w:after="0" w:line="240" w:lineRule="auto"/>
              <w:jc w:val="left"/>
              <w:rPr>
                <w:rFonts w:ascii="Arial" w:hAnsi="Arial" w:cs="Arial"/>
                <w:b/>
              </w:rPr>
            </w:pPr>
            <w:r>
              <w:rPr>
                <w:rFonts w:ascii="Arial" w:hAnsi="Arial" w:cs="Arial"/>
                <w:b/>
              </w:rPr>
              <w:t>-</w:t>
            </w:r>
          </w:p>
        </w:tc>
        <w:tc>
          <w:tcPr>
            <w:tcW w:w="7127" w:type="dxa"/>
          </w:tcPr>
          <w:p w14:paraId="1C0D3B4E" w14:textId="77777777" w:rsidR="006C2B72" w:rsidRDefault="00000000">
            <w:pPr>
              <w:spacing w:after="0" w:line="240" w:lineRule="auto"/>
              <w:jc w:val="left"/>
              <w:rPr>
                <w:rFonts w:ascii="Arial" w:hAnsi="Arial" w:cs="Arial"/>
                <w:b/>
              </w:rPr>
            </w:pPr>
            <w:r>
              <w:rPr>
                <w:rFonts w:ascii="Arial" w:hAnsi="Arial" w:cs="Arial"/>
              </w:rPr>
              <w:t xml:space="preserve">Grievance </w:t>
            </w:r>
            <w:proofErr w:type="spellStart"/>
            <w:r>
              <w:rPr>
                <w:rFonts w:ascii="Arial" w:hAnsi="Arial" w:cs="Arial"/>
              </w:rPr>
              <w:t>Redress</w:t>
            </w:r>
            <w:proofErr w:type="spellEnd"/>
            <w:r>
              <w:rPr>
                <w:rFonts w:ascii="Arial" w:hAnsi="Arial" w:cs="Arial"/>
              </w:rPr>
              <w:t xml:space="preserve"> Mechanism</w:t>
            </w:r>
          </w:p>
        </w:tc>
      </w:tr>
      <w:tr w:rsidR="006C2B72" w14:paraId="66925865" w14:textId="77777777">
        <w:tc>
          <w:tcPr>
            <w:tcW w:w="2384" w:type="dxa"/>
          </w:tcPr>
          <w:p w14:paraId="5C9663F2" w14:textId="77777777" w:rsidR="006C2B72" w:rsidRDefault="00000000">
            <w:pPr>
              <w:tabs>
                <w:tab w:val="left" w:pos="915"/>
              </w:tabs>
              <w:spacing w:after="0" w:line="240" w:lineRule="auto"/>
              <w:jc w:val="left"/>
              <w:rPr>
                <w:rFonts w:ascii="Arial" w:hAnsi="Arial" w:cs="Arial"/>
                <w:lang w:val="en-US"/>
              </w:rPr>
            </w:pPr>
            <w:r>
              <w:rPr>
                <w:rFonts w:ascii="Arial" w:hAnsi="Arial" w:cs="Arial"/>
                <w:lang w:val="en-US"/>
              </w:rPr>
              <w:t>HH</w:t>
            </w:r>
          </w:p>
          <w:p w14:paraId="6421CAE9" w14:textId="77777777" w:rsidR="006C2B72" w:rsidRDefault="00000000">
            <w:pPr>
              <w:tabs>
                <w:tab w:val="left" w:pos="915"/>
              </w:tabs>
              <w:spacing w:after="0" w:line="240" w:lineRule="auto"/>
              <w:jc w:val="left"/>
              <w:rPr>
                <w:rFonts w:ascii="Arial" w:hAnsi="Arial" w:cs="Arial"/>
                <w:lang w:val="en-GB"/>
              </w:rPr>
            </w:pPr>
            <w:r>
              <w:rPr>
                <w:rFonts w:ascii="Arial" w:hAnsi="Arial" w:cs="Arial"/>
                <w:lang w:val="en-GB"/>
              </w:rPr>
              <w:t>PEA</w:t>
            </w:r>
          </w:p>
        </w:tc>
        <w:tc>
          <w:tcPr>
            <w:tcW w:w="425" w:type="dxa"/>
          </w:tcPr>
          <w:p w14:paraId="451E27EF" w14:textId="77777777" w:rsidR="006C2B72" w:rsidRDefault="00000000">
            <w:pPr>
              <w:spacing w:after="0" w:line="240" w:lineRule="auto"/>
              <w:jc w:val="left"/>
              <w:rPr>
                <w:rFonts w:ascii="Arial" w:hAnsi="Arial" w:cs="Arial"/>
                <w:b/>
              </w:rPr>
            </w:pPr>
            <w:r>
              <w:rPr>
                <w:rFonts w:ascii="Arial" w:hAnsi="Arial" w:cs="Arial"/>
                <w:b/>
              </w:rPr>
              <w:t>-</w:t>
            </w:r>
          </w:p>
          <w:p w14:paraId="7F72383D" w14:textId="77777777" w:rsidR="006C2B72" w:rsidRDefault="00000000">
            <w:pPr>
              <w:spacing w:after="0" w:line="240" w:lineRule="auto"/>
              <w:jc w:val="left"/>
              <w:rPr>
                <w:rFonts w:ascii="Arial" w:hAnsi="Arial" w:cs="Arial"/>
                <w:b/>
                <w:lang w:val="ru-RU"/>
              </w:rPr>
            </w:pPr>
            <w:r>
              <w:rPr>
                <w:rFonts w:ascii="Arial" w:hAnsi="Arial" w:cs="Arial"/>
                <w:b/>
                <w:lang w:val="ru-RU"/>
              </w:rPr>
              <w:t>-</w:t>
            </w:r>
          </w:p>
        </w:tc>
        <w:tc>
          <w:tcPr>
            <w:tcW w:w="7127" w:type="dxa"/>
          </w:tcPr>
          <w:p w14:paraId="5032D312" w14:textId="77777777" w:rsidR="006C2B72" w:rsidRDefault="00000000">
            <w:pPr>
              <w:spacing w:after="0" w:line="240" w:lineRule="auto"/>
              <w:jc w:val="left"/>
              <w:rPr>
                <w:rFonts w:ascii="Arial" w:hAnsi="Arial" w:cs="Arial"/>
                <w:lang w:val="en-GB"/>
              </w:rPr>
            </w:pPr>
            <w:r>
              <w:rPr>
                <w:rFonts w:ascii="Arial" w:hAnsi="Arial" w:cs="Arial"/>
                <w:lang w:val="en-GB"/>
              </w:rPr>
              <w:t>Household</w:t>
            </w:r>
          </w:p>
          <w:p w14:paraId="5BE47611" w14:textId="77777777" w:rsidR="006C2B72" w:rsidRDefault="00000000">
            <w:pPr>
              <w:spacing w:after="0" w:line="240" w:lineRule="auto"/>
              <w:jc w:val="left"/>
              <w:rPr>
                <w:rFonts w:ascii="Arial" w:hAnsi="Arial" w:cs="Arial"/>
                <w:b/>
                <w:lang w:val="ru-RU"/>
              </w:rPr>
            </w:pPr>
            <w:r>
              <w:rPr>
                <w:rFonts w:ascii="Arial" w:hAnsi="Arial" w:cs="Arial"/>
                <w:lang w:val="ru-RU"/>
              </w:rPr>
              <w:t>Preliminary Environment Assessment</w:t>
            </w:r>
          </w:p>
        </w:tc>
      </w:tr>
      <w:tr w:rsidR="006C2B72" w14:paraId="24804655" w14:textId="77777777">
        <w:tc>
          <w:tcPr>
            <w:tcW w:w="2384" w:type="dxa"/>
          </w:tcPr>
          <w:p w14:paraId="1755FBF3" w14:textId="77777777" w:rsidR="006C2B72" w:rsidRDefault="00000000">
            <w:pPr>
              <w:spacing w:after="0" w:line="240" w:lineRule="auto"/>
              <w:jc w:val="left"/>
              <w:rPr>
                <w:rFonts w:ascii="Arial" w:hAnsi="Arial" w:cs="Arial"/>
                <w:lang w:val="en-US"/>
              </w:rPr>
            </w:pPr>
            <w:r>
              <w:rPr>
                <w:rFonts w:ascii="Arial" w:hAnsi="Arial" w:cs="Arial"/>
                <w:lang w:val="en-US"/>
              </w:rPr>
              <w:t>IEE</w:t>
            </w:r>
          </w:p>
        </w:tc>
        <w:tc>
          <w:tcPr>
            <w:tcW w:w="425" w:type="dxa"/>
          </w:tcPr>
          <w:p w14:paraId="58AF6A46" w14:textId="77777777" w:rsidR="006C2B72" w:rsidRDefault="00000000">
            <w:pPr>
              <w:spacing w:after="0" w:line="240" w:lineRule="auto"/>
              <w:jc w:val="left"/>
              <w:rPr>
                <w:rFonts w:ascii="Arial" w:hAnsi="Arial" w:cs="Arial"/>
                <w:b/>
              </w:rPr>
            </w:pPr>
            <w:r>
              <w:rPr>
                <w:rFonts w:ascii="Arial" w:hAnsi="Arial" w:cs="Arial"/>
                <w:b/>
              </w:rPr>
              <w:t>-</w:t>
            </w:r>
          </w:p>
        </w:tc>
        <w:tc>
          <w:tcPr>
            <w:tcW w:w="7127" w:type="dxa"/>
          </w:tcPr>
          <w:p w14:paraId="5C8CE6D4" w14:textId="77777777" w:rsidR="006C2B72" w:rsidRDefault="00000000">
            <w:pPr>
              <w:spacing w:after="0" w:line="240" w:lineRule="auto"/>
              <w:jc w:val="left"/>
              <w:rPr>
                <w:rFonts w:ascii="Arial" w:hAnsi="Arial" w:cs="Arial"/>
                <w:b/>
              </w:rPr>
            </w:pPr>
            <w:r>
              <w:rPr>
                <w:rFonts w:ascii="Arial" w:hAnsi="Arial" w:cs="Arial"/>
              </w:rPr>
              <w:t>Initial Environmental Expertise</w:t>
            </w:r>
          </w:p>
        </w:tc>
      </w:tr>
      <w:tr w:rsidR="006C2B72" w14:paraId="5D8313F3" w14:textId="77777777">
        <w:tc>
          <w:tcPr>
            <w:tcW w:w="2384" w:type="dxa"/>
          </w:tcPr>
          <w:p w14:paraId="6816F342" w14:textId="77777777" w:rsidR="006C2B72" w:rsidRDefault="00000000">
            <w:pPr>
              <w:spacing w:after="0" w:line="240" w:lineRule="auto"/>
              <w:jc w:val="left"/>
              <w:rPr>
                <w:rFonts w:ascii="Arial" w:hAnsi="Arial" w:cs="Arial"/>
                <w:lang w:val="en-US"/>
              </w:rPr>
            </w:pPr>
            <w:r>
              <w:rPr>
                <w:rFonts w:ascii="Arial" w:hAnsi="Arial" w:cs="Arial"/>
                <w:lang w:val="en-US"/>
              </w:rPr>
              <w:t>IFC</w:t>
            </w:r>
          </w:p>
        </w:tc>
        <w:tc>
          <w:tcPr>
            <w:tcW w:w="425" w:type="dxa"/>
          </w:tcPr>
          <w:p w14:paraId="537F16A6" w14:textId="77777777" w:rsidR="006C2B72" w:rsidRDefault="00000000">
            <w:pPr>
              <w:spacing w:after="0" w:line="240" w:lineRule="auto"/>
              <w:jc w:val="left"/>
              <w:rPr>
                <w:rFonts w:ascii="Arial" w:hAnsi="Arial" w:cs="Arial"/>
                <w:b/>
              </w:rPr>
            </w:pPr>
            <w:r>
              <w:rPr>
                <w:rFonts w:ascii="Arial" w:hAnsi="Arial" w:cs="Arial"/>
                <w:b/>
              </w:rPr>
              <w:t>-</w:t>
            </w:r>
          </w:p>
        </w:tc>
        <w:tc>
          <w:tcPr>
            <w:tcW w:w="7127" w:type="dxa"/>
          </w:tcPr>
          <w:p w14:paraId="4D94B8D1" w14:textId="77777777" w:rsidR="006C2B72" w:rsidRDefault="00000000">
            <w:pPr>
              <w:spacing w:after="0" w:line="240" w:lineRule="auto"/>
              <w:jc w:val="left"/>
              <w:rPr>
                <w:rFonts w:ascii="Arial" w:hAnsi="Arial" w:cs="Arial"/>
                <w:b/>
              </w:rPr>
            </w:pPr>
            <w:r>
              <w:rPr>
                <w:rFonts w:ascii="Arial" w:hAnsi="Arial" w:cs="Arial"/>
              </w:rPr>
              <w:t>International Finance Corporation</w:t>
            </w:r>
          </w:p>
        </w:tc>
      </w:tr>
      <w:tr w:rsidR="006C2B72" w14:paraId="0103F56C" w14:textId="77777777">
        <w:tc>
          <w:tcPr>
            <w:tcW w:w="2384" w:type="dxa"/>
          </w:tcPr>
          <w:p w14:paraId="08A12BF2" w14:textId="77777777" w:rsidR="006C2B72" w:rsidRDefault="00000000">
            <w:pPr>
              <w:spacing w:after="0" w:line="240" w:lineRule="auto"/>
              <w:jc w:val="left"/>
              <w:rPr>
                <w:rFonts w:ascii="Arial" w:hAnsi="Arial" w:cs="Arial"/>
                <w:lang w:val="ru-RU"/>
              </w:rPr>
            </w:pPr>
            <w:r>
              <w:rPr>
                <w:rFonts w:ascii="Arial" w:hAnsi="Arial" w:cs="Arial"/>
                <w:lang w:val="en-US"/>
              </w:rPr>
              <w:t>PIU</w:t>
            </w:r>
          </w:p>
        </w:tc>
        <w:tc>
          <w:tcPr>
            <w:tcW w:w="425" w:type="dxa"/>
          </w:tcPr>
          <w:p w14:paraId="2A1F8E26" w14:textId="77777777" w:rsidR="006C2B72" w:rsidRDefault="00000000">
            <w:pPr>
              <w:spacing w:after="0" w:line="240" w:lineRule="auto"/>
              <w:jc w:val="left"/>
              <w:rPr>
                <w:rFonts w:ascii="Arial" w:hAnsi="Arial" w:cs="Arial"/>
                <w:b/>
              </w:rPr>
            </w:pPr>
            <w:r>
              <w:rPr>
                <w:rFonts w:ascii="Arial" w:hAnsi="Arial" w:cs="Arial"/>
                <w:b/>
              </w:rPr>
              <w:t>-</w:t>
            </w:r>
          </w:p>
        </w:tc>
        <w:tc>
          <w:tcPr>
            <w:tcW w:w="7127" w:type="dxa"/>
          </w:tcPr>
          <w:p w14:paraId="179D1A3B" w14:textId="77777777" w:rsidR="006C2B72" w:rsidRDefault="00000000">
            <w:pPr>
              <w:spacing w:after="0" w:line="240" w:lineRule="auto"/>
              <w:jc w:val="left"/>
              <w:rPr>
                <w:rFonts w:ascii="Arial" w:hAnsi="Arial" w:cs="Arial"/>
                <w:lang w:val="en-GB"/>
              </w:rPr>
            </w:pPr>
            <w:r>
              <w:rPr>
                <w:rFonts w:ascii="Arial" w:hAnsi="Arial" w:cs="Arial"/>
                <w:lang w:val="en-GB"/>
              </w:rPr>
              <w:t xml:space="preserve">Project Implementation Unit </w:t>
            </w:r>
          </w:p>
        </w:tc>
      </w:tr>
      <w:tr w:rsidR="006C2B72" w14:paraId="63DCA321" w14:textId="77777777">
        <w:tc>
          <w:tcPr>
            <w:tcW w:w="2384" w:type="dxa"/>
          </w:tcPr>
          <w:p w14:paraId="0FEAD541" w14:textId="77777777" w:rsidR="006C2B72" w:rsidRDefault="00000000">
            <w:pPr>
              <w:spacing w:after="0" w:line="240" w:lineRule="auto"/>
              <w:jc w:val="left"/>
              <w:rPr>
                <w:rFonts w:ascii="Arial" w:hAnsi="Arial" w:cs="Arial"/>
                <w:lang w:val="en-GB"/>
              </w:rPr>
            </w:pPr>
            <w:r>
              <w:rPr>
                <w:rFonts w:ascii="Arial" w:hAnsi="Arial" w:cs="Arial"/>
              </w:rPr>
              <w:t>Т</w:t>
            </w:r>
            <w:r>
              <w:rPr>
                <w:rFonts w:ascii="Arial" w:hAnsi="Arial" w:cs="Arial"/>
                <w:lang w:val="en-GB"/>
              </w:rPr>
              <w:t>S</w:t>
            </w:r>
          </w:p>
        </w:tc>
        <w:tc>
          <w:tcPr>
            <w:tcW w:w="425" w:type="dxa"/>
          </w:tcPr>
          <w:p w14:paraId="3F03C7C0" w14:textId="77777777" w:rsidR="006C2B72" w:rsidRDefault="00000000">
            <w:pPr>
              <w:spacing w:after="0" w:line="240" w:lineRule="auto"/>
              <w:jc w:val="left"/>
              <w:rPr>
                <w:rFonts w:ascii="Arial" w:hAnsi="Arial" w:cs="Arial"/>
                <w:b/>
              </w:rPr>
            </w:pPr>
            <w:r>
              <w:rPr>
                <w:rFonts w:ascii="Arial" w:hAnsi="Arial" w:cs="Arial"/>
                <w:b/>
              </w:rPr>
              <w:t>-</w:t>
            </w:r>
          </w:p>
        </w:tc>
        <w:tc>
          <w:tcPr>
            <w:tcW w:w="7127" w:type="dxa"/>
          </w:tcPr>
          <w:p w14:paraId="0F12EB61" w14:textId="77777777" w:rsidR="006C2B72" w:rsidRDefault="00000000">
            <w:pPr>
              <w:spacing w:after="0" w:line="240" w:lineRule="auto"/>
              <w:jc w:val="left"/>
              <w:rPr>
                <w:rFonts w:ascii="Arial" w:hAnsi="Arial" w:cs="Arial"/>
                <w:b/>
              </w:rPr>
            </w:pPr>
            <w:r>
              <w:rPr>
                <w:rFonts w:ascii="Arial" w:hAnsi="Arial" w:cs="Arial"/>
              </w:rPr>
              <w:t>Technical support</w:t>
            </w:r>
          </w:p>
        </w:tc>
      </w:tr>
      <w:tr w:rsidR="006C2B72" w14:paraId="74A959A1" w14:textId="77777777">
        <w:tc>
          <w:tcPr>
            <w:tcW w:w="2384" w:type="dxa"/>
          </w:tcPr>
          <w:p w14:paraId="1152E8F5" w14:textId="77777777" w:rsidR="006C2B72" w:rsidRDefault="00000000">
            <w:pPr>
              <w:spacing w:after="0" w:line="240" w:lineRule="auto"/>
              <w:jc w:val="left"/>
              <w:rPr>
                <w:rFonts w:ascii="Arial" w:hAnsi="Arial" w:cs="Arial"/>
                <w:lang w:val="en-GB"/>
              </w:rPr>
            </w:pPr>
            <w:r>
              <w:rPr>
                <w:rFonts w:ascii="Arial" w:hAnsi="Arial" w:cs="Arial"/>
                <w:lang w:val="en-US"/>
              </w:rPr>
              <w:t>UTY</w:t>
            </w:r>
          </w:p>
          <w:p w14:paraId="023FF9DA" w14:textId="77777777" w:rsidR="006C2B72" w:rsidRDefault="00000000">
            <w:pPr>
              <w:spacing w:after="0" w:line="240" w:lineRule="auto"/>
              <w:jc w:val="left"/>
              <w:rPr>
                <w:rFonts w:ascii="Arial" w:hAnsi="Arial" w:cs="Arial"/>
                <w:lang w:val="en-GB"/>
              </w:rPr>
            </w:pPr>
            <w:r>
              <w:rPr>
                <w:rFonts w:ascii="Arial" w:hAnsi="Arial" w:cs="Arial"/>
                <w:lang w:val="en-GB"/>
              </w:rPr>
              <w:t>PPE</w:t>
            </w:r>
          </w:p>
          <w:p w14:paraId="5F3C42B5" w14:textId="77777777" w:rsidR="006C2B72" w:rsidRDefault="00000000">
            <w:pPr>
              <w:spacing w:after="0" w:line="240" w:lineRule="auto"/>
              <w:jc w:val="left"/>
              <w:rPr>
                <w:rFonts w:ascii="Arial" w:hAnsi="Arial" w:cs="Arial"/>
                <w:lang w:val="en-GB"/>
              </w:rPr>
            </w:pPr>
            <w:r>
              <w:rPr>
                <w:rFonts w:ascii="Arial" w:hAnsi="Arial" w:cs="Arial"/>
                <w:lang w:val="ru-RU"/>
              </w:rPr>
              <w:t>М</w:t>
            </w:r>
            <w:proofErr w:type="spellStart"/>
            <w:r>
              <w:rPr>
                <w:rFonts w:ascii="Arial" w:hAnsi="Arial" w:cs="Arial"/>
                <w:lang w:val="en-GB"/>
              </w:rPr>
              <w:t>inecology</w:t>
            </w:r>
            <w:proofErr w:type="spellEnd"/>
          </w:p>
          <w:p w14:paraId="52DD0D30" w14:textId="77777777" w:rsidR="006C2B72" w:rsidRDefault="006C2B72">
            <w:pPr>
              <w:spacing w:after="0" w:line="240" w:lineRule="auto"/>
              <w:jc w:val="left"/>
              <w:rPr>
                <w:rFonts w:ascii="Arial" w:hAnsi="Arial" w:cs="Arial"/>
                <w:lang w:val="en-GB"/>
              </w:rPr>
            </w:pPr>
          </w:p>
          <w:p w14:paraId="19B7906D" w14:textId="77777777" w:rsidR="006C2B72" w:rsidRDefault="00000000">
            <w:pPr>
              <w:spacing w:after="0" w:line="240" w:lineRule="auto"/>
              <w:jc w:val="left"/>
              <w:rPr>
                <w:rFonts w:ascii="Arial" w:hAnsi="Arial" w:cs="Arial"/>
                <w:lang w:val="en-GB"/>
              </w:rPr>
            </w:pPr>
            <w:r>
              <w:rPr>
                <w:rFonts w:ascii="Arial" w:hAnsi="Arial" w:cs="Arial"/>
                <w:lang w:val="en-GB"/>
              </w:rPr>
              <w:t>EIA</w:t>
            </w:r>
          </w:p>
          <w:p w14:paraId="6E912FF1" w14:textId="77777777" w:rsidR="006C2B72" w:rsidRDefault="00000000">
            <w:pPr>
              <w:spacing w:after="0" w:line="240" w:lineRule="auto"/>
              <w:jc w:val="left"/>
              <w:rPr>
                <w:rFonts w:ascii="Arial" w:hAnsi="Arial" w:cs="Arial"/>
                <w:lang w:val="en-GB"/>
              </w:rPr>
            </w:pPr>
            <w:r>
              <w:rPr>
                <w:rFonts w:ascii="Arial" w:hAnsi="Arial" w:cs="Arial"/>
                <w:lang w:val="en-GB"/>
              </w:rPr>
              <w:t>EIS</w:t>
            </w:r>
          </w:p>
          <w:p w14:paraId="5556C100" w14:textId="77777777" w:rsidR="006C2B72" w:rsidRDefault="00000000">
            <w:pPr>
              <w:spacing w:after="0" w:line="240" w:lineRule="auto"/>
              <w:jc w:val="left"/>
              <w:rPr>
                <w:rFonts w:ascii="Arial" w:hAnsi="Arial" w:cs="Arial"/>
                <w:lang w:val="en-GB"/>
              </w:rPr>
            </w:pPr>
            <w:r>
              <w:rPr>
                <w:rFonts w:ascii="Arial" w:hAnsi="Arial" w:cs="Arial"/>
                <w:lang w:val="en-GB"/>
              </w:rPr>
              <w:t>SES</w:t>
            </w:r>
          </w:p>
          <w:p w14:paraId="18F48D03" w14:textId="77777777" w:rsidR="006C2B72" w:rsidRDefault="00000000">
            <w:pPr>
              <w:spacing w:after="0" w:line="240" w:lineRule="auto"/>
              <w:jc w:val="left"/>
              <w:rPr>
                <w:rFonts w:ascii="Arial" w:hAnsi="Arial" w:cs="Arial"/>
                <w:lang w:val="en-GB"/>
              </w:rPr>
            </w:pPr>
            <w:r>
              <w:rPr>
                <w:rFonts w:ascii="Arial" w:hAnsi="Arial" w:cs="Arial"/>
                <w:lang w:val="en-GB"/>
              </w:rPr>
              <w:t>SPZ</w:t>
            </w:r>
          </w:p>
          <w:p w14:paraId="28936E0F" w14:textId="77777777" w:rsidR="006C2B72" w:rsidRDefault="00000000">
            <w:pPr>
              <w:spacing w:after="0" w:line="240" w:lineRule="auto"/>
              <w:jc w:val="left"/>
              <w:rPr>
                <w:rFonts w:ascii="Arial" w:eastAsiaTheme="minorHAnsi" w:hAnsi="Arial" w:cs="Arial"/>
                <w:color w:val="000000"/>
                <w:lang w:val="en-GB"/>
              </w:rPr>
            </w:pPr>
            <w:r>
              <w:rPr>
                <w:rFonts w:ascii="Arial" w:eastAsiaTheme="minorHAnsi" w:hAnsi="Arial" w:cs="Arial"/>
                <w:color w:val="000000"/>
                <w:lang w:val="en-GB"/>
              </w:rPr>
              <w:t>PMT of "Centre of State Ecological Expertise"</w:t>
            </w:r>
          </w:p>
          <w:p w14:paraId="226B205A" w14:textId="77777777" w:rsidR="006C2B72" w:rsidRDefault="00000000">
            <w:pPr>
              <w:spacing w:after="0" w:line="240" w:lineRule="auto"/>
              <w:jc w:val="left"/>
              <w:rPr>
                <w:rFonts w:ascii="Arial" w:eastAsiaTheme="minorHAnsi" w:hAnsi="Arial" w:cs="Arial"/>
                <w:color w:val="000000"/>
                <w:lang w:val="en-GB"/>
              </w:rPr>
            </w:pPr>
            <w:r>
              <w:rPr>
                <w:rFonts w:ascii="Arial" w:eastAsiaTheme="minorHAnsi" w:hAnsi="Arial" w:cs="Arial"/>
                <w:color w:val="000000"/>
                <w:lang w:val="en-GB"/>
              </w:rPr>
              <w:t>PBD</w:t>
            </w:r>
          </w:p>
        </w:tc>
        <w:tc>
          <w:tcPr>
            <w:tcW w:w="425" w:type="dxa"/>
          </w:tcPr>
          <w:p w14:paraId="01AC5EEC" w14:textId="77777777" w:rsidR="006C2B72" w:rsidRDefault="00000000">
            <w:pPr>
              <w:spacing w:after="0" w:line="240" w:lineRule="auto"/>
              <w:jc w:val="left"/>
              <w:rPr>
                <w:rFonts w:ascii="Arial" w:hAnsi="Arial" w:cs="Arial"/>
                <w:b/>
              </w:rPr>
            </w:pPr>
            <w:r>
              <w:rPr>
                <w:rFonts w:ascii="Arial" w:hAnsi="Arial" w:cs="Arial"/>
                <w:b/>
              </w:rPr>
              <w:t>-</w:t>
            </w:r>
          </w:p>
          <w:p w14:paraId="3CA6502E" w14:textId="77777777" w:rsidR="006C2B72" w:rsidRDefault="00000000">
            <w:pPr>
              <w:spacing w:after="0" w:line="240" w:lineRule="auto"/>
              <w:jc w:val="left"/>
              <w:rPr>
                <w:rFonts w:ascii="Arial" w:hAnsi="Arial" w:cs="Arial"/>
                <w:b/>
                <w:lang w:val="ru-RU"/>
              </w:rPr>
            </w:pPr>
            <w:r>
              <w:rPr>
                <w:rFonts w:ascii="Arial" w:hAnsi="Arial" w:cs="Arial"/>
                <w:b/>
                <w:lang w:val="ru-RU"/>
              </w:rPr>
              <w:t>-</w:t>
            </w:r>
          </w:p>
          <w:p w14:paraId="75B3F993" w14:textId="77777777" w:rsidR="006C2B72" w:rsidRDefault="006C2B72">
            <w:pPr>
              <w:spacing w:after="0" w:line="240" w:lineRule="auto"/>
              <w:jc w:val="left"/>
              <w:rPr>
                <w:rFonts w:ascii="Arial" w:hAnsi="Arial" w:cs="Arial"/>
                <w:b/>
                <w:lang w:val="ru-RU"/>
              </w:rPr>
            </w:pPr>
          </w:p>
          <w:p w14:paraId="663BAB3C" w14:textId="77777777" w:rsidR="006C2B72" w:rsidRDefault="00000000">
            <w:pPr>
              <w:spacing w:after="0" w:line="240" w:lineRule="auto"/>
              <w:jc w:val="left"/>
              <w:rPr>
                <w:rFonts w:ascii="Arial" w:hAnsi="Arial" w:cs="Arial"/>
                <w:b/>
                <w:lang w:val="ru-RU"/>
              </w:rPr>
            </w:pPr>
            <w:r>
              <w:rPr>
                <w:rFonts w:ascii="Arial" w:hAnsi="Arial" w:cs="Arial"/>
                <w:b/>
                <w:lang w:val="ru-RU"/>
              </w:rPr>
              <w:t>-</w:t>
            </w:r>
          </w:p>
          <w:p w14:paraId="5E9651D2" w14:textId="77777777" w:rsidR="006C2B72" w:rsidRDefault="00000000">
            <w:pPr>
              <w:spacing w:after="0" w:line="240" w:lineRule="auto"/>
              <w:jc w:val="left"/>
              <w:rPr>
                <w:rFonts w:ascii="Arial" w:hAnsi="Arial" w:cs="Arial"/>
                <w:b/>
                <w:lang w:val="ru-RU"/>
              </w:rPr>
            </w:pPr>
            <w:r>
              <w:rPr>
                <w:rFonts w:ascii="Arial" w:hAnsi="Arial" w:cs="Arial"/>
                <w:b/>
                <w:lang w:val="ru-RU"/>
              </w:rPr>
              <w:t>-</w:t>
            </w:r>
          </w:p>
          <w:p w14:paraId="40AAF6BE" w14:textId="77777777" w:rsidR="006C2B72" w:rsidRDefault="00000000">
            <w:pPr>
              <w:spacing w:after="0" w:line="240" w:lineRule="auto"/>
              <w:jc w:val="left"/>
              <w:rPr>
                <w:rFonts w:ascii="Arial" w:hAnsi="Arial" w:cs="Arial"/>
                <w:b/>
                <w:lang w:val="ru-RU"/>
              </w:rPr>
            </w:pPr>
            <w:r>
              <w:rPr>
                <w:rFonts w:ascii="Arial" w:hAnsi="Arial" w:cs="Arial"/>
                <w:b/>
                <w:lang w:val="ru-RU"/>
              </w:rPr>
              <w:t>-</w:t>
            </w:r>
          </w:p>
          <w:p w14:paraId="2B6E74BE" w14:textId="77777777" w:rsidR="006C2B72" w:rsidRDefault="00000000">
            <w:pPr>
              <w:spacing w:after="0" w:line="240" w:lineRule="auto"/>
              <w:jc w:val="left"/>
              <w:rPr>
                <w:rFonts w:ascii="Arial" w:hAnsi="Arial" w:cs="Arial"/>
                <w:b/>
                <w:lang w:val="ru-RU"/>
              </w:rPr>
            </w:pPr>
            <w:r>
              <w:rPr>
                <w:rFonts w:ascii="Arial" w:hAnsi="Arial" w:cs="Arial"/>
                <w:b/>
                <w:lang w:val="ru-RU"/>
              </w:rPr>
              <w:t>-</w:t>
            </w:r>
          </w:p>
          <w:p w14:paraId="1969A21E" w14:textId="77777777" w:rsidR="006C2B72" w:rsidRDefault="00000000">
            <w:pPr>
              <w:spacing w:after="0" w:line="240" w:lineRule="auto"/>
              <w:jc w:val="left"/>
              <w:rPr>
                <w:rFonts w:ascii="Arial" w:hAnsi="Arial" w:cs="Arial"/>
                <w:b/>
                <w:lang w:val="ru-RU"/>
              </w:rPr>
            </w:pPr>
            <w:r>
              <w:rPr>
                <w:rFonts w:ascii="Arial" w:hAnsi="Arial" w:cs="Arial"/>
                <w:b/>
                <w:lang w:val="ru-RU"/>
              </w:rPr>
              <w:t>-</w:t>
            </w:r>
          </w:p>
          <w:p w14:paraId="3BEC6EF6" w14:textId="77777777" w:rsidR="006C2B72" w:rsidRDefault="00000000">
            <w:pPr>
              <w:spacing w:after="0" w:line="240" w:lineRule="auto"/>
              <w:jc w:val="left"/>
              <w:rPr>
                <w:rFonts w:ascii="Arial" w:hAnsi="Arial" w:cs="Arial"/>
                <w:b/>
                <w:lang w:val="ru-RU"/>
              </w:rPr>
            </w:pPr>
            <w:r>
              <w:rPr>
                <w:rFonts w:ascii="Arial" w:hAnsi="Arial" w:cs="Arial"/>
                <w:b/>
                <w:lang w:val="ru-RU"/>
              </w:rPr>
              <w:t>-</w:t>
            </w:r>
          </w:p>
          <w:p w14:paraId="07D08B52" w14:textId="77777777" w:rsidR="006C2B72" w:rsidRDefault="006C2B72">
            <w:pPr>
              <w:spacing w:after="0" w:line="240" w:lineRule="auto"/>
              <w:jc w:val="left"/>
              <w:rPr>
                <w:rFonts w:ascii="Arial" w:hAnsi="Arial" w:cs="Arial"/>
                <w:b/>
                <w:lang w:val="ru-RU"/>
              </w:rPr>
            </w:pPr>
          </w:p>
          <w:p w14:paraId="0EDD30D6" w14:textId="77777777" w:rsidR="006C2B72" w:rsidRDefault="006C2B72">
            <w:pPr>
              <w:spacing w:after="0" w:line="240" w:lineRule="auto"/>
              <w:jc w:val="left"/>
              <w:rPr>
                <w:rFonts w:ascii="Arial" w:hAnsi="Arial" w:cs="Arial"/>
                <w:b/>
                <w:lang w:val="en-GB"/>
              </w:rPr>
            </w:pPr>
          </w:p>
          <w:p w14:paraId="771D8B01" w14:textId="77777777" w:rsidR="006C2B72" w:rsidRDefault="00000000">
            <w:pPr>
              <w:spacing w:after="0" w:line="240" w:lineRule="auto"/>
              <w:jc w:val="left"/>
              <w:rPr>
                <w:rFonts w:ascii="Arial" w:hAnsi="Arial" w:cs="Arial"/>
                <w:b/>
                <w:lang w:val="ru-RU"/>
              </w:rPr>
            </w:pPr>
            <w:r>
              <w:rPr>
                <w:rFonts w:ascii="Arial" w:hAnsi="Arial" w:cs="Arial"/>
                <w:b/>
                <w:lang w:val="ru-RU"/>
              </w:rPr>
              <w:t>-</w:t>
            </w:r>
          </w:p>
          <w:p w14:paraId="02C4DDBD" w14:textId="77777777" w:rsidR="006C2B72" w:rsidRDefault="006C2B72">
            <w:pPr>
              <w:spacing w:after="0" w:line="240" w:lineRule="auto"/>
              <w:jc w:val="left"/>
              <w:rPr>
                <w:rFonts w:ascii="Arial" w:hAnsi="Arial" w:cs="Arial"/>
                <w:b/>
                <w:lang w:val="ru-RU"/>
              </w:rPr>
            </w:pPr>
          </w:p>
        </w:tc>
        <w:tc>
          <w:tcPr>
            <w:tcW w:w="7127" w:type="dxa"/>
          </w:tcPr>
          <w:p w14:paraId="71D50A87" w14:textId="77777777" w:rsidR="006C2B72" w:rsidRDefault="00000000">
            <w:pPr>
              <w:spacing w:after="0" w:line="240" w:lineRule="auto"/>
              <w:jc w:val="left"/>
              <w:rPr>
                <w:rFonts w:ascii="Arial" w:hAnsi="Arial" w:cs="Arial"/>
                <w:color w:val="000000" w:themeColor="text1" w:themeShade="80"/>
                <w:lang w:val="en-GB"/>
              </w:rPr>
            </w:pPr>
            <w:r>
              <w:rPr>
                <w:rFonts w:ascii="Arial" w:hAnsi="Arial" w:cs="Arial"/>
                <w:color w:val="000000" w:themeColor="text1" w:themeShade="80"/>
                <w:lang w:val="en-US"/>
              </w:rPr>
              <w:t>O</w:t>
            </w:r>
            <w:r>
              <w:rPr>
                <w:rFonts w:ascii="Arial" w:hAnsi="Arial" w:cs="Arial"/>
                <w:color w:val="000000" w:themeColor="text1" w:themeShade="80"/>
                <w:lang w:val="en-GB"/>
              </w:rPr>
              <w:t>’</w:t>
            </w:r>
            <w:proofErr w:type="spellStart"/>
            <w:r>
              <w:rPr>
                <w:rFonts w:ascii="Arial" w:hAnsi="Arial" w:cs="Arial"/>
                <w:color w:val="000000" w:themeColor="text1" w:themeShade="80"/>
                <w:lang w:val="en-US"/>
              </w:rPr>
              <w:t>zbekiston</w:t>
            </w:r>
            <w:proofErr w:type="spellEnd"/>
            <w:r>
              <w:rPr>
                <w:rFonts w:ascii="Arial" w:hAnsi="Arial" w:cs="Arial"/>
                <w:color w:val="000000" w:themeColor="text1" w:themeShade="80"/>
                <w:lang w:val="en-GB"/>
              </w:rPr>
              <w:t xml:space="preserve"> </w:t>
            </w:r>
            <w:r>
              <w:rPr>
                <w:rFonts w:ascii="Arial" w:hAnsi="Arial" w:cs="Arial"/>
                <w:color w:val="000000" w:themeColor="text1" w:themeShade="80"/>
                <w:lang w:val="en-US"/>
              </w:rPr>
              <w:t>Temir</w:t>
            </w:r>
            <w:r>
              <w:rPr>
                <w:rFonts w:ascii="Arial" w:hAnsi="Arial" w:cs="Arial"/>
                <w:color w:val="000000" w:themeColor="text1" w:themeShade="80"/>
                <w:lang w:val="en-GB"/>
              </w:rPr>
              <w:t xml:space="preserve"> </w:t>
            </w:r>
            <w:proofErr w:type="spellStart"/>
            <w:r>
              <w:rPr>
                <w:rFonts w:ascii="Arial" w:hAnsi="Arial" w:cs="Arial"/>
                <w:color w:val="000000" w:themeColor="text1" w:themeShade="80"/>
                <w:lang w:val="en-US"/>
              </w:rPr>
              <w:t>Yo</w:t>
            </w:r>
            <w:proofErr w:type="spellEnd"/>
            <w:r>
              <w:rPr>
                <w:rFonts w:ascii="Arial" w:hAnsi="Arial" w:cs="Arial"/>
                <w:color w:val="000000" w:themeColor="text1" w:themeShade="80"/>
                <w:lang w:val="en-GB"/>
              </w:rPr>
              <w:t>’</w:t>
            </w:r>
            <w:proofErr w:type="spellStart"/>
            <w:r>
              <w:rPr>
                <w:rFonts w:ascii="Arial" w:hAnsi="Arial" w:cs="Arial"/>
                <w:color w:val="000000" w:themeColor="text1" w:themeShade="80"/>
                <w:lang w:val="en-US"/>
              </w:rPr>
              <w:t>llari</w:t>
            </w:r>
            <w:proofErr w:type="spellEnd"/>
            <w:r>
              <w:rPr>
                <w:rFonts w:ascii="Arial" w:hAnsi="Arial" w:cs="Arial"/>
                <w:color w:val="000000" w:themeColor="text1" w:themeShade="80"/>
                <w:lang w:val="en-GB"/>
              </w:rPr>
              <w:t xml:space="preserve"> </w:t>
            </w:r>
          </w:p>
          <w:p w14:paraId="328E4540" w14:textId="77777777" w:rsidR="006C2B72" w:rsidRDefault="00000000">
            <w:pPr>
              <w:autoSpaceDE w:val="0"/>
              <w:autoSpaceDN w:val="0"/>
              <w:adjustRightInd w:val="0"/>
              <w:spacing w:after="0" w:line="240" w:lineRule="auto"/>
              <w:jc w:val="left"/>
              <w:rPr>
                <w:rFonts w:ascii="Arial" w:hAnsi="Arial" w:cs="Arial"/>
                <w:color w:val="000000" w:themeColor="text1" w:themeShade="80"/>
                <w:lang w:val="en-GB"/>
              </w:rPr>
            </w:pPr>
            <w:r>
              <w:rPr>
                <w:rFonts w:ascii="Arial" w:hAnsi="Arial" w:cs="Arial"/>
                <w:color w:val="000000" w:themeColor="text1" w:themeShade="80"/>
                <w:lang w:val="en-GB"/>
              </w:rPr>
              <w:t>Personal protective equipment</w:t>
            </w:r>
          </w:p>
          <w:p w14:paraId="3C983D12" w14:textId="77777777" w:rsidR="006C2B72" w:rsidRDefault="00000000">
            <w:pPr>
              <w:autoSpaceDE w:val="0"/>
              <w:autoSpaceDN w:val="0"/>
              <w:adjustRightInd w:val="0"/>
              <w:spacing w:after="0" w:line="240" w:lineRule="auto"/>
              <w:jc w:val="left"/>
              <w:rPr>
                <w:rFonts w:ascii="Arial" w:hAnsi="Arial" w:cs="Arial"/>
                <w:lang w:val="en-GB"/>
              </w:rPr>
            </w:pPr>
            <w:r>
              <w:rPr>
                <w:rFonts w:ascii="Arial" w:hAnsi="Arial" w:cs="Arial"/>
                <w:lang w:val="en-GB"/>
              </w:rPr>
              <w:t>Ministry of Ecology, Environmental Protection and Climate Change of the Republic of Uzbekistan</w:t>
            </w:r>
          </w:p>
          <w:p w14:paraId="3A7FC071" w14:textId="77777777" w:rsidR="006C2B72" w:rsidRDefault="00000000">
            <w:pPr>
              <w:spacing w:after="0" w:line="240" w:lineRule="auto"/>
              <w:jc w:val="left"/>
              <w:rPr>
                <w:rFonts w:ascii="Arial" w:eastAsiaTheme="minorHAnsi" w:hAnsi="Arial" w:cs="Arial"/>
                <w:color w:val="000000"/>
                <w:lang w:val="en-GB"/>
              </w:rPr>
            </w:pPr>
            <w:r>
              <w:rPr>
                <w:rFonts w:ascii="Arial" w:eastAsiaTheme="minorHAnsi" w:hAnsi="Arial" w:cs="Arial"/>
                <w:color w:val="000000"/>
                <w:lang w:val="en-GB"/>
              </w:rPr>
              <w:t>National abbreviation for Environmental Impact Assessment Process</w:t>
            </w:r>
          </w:p>
          <w:p w14:paraId="4C8A3CB2" w14:textId="77777777" w:rsidR="006C2B72" w:rsidRDefault="00000000">
            <w:pPr>
              <w:spacing w:after="0" w:line="240" w:lineRule="auto"/>
              <w:jc w:val="left"/>
              <w:rPr>
                <w:rFonts w:ascii="Arial" w:eastAsiaTheme="minorHAnsi" w:hAnsi="Arial" w:cs="Arial"/>
                <w:color w:val="000000"/>
                <w:lang w:val="en-GB"/>
              </w:rPr>
            </w:pPr>
            <w:r>
              <w:rPr>
                <w:rFonts w:ascii="Arial" w:eastAsiaTheme="minorHAnsi" w:hAnsi="Arial" w:cs="Arial"/>
                <w:color w:val="000000"/>
                <w:lang w:val="en-GB"/>
              </w:rPr>
              <w:t>National abbreviation for Environmental Impact Statement</w:t>
            </w:r>
          </w:p>
          <w:p w14:paraId="19B64148" w14:textId="77777777" w:rsidR="006C2B72" w:rsidRDefault="00000000">
            <w:pPr>
              <w:spacing w:after="0" w:line="240" w:lineRule="auto"/>
              <w:jc w:val="left"/>
              <w:rPr>
                <w:rFonts w:ascii="Arial" w:hAnsi="Arial" w:cs="Arial"/>
                <w:color w:val="000000" w:themeColor="text1" w:themeShade="80"/>
                <w:lang w:val="en-GB"/>
              </w:rPr>
            </w:pPr>
            <w:r>
              <w:rPr>
                <w:rFonts w:ascii="Arial" w:hAnsi="Arial" w:cs="Arial"/>
                <w:color w:val="000000" w:themeColor="text1" w:themeShade="80"/>
                <w:lang w:val="en-GB"/>
              </w:rPr>
              <w:t>Sanitary and Epidemiological Service</w:t>
            </w:r>
          </w:p>
          <w:p w14:paraId="1907A4D6" w14:textId="77777777" w:rsidR="006C2B72" w:rsidRDefault="00000000">
            <w:pPr>
              <w:spacing w:after="0" w:line="240" w:lineRule="auto"/>
              <w:jc w:val="left"/>
              <w:rPr>
                <w:rFonts w:ascii="Arial" w:hAnsi="Arial" w:cs="Arial"/>
                <w:color w:val="000000" w:themeColor="text1" w:themeShade="80"/>
                <w:lang w:val="en-GB"/>
              </w:rPr>
            </w:pPr>
            <w:r>
              <w:rPr>
                <w:rFonts w:ascii="Arial" w:hAnsi="Arial" w:cs="Arial"/>
                <w:color w:val="000000" w:themeColor="text1" w:themeShade="80"/>
                <w:lang w:val="en-GB"/>
              </w:rPr>
              <w:t>Sanitary protection zone</w:t>
            </w:r>
          </w:p>
          <w:p w14:paraId="3512B9FB" w14:textId="77777777" w:rsidR="006C2B72" w:rsidRDefault="00000000">
            <w:pPr>
              <w:spacing w:after="0" w:line="240" w:lineRule="auto"/>
              <w:jc w:val="left"/>
              <w:rPr>
                <w:rFonts w:ascii="Arial" w:eastAsiaTheme="minorHAnsi" w:hAnsi="Arial" w:cs="Arial"/>
                <w:color w:val="000000"/>
                <w:lang w:val="en-GB"/>
              </w:rPr>
            </w:pPr>
            <w:r>
              <w:rPr>
                <w:rFonts w:ascii="Arial" w:eastAsiaTheme="minorHAnsi" w:hAnsi="Arial" w:cs="Arial"/>
                <w:color w:val="000000"/>
                <w:lang w:val="en-GB"/>
              </w:rPr>
              <w:t xml:space="preserve">A government agency under the Ministry of Ecology responsible for conducting state environmental </w:t>
            </w:r>
            <w:proofErr w:type="gramStart"/>
            <w:r>
              <w:rPr>
                <w:rFonts w:ascii="Arial" w:eastAsiaTheme="minorHAnsi" w:hAnsi="Arial" w:cs="Arial"/>
                <w:color w:val="000000"/>
                <w:lang w:val="en-GB"/>
              </w:rPr>
              <w:t>assessments</w:t>
            </w:r>
            <w:proofErr w:type="gramEnd"/>
          </w:p>
          <w:p w14:paraId="64C674AB" w14:textId="77777777" w:rsidR="006C2B72" w:rsidRDefault="006C2B72">
            <w:pPr>
              <w:spacing w:after="0" w:line="240" w:lineRule="auto"/>
              <w:jc w:val="left"/>
              <w:rPr>
                <w:rFonts w:ascii="Arial" w:eastAsiaTheme="minorHAnsi" w:hAnsi="Arial" w:cs="Arial"/>
                <w:color w:val="000000"/>
                <w:lang w:val="en-GB"/>
              </w:rPr>
            </w:pPr>
          </w:p>
          <w:p w14:paraId="557B423F" w14:textId="77777777" w:rsidR="006C2B72" w:rsidRDefault="00000000">
            <w:pPr>
              <w:spacing w:after="0" w:line="240" w:lineRule="auto"/>
              <w:jc w:val="left"/>
              <w:rPr>
                <w:rFonts w:ascii="Arial" w:eastAsiaTheme="minorHAnsi" w:hAnsi="Arial" w:cs="Arial"/>
                <w:color w:val="000000"/>
                <w:lang w:val="en-GB"/>
              </w:rPr>
            </w:pPr>
            <w:r>
              <w:rPr>
                <w:rFonts w:ascii="Arial" w:hAnsi="Arial" w:cs="Arial"/>
                <w:lang w:val="ru-RU"/>
              </w:rPr>
              <w:t>Path Blocking Device (PBD</w:t>
            </w:r>
            <w:r>
              <w:rPr>
                <w:rFonts w:ascii="Arial" w:hAnsi="Arial" w:cs="Arial"/>
                <w:lang w:val="en-GB"/>
              </w:rPr>
              <w:t xml:space="preserve">)  </w:t>
            </w:r>
          </w:p>
        </w:tc>
      </w:tr>
      <w:tr w:rsidR="006C2B72" w14:paraId="35DDAA8C" w14:textId="77777777">
        <w:tc>
          <w:tcPr>
            <w:tcW w:w="2384" w:type="dxa"/>
          </w:tcPr>
          <w:p w14:paraId="4D56A8B4" w14:textId="77777777" w:rsidR="006C2B72" w:rsidRDefault="00000000">
            <w:pPr>
              <w:spacing w:after="0" w:line="240" w:lineRule="auto"/>
              <w:jc w:val="left"/>
              <w:rPr>
                <w:rFonts w:ascii="Arial" w:hAnsi="Arial" w:cs="Arial"/>
                <w:lang w:val="en-GB"/>
              </w:rPr>
            </w:pPr>
            <w:r>
              <w:rPr>
                <w:rFonts w:ascii="Arial" w:hAnsi="Arial" w:cs="Arial"/>
                <w:lang w:val="ru-RU"/>
              </w:rPr>
              <w:t>Т</w:t>
            </w:r>
            <w:r>
              <w:rPr>
                <w:rFonts w:ascii="Arial" w:hAnsi="Arial" w:cs="Arial"/>
                <w:lang w:val="en-GB"/>
              </w:rPr>
              <w:t>SS</w:t>
            </w:r>
          </w:p>
        </w:tc>
        <w:tc>
          <w:tcPr>
            <w:tcW w:w="425" w:type="dxa"/>
          </w:tcPr>
          <w:p w14:paraId="1092E546" w14:textId="77777777" w:rsidR="006C2B72" w:rsidRDefault="00000000">
            <w:pPr>
              <w:spacing w:after="0" w:line="240" w:lineRule="auto"/>
              <w:jc w:val="left"/>
              <w:rPr>
                <w:rFonts w:ascii="Arial" w:hAnsi="Arial" w:cs="Arial"/>
                <w:b/>
                <w:lang w:val="ru-RU"/>
              </w:rPr>
            </w:pPr>
            <w:r>
              <w:rPr>
                <w:rFonts w:ascii="Arial" w:hAnsi="Arial" w:cs="Arial"/>
                <w:b/>
                <w:lang w:val="ru-RU"/>
              </w:rPr>
              <w:t>-</w:t>
            </w:r>
          </w:p>
        </w:tc>
        <w:tc>
          <w:tcPr>
            <w:tcW w:w="7127" w:type="dxa"/>
          </w:tcPr>
          <w:p w14:paraId="6E7266C6" w14:textId="77777777" w:rsidR="006C2B72" w:rsidRDefault="00000000">
            <w:pPr>
              <w:spacing w:after="0" w:line="240" w:lineRule="auto"/>
              <w:jc w:val="left"/>
              <w:rPr>
                <w:rFonts w:ascii="Arial" w:hAnsi="Arial" w:cs="Arial"/>
                <w:lang w:val="en-GB"/>
              </w:rPr>
            </w:pPr>
            <w:r>
              <w:rPr>
                <w:rFonts w:ascii="Arial" w:hAnsi="Arial" w:cs="Arial"/>
                <w:lang w:val="ru-RU"/>
              </w:rPr>
              <w:t>Т</w:t>
            </w:r>
            <w:proofErr w:type="spellStart"/>
            <w:r>
              <w:rPr>
                <w:rFonts w:ascii="Arial" w:hAnsi="Arial" w:cs="Arial"/>
                <w:lang w:val="en-GB"/>
              </w:rPr>
              <w:t>raction</w:t>
            </w:r>
            <w:proofErr w:type="spellEnd"/>
            <w:r>
              <w:rPr>
                <w:rFonts w:ascii="Arial" w:hAnsi="Arial" w:cs="Arial"/>
                <w:lang w:val="en-GB"/>
              </w:rPr>
              <w:t xml:space="preserve"> Substation</w:t>
            </w:r>
          </w:p>
        </w:tc>
      </w:tr>
      <w:tr w:rsidR="006C2B72" w:rsidRPr="00AD3432" w14:paraId="3FDC839E" w14:textId="77777777">
        <w:tc>
          <w:tcPr>
            <w:tcW w:w="2384" w:type="dxa"/>
          </w:tcPr>
          <w:p w14:paraId="7F0C816C" w14:textId="77777777" w:rsidR="006C2B72" w:rsidRDefault="00000000">
            <w:pPr>
              <w:spacing w:after="0" w:line="240" w:lineRule="auto"/>
              <w:jc w:val="left"/>
              <w:rPr>
                <w:rFonts w:ascii="Arial" w:hAnsi="Arial" w:cs="Arial"/>
                <w:lang w:val="en-US"/>
              </w:rPr>
            </w:pPr>
            <w:r>
              <w:rPr>
                <w:rFonts w:ascii="Arial" w:hAnsi="Arial" w:cs="Arial"/>
                <w:lang w:val="en-US"/>
              </w:rPr>
              <w:t>SCADA</w:t>
            </w:r>
          </w:p>
        </w:tc>
        <w:tc>
          <w:tcPr>
            <w:tcW w:w="425" w:type="dxa"/>
          </w:tcPr>
          <w:p w14:paraId="1DCE04F2" w14:textId="77777777" w:rsidR="006C2B72" w:rsidRDefault="00000000">
            <w:pPr>
              <w:spacing w:after="0" w:line="240" w:lineRule="auto"/>
              <w:jc w:val="left"/>
              <w:rPr>
                <w:rFonts w:ascii="Arial" w:hAnsi="Arial" w:cs="Arial"/>
                <w:b/>
                <w:lang w:val="ru-RU"/>
              </w:rPr>
            </w:pPr>
            <w:r>
              <w:rPr>
                <w:rFonts w:ascii="Arial" w:hAnsi="Arial" w:cs="Arial"/>
                <w:b/>
                <w:lang w:val="ru-RU"/>
              </w:rPr>
              <w:t>-</w:t>
            </w:r>
          </w:p>
        </w:tc>
        <w:tc>
          <w:tcPr>
            <w:tcW w:w="7127" w:type="dxa"/>
          </w:tcPr>
          <w:p w14:paraId="03A0835F" w14:textId="77777777" w:rsidR="006C2B72" w:rsidRDefault="00000000">
            <w:pPr>
              <w:spacing w:after="0" w:line="240" w:lineRule="auto"/>
              <w:jc w:val="left"/>
              <w:rPr>
                <w:rFonts w:ascii="Arial" w:hAnsi="Arial" w:cs="Arial"/>
                <w:lang w:val="en-GB"/>
              </w:rPr>
            </w:pPr>
            <w:r>
              <w:rPr>
                <w:rFonts w:ascii="Arial" w:hAnsi="Arial" w:cs="Arial"/>
                <w:lang w:val="en-GB"/>
              </w:rPr>
              <w:t>supervisory control and data acquisition system</w:t>
            </w:r>
          </w:p>
        </w:tc>
      </w:tr>
      <w:tr w:rsidR="006C2B72" w:rsidRPr="00AD3432" w14:paraId="024A4240" w14:textId="77777777">
        <w:tc>
          <w:tcPr>
            <w:tcW w:w="2384" w:type="dxa"/>
          </w:tcPr>
          <w:p w14:paraId="303A13A7" w14:textId="77777777" w:rsidR="006C2B72" w:rsidRDefault="00000000">
            <w:pPr>
              <w:spacing w:after="0" w:line="240" w:lineRule="auto"/>
              <w:jc w:val="left"/>
              <w:rPr>
                <w:rFonts w:ascii="Arial" w:hAnsi="Arial" w:cs="Arial"/>
                <w:lang w:val="en-GB"/>
              </w:rPr>
            </w:pPr>
            <w:r>
              <w:rPr>
                <w:rFonts w:ascii="Arial" w:hAnsi="Arial" w:cs="Arial"/>
                <w:lang w:val="en-GB"/>
              </w:rPr>
              <w:t>MSW</w:t>
            </w:r>
          </w:p>
          <w:p w14:paraId="6AC98F98" w14:textId="77777777" w:rsidR="006C2B72" w:rsidRDefault="00000000">
            <w:pPr>
              <w:spacing w:after="0" w:line="240" w:lineRule="auto"/>
              <w:jc w:val="left"/>
              <w:rPr>
                <w:rStyle w:val="fontstyle01"/>
                <w:lang w:val="en-GB"/>
              </w:rPr>
            </w:pPr>
            <w:r>
              <w:rPr>
                <w:rStyle w:val="fontstyle01"/>
                <w:lang w:val="en-GB"/>
              </w:rPr>
              <w:t>MPC</w:t>
            </w:r>
          </w:p>
          <w:p w14:paraId="6AF72967" w14:textId="77777777" w:rsidR="006C2B72" w:rsidRDefault="00000000">
            <w:pPr>
              <w:spacing w:after="0" w:line="240" w:lineRule="auto"/>
              <w:jc w:val="left"/>
              <w:rPr>
                <w:rFonts w:ascii="Arial" w:hAnsi="Arial" w:cs="Arial"/>
                <w:lang w:val="ru-RU"/>
              </w:rPr>
            </w:pPr>
            <w:r>
              <w:rPr>
                <w:rStyle w:val="fontstyle01"/>
                <w:lang w:val="en-GB"/>
              </w:rPr>
              <w:t>RRJ</w:t>
            </w:r>
            <w:r>
              <w:rPr>
                <w:rFonts w:ascii="Arial" w:hAnsi="Arial" w:cs="Arial"/>
                <w:lang w:val="ru-RU"/>
              </w:rPr>
              <w:br/>
            </w:r>
          </w:p>
        </w:tc>
        <w:tc>
          <w:tcPr>
            <w:tcW w:w="425" w:type="dxa"/>
          </w:tcPr>
          <w:p w14:paraId="320796CF" w14:textId="77777777" w:rsidR="006C2B72" w:rsidRDefault="00000000">
            <w:pPr>
              <w:spacing w:after="0" w:line="240" w:lineRule="auto"/>
              <w:jc w:val="left"/>
              <w:rPr>
                <w:rFonts w:ascii="Arial" w:hAnsi="Arial" w:cs="Arial"/>
                <w:b/>
                <w:lang w:val="ru-RU"/>
              </w:rPr>
            </w:pPr>
            <w:r>
              <w:rPr>
                <w:rFonts w:ascii="Arial" w:hAnsi="Arial" w:cs="Arial"/>
                <w:b/>
                <w:lang w:val="ru-RU"/>
              </w:rPr>
              <w:t xml:space="preserve">- </w:t>
            </w:r>
          </w:p>
          <w:p w14:paraId="392F9E5C" w14:textId="77777777" w:rsidR="006C2B72" w:rsidRDefault="00000000">
            <w:pPr>
              <w:spacing w:after="0" w:line="240" w:lineRule="auto"/>
              <w:jc w:val="left"/>
              <w:rPr>
                <w:rFonts w:ascii="Arial" w:hAnsi="Arial" w:cs="Arial"/>
                <w:b/>
                <w:lang w:val="ru-RU"/>
              </w:rPr>
            </w:pPr>
            <w:r>
              <w:rPr>
                <w:rFonts w:ascii="Arial" w:hAnsi="Arial" w:cs="Arial"/>
                <w:b/>
                <w:lang w:val="ru-RU"/>
              </w:rPr>
              <w:t>-</w:t>
            </w:r>
          </w:p>
          <w:p w14:paraId="26FC470F" w14:textId="77777777" w:rsidR="006C2B72" w:rsidRDefault="00000000">
            <w:pPr>
              <w:spacing w:after="0" w:line="240" w:lineRule="auto"/>
              <w:jc w:val="left"/>
              <w:rPr>
                <w:rFonts w:ascii="Arial" w:hAnsi="Arial" w:cs="Arial"/>
                <w:b/>
                <w:bCs/>
                <w:lang w:val="ru-RU"/>
              </w:rPr>
            </w:pPr>
            <w:r>
              <w:rPr>
                <w:rFonts w:ascii="Arial" w:hAnsi="Arial" w:cs="Arial"/>
                <w:b/>
                <w:bCs/>
                <w:lang w:val="ru-RU"/>
              </w:rPr>
              <w:t>-</w:t>
            </w:r>
          </w:p>
        </w:tc>
        <w:tc>
          <w:tcPr>
            <w:tcW w:w="7127" w:type="dxa"/>
          </w:tcPr>
          <w:p w14:paraId="60C998E7" w14:textId="77777777" w:rsidR="006C2B72" w:rsidRDefault="00000000">
            <w:pPr>
              <w:spacing w:after="0" w:line="240" w:lineRule="auto"/>
              <w:jc w:val="left"/>
              <w:rPr>
                <w:rFonts w:ascii="Arial" w:hAnsi="Arial" w:cs="Arial"/>
                <w:lang w:val="en-GB"/>
              </w:rPr>
            </w:pPr>
            <w:r>
              <w:rPr>
                <w:rFonts w:ascii="Arial" w:hAnsi="Arial" w:cs="Arial"/>
                <w:lang w:val="en-GB"/>
              </w:rPr>
              <w:t>Municipal solid waste</w:t>
            </w:r>
          </w:p>
          <w:p w14:paraId="106E16B2" w14:textId="77777777" w:rsidR="006C2B72" w:rsidRDefault="00000000">
            <w:pPr>
              <w:spacing w:after="0" w:line="240" w:lineRule="auto"/>
              <w:jc w:val="left"/>
              <w:rPr>
                <w:rStyle w:val="fontstyle01"/>
                <w:lang w:val="en-GB"/>
              </w:rPr>
            </w:pPr>
            <w:r>
              <w:rPr>
                <w:rStyle w:val="fontstyle01"/>
                <w:lang w:val="en-GB"/>
              </w:rPr>
              <w:t>Maximum permissible concentrations</w:t>
            </w:r>
          </w:p>
          <w:p w14:paraId="63DD2C1B" w14:textId="77777777" w:rsidR="006C2B72" w:rsidRDefault="00000000">
            <w:pPr>
              <w:spacing w:after="0" w:line="240" w:lineRule="auto"/>
              <w:jc w:val="left"/>
              <w:rPr>
                <w:lang w:val="en-GB"/>
              </w:rPr>
            </w:pPr>
            <w:r>
              <w:rPr>
                <w:rStyle w:val="fontstyle01"/>
                <w:lang w:val="en-GB"/>
              </w:rPr>
              <w:t>Regional Railway Junction</w:t>
            </w:r>
          </w:p>
          <w:p w14:paraId="373EE0FE" w14:textId="77777777" w:rsidR="006C2B72" w:rsidRDefault="006C2B72">
            <w:pPr>
              <w:spacing w:after="0" w:line="240" w:lineRule="auto"/>
              <w:jc w:val="left"/>
              <w:rPr>
                <w:rFonts w:ascii="Arial" w:hAnsi="Arial" w:cs="Arial"/>
                <w:lang w:val="en-GB"/>
              </w:rPr>
            </w:pPr>
          </w:p>
        </w:tc>
      </w:tr>
    </w:tbl>
    <w:p w14:paraId="016EB4B6" w14:textId="77777777" w:rsidR="006C2B72" w:rsidRDefault="00000000">
      <w:pPr>
        <w:tabs>
          <w:tab w:val="left" w:pos="1942"/>
        </w:tabs>
        <w:spacing w:line="259" w:lineRule="auto"/>
        <w:jc w:val="center"/>
        <w:rPr>
          <w:rFonts w:ascii="Arial" w:hAnsi="Arial" w:cs="Arial"/>
          <w:lang w:val="en-GB"/>
        </w:rPr>
      </w:pPr>
      <w:r>
        <w:rPr>
          <w:rFonts w:ascii="Arial" w:hAnsi="Arial" w:cs="Arial"/>
          <w:b/>
          <w:lang w:val="en-GB"/>
        </w:rPr>
        <w:t>NOTE</w:t>
      </w:r>
    </w:p>
    <w:p w14:paraId="1002C489" w14:textId="77777777" w:rsidR="006C2B72" w:rsidRDefault="00000000">
      <w:pPr>
        <w:tabs>
          <w:tab w:val="left" w:pos="1942"/>
        </w:tabs>
        <w:rPr>
          <w:rFonts w:ascii="Arial" w:hAnsi="Arial" w:cs="Arial"/>
          <w:lang w:val="en-GB"/>
        </w:rPr>
        <w:sectPr w:rsidR="006C2B72">
          <w:pgSz w:w="12240" w:h="15840"/>
          <w:pgMar w:top="1134" w:right="850" w:bottom="851" w:left="1701" w:header="708" w:footer="708" w:gutter="0"/>
          <w:pgBorders w:offsetFrom="page">
            <w:top w:val="single" w:sz="4" w:space="24" w:color="auto"/>
            <w:left w:val="single" w:sz="4" w:space="24" w:color="auto"/>
            <w:bottom w:val="single" w:sz="4" w:space="24" w:color="auto"/>
            <w:right w:val="single" w:sz="4" w:space="24" w:color="auto"/>
          </w:pgBorders>
          <w:cols w:space="720"/>
        </w:sectPr>
      </w:pPr>
      <w:r>
        <w:rPr>
          <w:rFonts w:ascii="Arial" w:hAnsi="Arial" w:cs="Arial"/>
          <w:lang w:val="en-GB"/>
        </w:rPr>
        <w:t>In this report, “$” refers to U.S. dollars unless otherwise noted</w:t>
      </w:r>
    </w:p>
    <w:p w14:paraId="7755216F" w14:textId="77777777" w:rsidR="006C2B72" w:rsidRDefault="00000000">
      <w:pPr>
        <w:tabs>
          <w:tab w:val="left" w:pos="1942"/>
        </w:tabs>
        <w:ind w:firstLine="851"/>
        <w:jc w:val="center"/>
        <w:rPr>
          <w:rFonts w:ascii="Arial" w:hAnsi="Arial" w:cs="Arial"/>
          <w:b/>
          <w:sz w:val="24"/>
          <w:szCs w:val="24"/>
          <w:lang w:val="ru-RU"/>
        </w:rPr>
      </w:pPr>
      <w:r>
        <w:rPr>
          <w:rFonts w:ascii="Arial" w:hAnsi="Arial" w:cs="Arial"/>
          <w:b/>
          <w:sz w:val="24"/>
          <w:szCs w:val="24"/>
        </w:rPr>
        <w:lastRenderedPageBreak/>
        <w:t>Table of contents</w:t>
      </w:r>
    </w:p>
    <w:p w14:paraId="115B209C" w14:textId="77777777" w:rsidR="006C2B72" w:rsidRDefault="00000000">
      <w:pPr>
        <w:pStyle w:val="10"/>
        <w:tabs>
          <w:tab w:val="left" w:pos="440"/>
          <w:tab w:val="right" w:leader="dot" w:pos="9488"/>
        </w:tabs>
        <w:rPr>
          <w:rFonts w:asciiTheme="minorBidi" w:hAnsiTheme="minorBidi" w:cstheme="minorBidi"/>
          <w:kern w:val="2"/>
          <w:sz w:val="16"/>
          <w:szCs w:val="16"/>
          <w14:ligatures w14:val="standardContextual"/>
        </w:rPr>
      </w:pPr>
      <w:r>
        <w:rPr>
          <w:rFonts w:asciiTheme="minorBidi" w:eastAsiaTheme="majorEastAsia" w:hAnsiTheme="minorBidi" w:cstheme="minorBidi"/>
          <w:color w:val="2F5496" w:themeColor="accent1" w:themeShade="BF"/>
          <w:sz w:val="16"/>
          <w:szCs w:val="16"/>
        </w:rPr>
        <w:fldChar w:fldCharType="begin"/>
      </w:r>
      <w:r>
        <w:rPr>
          <w:rFonts w:asciiTheme="minorBidi" w:hAnsiTheme="minorBidi" w:cstheme="minorBidi"/>
          <w:sz w:val="16"/>
          <w:szCs w:val="16"/>
        </w:rPr>
        <w:instrText xml:space="preserve"> TOC \o "1-3" \h \z \u </w:instrText>
      </w:r>
      <w:r>
        <w:rPr>
          <w:rFonts w:asciiTheme="minorBidi" w:eastAsiaTheme="majorEastAsia" w:hAnsiTheme="minorBidi" w:cstheme="minorBidi"/>
          <w:color w:val="2F5496" w:themeColor="accent1" w:themeShade="BF"/>
          <w:sz w:val="16"/>
          <w:szCs w:val="16"/>
        </w:rPr>
        <w:fldChar w:fldCharType="separate"/>
      </w:r>
      <w:hyperlink w:anchor="_Toc174009477" w:history="1">
        <w:r>
          <w:rPr>
            <w:rStyle w:val="a6"/>
            <w:rFonts w:asciiTheme="minorBidi" w:hAnsiTheme="minorBidi" w:cstheme="minorBidi"/>
            <w:color w:val="auto"/>
            <w:sz w:val="16"/>
            <w:szCs w:val="16"/>
          </w:rPr>
          <w:t>1</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INTRODUCTION</w:t>
        </w:r>
        <w:r>
          <w:rPr>
            <w:rFonts w:asciiTheme="minorBidi" w:hAnsiTheme="minorBidi" w:cstheme="minorBidi"/>
            <w:sz w:val="16"/>
            <w:szCs w:val="16"/>
          </w:rPr>
          <w:tab/>
        </w:r>
        <w:r>
          <w:rPr>
            <w:rFonts w:asciiTheme="minorBidi" w:hAnsiTheme="minorBidi" w:cstheme="minorBidi"/>
            <w:sz w:val="16"/>
            <w:szCs w:val="16"/>
            <w:lang w:val="en-US"/>
          </w:rPr>
          <w:t>6</w:t>
        </w:r>
      </w:hyperlink>
    </w:p>
    <w:p w14:paraId="62D74532" w14:textId="77777777" w:rsidR="006C2B72" w:rsidRDefault="00000000">
      <w:pPr>
        <w:pStyle w:val="20"/>
        <w:rPr>
          <w:rFonts w:asciiTheme="minorBidi" w:hAnsiTheme="minorBidi" w:cstheme="minorBidi"/>
          <w:kern w:val="2"/>
          <w:sz w:val="16"/>
          <w:szCs w:val="16"/>
          <w14:ligatures w14:val="standardContextual"/>
        </w:rPr>
      </w:pPr>
      <w:hyperlink w:anchor="_Toc174009478" w:history="1">
        <w:r>
          <w:rPr>
            <w:rStyle w:val="a6"/>
            <w:rFonts w:asciiTheme="minorBidi" w:hAnsiTheme="minorBidi" w:cstheme="minorBidi"/>
            <w:color w:val="auto"/>
            <w:sz w:val="16"/>
            <w:szCs w:val="16"/>
          </w:rPr>
          <w:t>1.1</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Preamble</w:t>
        </w:r>
        <w:r>
          <w:rPr>
            <w:rFonts w:asciiTheme="minorBidi" w:hAnsiTheme="minorBidi" w:cstheme="minorBidi"/>
            <w:sz w:val="16"/>
            <w:szCs w:val="16"/>
          </w:rPr>
          <w:tab/>
        </w:r>
        <w:r>
          <w:rPr>
            <w:rFonts w:asciiTheme="minorBidi" w:hAnsiTheme="minorBidi" w:cstheme="minorBidi"/>
            <w:sz w:val="16"/>
            <w:szCs w:val="16"/>
            <w:lang w:val="en-US"/>
          </w:rPr>
          <w:t xml:space="preserve"> 6</w:t>
        </w:r>
      </w:hyperlink>
    </w:p>
    <w:p w14:paraId="2952210A" w14:textId="77777777" w:rsidR="006C2B72" w:rsidRDefault="00000000">
      <w:pPr>
        <w:pStyle w:val="20"/>
        <w:rPr>
          <w:rFonts w:asciiTheme="minorBidi" w:hAnsiTheme="minorBidi" w:cstheme="minorBidi"/>
          <w:kern w:val="2"/>
          <w:sz w:val="16"/>
          <w:szCs w:val="16"/>
          <w14:ligatures w14:val="standardContextual"/>
        </w:rPr>
      </w:pPr>
      <w:hyperlink w:anchor="_Toc174009479" w:history="1">
        <w:r>
          <w:rPr>
            <w:rStyle w:val="a6"/>
            <w:rFonts w:asciiTheme="minorBidi" w:hAnsiTheme="minorBidi" w:cstheme="minorBidi"/>
            <w:color w:val="auto"/>
            <w:sz w:val="16"/>
            <w:szCs w:val="16"/>
          </w:rPr>
          <w:t>1.2</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General Information</w:t>
        </w:r>
        <w:r>
          <w:rPr>
            <w:rFonts w:asciiTheme="minorBidi" w:hAnsiTheme="minorBidi" w:cstheme="minorBidi"/>
            <w:sz w:val="16"/>
            <w:szCs w:val="16"/>
          </w:rPr>
          <w:tab/>
        </w:r>
        <w:r>
          <w:rPr>
            <w:rFonts w:asciiTheme="minorBidi" w:hAnsiTheme="minorBidi" w:cstheme="minorBidi"/>
            <w:sz w:val="16"/>
            <w:szCs w:val="16"/>
            <w:lang w:val="en-US"/>
          </w:rPr>
          <w:t>6</w:t>
        </w:r>
      </w:hyperlink>
    </w:p>
    <w:p w14:paraId="1169333C" w14:textId="77777777" w:rsidR="006C2B72" w:rsidRDefault="00000000">
      <w:pPr>
        <w:pStyle w:val="10"/>
        <w:tabs>
          <w:tab w:val="left" w:pos="440"/>
          <w:tab w:val="right" w:leader="dot" w:pos="9488"/>
        </w:tabs>
        <w:rPr>
          <w:rFonts w:asciiTheme="minorBidi" w:hAnsiTheme="minorBidi" w:cstheme="minorBidi"/>
          <w:kern w:val="2"/>
          <w:sz w:val="16"/>
          <w:szCs w:val="16"/>
          <w14:ligatures w14:val="standardContextual"/>
        </w:rPr>
      </w:pPr>
      <w:hyperlink w:anchor="_Toc174009480" w:history="1">
        <w:r>
          <w:rPr>
            <w:rStyle w:val="a6"/>
            <w:rFonts w:asciiTheme="minorBidi" w:hAnsiTheme="minorBidi" w:cstheme="minorBidi"/>
            <w:color w:val="auto"/>
            <w:sz w:val="16"/>
            <w:szCs w:val="16"/>
          </w:rPr>
          <w:t>2</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DESCRIPTIONS OF THE PROJECT AND EXISTING SITUATION</w:t>
        </w:r>
        <w:r>
          <w:rPr>
            <w:rFonts w:asciiTheme="minorBidi" w:hAnsiTheme="minorBidi" w:cstheme="minorBidi"/>
            <w:sz w:val="16"/>
            <w:szCs w:val="16"/>
          </w:rPr>
          <w:tab/>
        </w:r>
        <w:r>
          <w:rPr>
            <w:rFonts w:asciiTheme="minorBidi" w:hAnsiTheme="minorBidi" w:cstheme="minorBidi"/>
            <w:sz w:val="16"/>
            <w:szCs w:val="16"/>
            <w:lang w:val="en-US"/>
          </w:rPr>
          <w:t>7</w:t>
        </w:r>
      </w:hyperlink>
    </w:p>
    <w:p w14:paraId="0679C5D2" w14:textId="77777777" w:rsidR="006C2B72" w:rsidRDefault="00000000">
      <w:pPr>
        <w:pStyle w:val="20"/>
        <w:rPr>
          <w:rFonts w:asciiTheme="minorBidi" w:hAnsiTheme="minorBidi" w:cstheme="minorBidi"/>
          <w:kern w:val="2"/>
          <w:sz w:val="16"/>
          <w:szCs w:val="16"/>
          <w:highlight w:val="lightGray"/>
          <w14:ligatures w14:val="standardContextual"/>
        </w:rPr>
      </w:pPr>
      <w:hyperlink w:anchor="_Toc174009481" w:history="1">
        <w:r>
          <w:rPr>
            <w:rStyle w:val="a6"/>
            <w:rFonts w:asciiTheme="minorBidi" w:hAnsiTheme="minorBidi" w:cstheme="minorBidi"/>
            <w:color w:val="auto"/>
            <w:sz w:val="16"/>
            <w:szCs w:val="16"/>
            <w:highlight w:val="lightGray"/>
          </w:rPr>
          <w:t>2.1</w:t>
        </w:r>
        <w:r>
          <w:rPr>
            <w:rFonts w:asciiTheme="minorBidi" w:hAnsiTheme="minorBidi" w:cstheme="minorBidi"/>
            <w:kern w:val="2"/>
            <w:sz w:val="16"/>
            <w:szCs w:val="16"/>
            <w:highlight w:val="lightGray"/>
            <w14:ligatures w14:val="standardContextual"/>
          </w:rPr>
          <w:tab/>
        </w:r>
        <w:r>
          <w:rPr>
            <w:rStyle w:val="a6"/>
            <w:rFonts w:asciiTheme="minorBidi" w:hAnsiTheme="minorBidi" w:cstheme="minorBidi"/>
            <w:color w:val="auto"/>
            <w:sz w:val="16"/>
            <w:szCs w:val="16"/>
            <w:highlight w:val="lightGray"/>
          </w:rPr>
          <w:t>Description of the project</w:t>
        </w:r>
        <w:r>
          <w:rPr>
            <w:rFonts w:asciiTheme="minorBidi" w:hAnsiTheme="minorBidi" w:cstheme="minorBidi"/>
            <w:sz w:val="16"/>
            <w:szCs w:val="16"/>
            <w:highlight w:val="lightGray"/>
          </w:rPr>
          <w:tab/>
        </w:r>
        <w:r>
          <w:rPr>
            <w:rFonts w:asciiTheme="minorBidi" w:hAnsiTheme="minorBidi" w:cstheme="minorBidi"/>
            <w:sz w:val="16"/>
            <w:szCs w:val="16"/>
            <w:highlight w:val="lightGray"/>
            <w:lang w:val="en-US"/>
          </w:rPr>
          <w:t>7</w:t>
        </w:r>
      </w:hyperlink>
    </w:p>
    <w:p w14:paraId="7F41D41F" w14:textId="3C45416F" w:rsidR="006C2B72" w:rsidRDefault="00000000">
      <w:pPr>
        <w:pStyle w:val="20"/>
        <w:rPr>
          <w:rFonts w:asciiTheme="minorBidi" w:hAnsiTheme="minorBidi" w:cstheme="minorBidi"/>
          <w:kern w:val="2"/>
          <w:sz w:val="16"/>
          <w:szCs w:val="16"/>
          <w14:ligatures w14:val="standardContextual"/>
        </w:rPr>
      </w:pPr>
      <w:hyperlink w:anchor="_Toc174009482" w:history="1">
        <w:r>
          <w:rPr>
            <w:rStyle w:val="a6"/>
            <w:rFonts w:asciiTheme="minorBidi" w:hAnsiTheme="minorBidi" w:cstheme="minorBidi"/>
            <w:color w:val="auto"/>
            <w:sz w:val="16"/>
            <w:szCs w:val="16"/>
            <w:highlight w:val="lightGray"/>
          </w:rPr>
          <w:t>2.2</w:t>
        </w:r>
        <w:r>
          <w:rPr>
            <w:rFonts w:asciiTheme="minorBidi" w:hAnsiTheme="minorBidi" w:cstheme="minorBidi"/>
            <w:kern w:val="2"/>
            <w:sz w:val="16"/>
            <w:szCs w:val="16"/>
            <w:highlight w:val="lightGray"/>
            <w14:ligatures w14:val="standardContextual"/>
          </w:rPr>
          <w:tab/>
        </w:r>
        <w:r>
          <w:rPr>
            <w:rStyle w:val="a6"/>
            <w:rFonts w:asciiTheme="minorBidi" w:hAnsiTheme="minorBidi" w:cstheme="minorBidi"/>
            <w:color w:val="auto"/>
            <w:sz w:val="16"/>
            <w:szCs w:val="16"/>
            <w:highlight w:val="lightGray"/>
          </w:rPr>
          <w:t>Project contracts and management</w:t>
        </w:r>
        <w:r>
          <w:rPr>
            <w:rFonts w:asciiTheme="minorBidi" w:hAnsiTheme="minorBidi" w:cstheme="minorBidi"/>
            <w:sz w:val="16"/>
            <w:szCs w:val="16"/>
            <w:highlight w:val="lightGray"/>
          </w:rPr>
          <w:tab/>
        </w:r>
        <w:r>
          <w:rPr>
            <w:rFonts w:asciiTheme="minorBidi" w:hAnsiTheme="minorBidi" w:cstheme="minorBidi"/>
            <w:sz w:val="16"/>
            <w:szCs w:val="16"/>
            <w:highlight w:val="lightGray"/>
          </w:rPr>
          <w:fldChar w:fldCharType="begin"/>
        </w:r>
        <w:r>
          <w:rPr>
            <w:rFonts w:asciiTheme="minorBidi" w:hAnsiTheme="minorBidi" w:cstheme="minorBidi"/>
            <w:sz w:val="16"/>
            <w:szCs w:val="16"/>
            <w:highlight w:val="lightGray"/>
          </w:rPr>
          <w:instrText xml:space="preserve"> PAGEREF _Toc174009482 \h </w:instrText>
        </w:r>
        <w:r>
          <w:rPr>
            <w:rFonts w:asciiTheme="minorBidi" w:hAnsiTheme="minorBidi" w:cstheme="minorBidi"/>
            <w:sz w:val="16"/>
            <w:szCs w:val="16"/>
            <w:highlight w:val="lightGray"/>
          </w:rPr>
        </w:r>
        <w:r>
          <w:rPr>
            <w:rFonts w:asciiTheme="minorBidi" w:hAnsiTheme="minorBidi" w:cstheme="minorBidi"/>
            <w:sz w:val="16"/>
            <w:szCs w:val="16"/>
            <w:highlight w:val="lightGray"/>
          </w:rPr>
          <w:fldChar w:fldCharType="separate"/>
        </w:r>
        <w:r w:rsidR="0065734E">
          <w:rPr>
            <w:rFonts w:asciiTheme="minorBidi" w:hAnsiTheme="minorBidi" w:cstheme="minorBidi"/>
            <w:noProof/>
            <w:sz w:val="16"/>
            <w:szCs w:val="16"/>
            <w:highlight w:val="lightGray"/>
          </w:rPr>
          <w:t>15</w:t>
        </w:r>
        <w:r>
          <w:rPr>
            <w:rFonts w:asciiTheme="minorBidi" w:hAnsiTheme="minorBidi" w:cstheme="minorBidi"/>
            <w:sz w:val="16"/>
            <w:szCs w:val="16"/>
            <w:highlight w:val="lightGray"/>
          </w:rPr>
          <w:fldChar w:fldCharType="end"/>
        </w:r>
      </w:hyperlink>
    </w:p>
    <w:p w14:paraId="2B1074B7" w14:textId="230E64FB" w:rsidR="006C2B72" w:rsidRDefault="00000000">
      <w:pPr>
        <w:pStyle w:val="20"/>
        <w:rPr>
          <w:rFonts w:asciiTheme="minorBidi" w:hAnsiTheme="minorBidi" w:cstheme="minorBidi"/>
          <w:kern w:val="2"/>
          <w:sz w:val="16"/>
          <w:szCs w:val="16"/>
          <w14:ligatures w14:val="standardContextual"/>
        </w:rPr>
      </w:pPr>
      <w:hyperlink w:anchor="_Toc174009483" w:history="1">
        <w:r>
          <w:rPr>
            <w:rStyle w:val="a6"/>
            <w:rFonts w:asciiTheme="minorBidi" w:hAnsiTheme="minorBidi" w:cstheme="minorBidi"/>
            <w:color w:val="auto"/>
            <w:sz w:val="16"/>
            <w:szCs w:val="16"/>
          </w:rPr>
          <w:t>2.3</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Project activities for the current reporting period</w:t>
        </w:r>
        <w:r>
          <w:rPr>
            <w:rFonts w:asciiTheme="minorBidi" w:hAnsiTheme="minorBidi" w:cstheme="minorBidi"/>
            <w:sz w:val="16"/>
            <w:szCs w:val="16"/>
          </w:rPr>
          <w:tab/>
        </w:r>
        <w:r>
          <w:rPr>
            <w:rFonts w:asciiTheme="minorBidi" w:hAnsiTheme="minorBidi" w:cstheme="minorBidi"/>
            <w:sz w:val="16"/>
            <w:szCs w:val="16"/>
          </w:rPr>
          <w:fldChar w:fldCharType="begin"/>
        </w:r>
        <w:r>
          <w:rPr>
            <w:rFonts w:asciiTheme="minorBidi" w:hAnsiTheme="minorBidi" w:cstheme="minorBidi"/>
            <w:sz w:val="16"/>
            <w:szCs w:val="16"/>
          </w:rPr>
          <w:instrText xml:space="preserve"> PAGEREF _Toc174009483 \h </w:instrText>
        </w:r>
        <w:r>
          <w:rPr>
            <w:rFonts w:asciiTheme="minorBidi" w:hAnsiTheme="minorBidi" w:cstheme="minorBidi"/>
            <w:sz w:val="16"/>
            <w:szCs w:val="16"/>
          </w:rPr>
        </w:r>
        <w:r>
          <w:rPr>
            <w:rFonts w:asciiTheme="minorBidi" w:hAnsiTheme="minorBidi" w:cstheme="minorBidi"/>
            <w:sz w:val="16"/>
            <w:szCs w:val="16"/>
          </w:rPr>
          <w:fldChar w:fldCharType="separate"/>
        </w:r>
        <w:r w:rsidR="0065734E">
          <w:rPr>
            <w:rFonts w:asciiTheme="minorBidi" w:hAnsiTheme="minorBidi" w:cstheme="minorBidi"/>
            <w:noProof/>
            <w:sz w:val="16"/>
            <w:szCs w:val="16"/>
          </w:rPr>
          <w:t>18</w:t>
        </w:r>
        <w:r>
          <w:rPr>
            <w:rFonts w:asciiTheme="minorBidi" w:hAnsiTheme="minorBidi" w:cstheme="minorBidi"/>
            <w:sz w:val="16"/>
            <w:szCs w:val="16"/>
          </w:rPr>
          <w:fldChar w:fldCharType="end"/>
        </w:r>
      </w:hyperlink>
    </w:p>
    <w:p w14:paraId="3886A8DF" w14:textId="38BAFE8E" w:rsidR="006C2B72" w:rsidRDefault="00000000">
      <w:pPr>
        <w:pStyle w:val="20"/>
        <w:rPr>
          <w:rFonts w:asciiTheme="minorBidi" w:hAnsiTheme="minorBidi" w:cstheme="minorBidi"/>
          <w:color w:val="FF0000"/>
          <w:kern w:val="2"/>
          <w:sz w:val="16"/>
          <w:szCs w:val="16"/>
          <w14:ligatures w14:val="standardContextual"/>
        </w:rPr>
      </w:pPr>
      <w:hyperlink w:anchor="_Toc174009484" w:history="1">
        <w:r>
          <w:rPr>
            <w:rStyle w:val="a6"/>
            <w:rFonts w:asciiTheme="minorBidi" w:hAnsiTheme="minorBidi" w:cstheme="minorBidi"/>
            <w:color w:val="auto"/>
            <w:sz w:val="16"/>
            <w:szCs w:val="16"/>
          </w:rPr>
          <w:t>2.4</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Description of any changes in the design of the project</w:t>
        </w:r>
        <w:r>
          <w:rPr>
            <w:rFonts w:asciiTheme="minorBidi" w:hAnsiTheme="minorBidi" w:cstheme="minorBidi"/>
            <w:sz w:val="16"/>
            <w:szCs w:val="16"/>
          </w:rPr>
          <w:tab/>
        </w:r>
        <w:r>
          <w:rPr>
            <w:rFonts w:asciiTheme="minorBidi" w:hAnsiTheme="minorBidi" w:cstheme="minorBidi"/>
            <w:sz w:val="16"/>
            <w:szCs w:val="16"/>
          </w:rPr>
          <w:fldChar w:fldCharType="begin"/>
        </w:r>
        <w:r>
          <w:rPr>
            <w:rFonts w:asciiTheme="minorBidi" w:hAnsiTheme="minorBidi" w:cstheme="minorBidi"/>
            <w:sz w:val="16"/>
            <w:szCs w:val="16"/>
          </w:rPr>
          <w:instrText xml:space="preserve"> PAGEREF _Toc174009484 \h </w:instrText>
        </w:r>
        <w:r>
          <w:rPr>
            <w:rFonts w:asciiTheme="minorBidi" w:hAnsiTheme="minorBidi" w:cstheme="minorBidi"/>
            <w:sz w:val="16"/>
            <w:szCs w:val="16"/>
          </w:rPr>
        </w:r>
        <w:r>
          <w:rPr>
            <w:rFonts w:asciiTheme="minorBidi" w:hAnsiTheme="minorBidi" w:cstheme="minorBidi"/>
            <w:sz w:val="16"/>
            <w:szCs w:val="16"/>
          </w:rPr>
          <w:fldChar w:fldCharType="separate"/>
        </w:r>
        <w:r w:rsidR="0065734E">
          <w:rPr>
            <w:rFonts w:asciiTheme="minorBidi" w:hAnsiTheme="minorBidi" w:cstheme="minorBidi"/>
            <w:noProof/>
            <w:sz w:val="16"/>
            <w:szCs w:val="16"/>
          </w:rPr>
          <w:t>24</w:t>
        </w:r>
        <w:r>
          <w:rPr>
            <w:rFonts w:asciiTheme="minorBidi" w:hAnsiTheme="minorBidi" w:cstheme="minorBidi"/>
            <w:sz w:val="16"/>
            <w:szCs w:val="16"/>
          </w:rPr>
          <w:fldChar w:fldCharType="end"/>
        </w:r>
      </w:hyperlink>
    </w:p>
    <w:p w14:paraId="084B2524" w14:textId="77777777" w:rsidR="006C2B72" w:rsidRDefault="00000000">
      <w:pPr>
        <w:pStyle w:val="20"/>
        <w:rPr>
          <w:rFonts w:asciiTheme="minorBidi" w:hAnsiTheme="minorBidi" w:cstheme="minorBidi"/>
          <w:color w:val="FF0000"/>
          <w:kern w:val="2"/>
          <w:sz w:val="16"/>
          <w:szCs w:val="16"/>
          <w:lang w:val="en-US"/>
          <w14:ligatures w14:val="standardContextual"/>
        </w:rPr>
      </w:pPr>
      <w:hyperlink w:anchor="_Toc174009485" w:history="1">
        <w:r>
          <w:rPr>
            <w:rStyle w:val="a6"/>
            <w:rFonts w:asciiTheme="minorBidi" w:hAnsiTheme="minorBidi" w:cstheme="minorBidi"/>
            <w:color w:val="auto"/>
            <w:sz w:val="16"/>
            <w:szCs w:val="16"/>
          </w:rPr>
          <w:t>2.5</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Description of any changes to agreed construction practices</w:t>
        </w:r>
        <w:r>
          <w:rPr>
            <w:rFonts w:asciiTheme="minorBidi" w:hAnsiTheme="minorBidi" w:cstheme="minorBidi"/>
            <w:sz w:val="16"/>
            <w:szCs w:val="16"/>
          </w:rPr>
          <w:tab/>
        </w:r>
        <w:r>
          <w:rPr>
            <w:rFonts w:asciiTheme="minorBidi" w:hAnsiTheme="minorBidi" w:cstheme="minorBidi"/>
            <w:sz w:val="16"/>
            <w:szCs w:val="16"/>
            <w:lang w:val="en-US"/>
          </w:rPr>
          <w:t>3</w:t>
        </w:r>
      </w:hyperlink>
      <w:r>
        <w:rPr>
          <w:rFonts w:asciiTheme="minorBidi" w:hAnsiTheme="minorBidi" w:cstheme="minorBidi"/>
          <w:sz w:val="16"/>
          <w:szCs w:val="16"/>
          <w:lang w:val="en-US"/>
        </w:rPr>
        <w:t>0</w:t>
      </w:r>
    </w:p>
    <w:p w14:paraId="55363A3C" w14:textId="21929457" w:rsidR="006C2B72" w:rsidRDefault="00000000">
      <w:pPr>
        <w:pStyle w:val="10"/>
        <w:tabs>
          <w:tab w:val="left" w:pos="440"/>
          <w:tab w:val="right" w:leader="dot" w:pos="9488"/>
        </w:tabs>
        <w:rPr>
          <w:rFonts w:asciiTheme="minorBidi" w:hAnsiTheme="minorBidi" w:cstheme="minorBidi"/>
          <w:kern w:val="2"/>
          <w:sz w:val="16"/>
          <w:szCs w:val="16"/>
          <w14:ligatures w14:val="standardContextual"/>
        </w:rPr>
      </w:pPr>
      <w:hyperlink w:anchor="_Toc174009486" w:history="1">
        <w:r>
          <w:rPr>
            <w:rStyle w:val="a6"/>
            <w:rFonts w:asciiTheme="minorBidi" w:hAnsiTheme="minorBidi" w:cstheme="minorBidi"/>
            <w:color w:val="auto"/>
            <w:sz w:val="16"/>
            <w:szCs w:val="16"/>
          </w:rPr>
          <w:t>3</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ENVIRONMENTAL PROTECTIVE MEASURES</w:t>
        </w:r>
        <w:r>
          <w:rPr>
            <w:rFonts w:asciiTheme="minorBidi" w:hAnsiTheme="minorBidi" w:cstheme="minorBidi"/>
            <w:sz w:val="16"/>
            <w:szCs w:val="16"/>
          </w:rPr>
          <w:tab/>
        </w:r>
        <w:r>
          <w:rPr>
            <w:rFonts w:asciiTheme="minorBidi" w:hAnsiTheme="minorBidi" w:cstheme="minorBidi"/>
            <w:sz w:val="16"/>
            <w:szCs w:val="16"/>
          </w:rPr>
          <w:fldChar w:fldCharType="begin"/>
        </w:r>
        <w:r>
          <w:rPr>
            <w:rFonts w:asciiTheme="minorBidi" w:hAnsiTheme="minorBidi" w:cstheme="minorBidi"/>
            <w:sz w:val="16"/>
            <w:szCs w:val="16"/>
          </w:rPr>
          <w:instrText xml:space="preserve"> PAGEREF _Toc174009486 \h </w:instrText>
        </w:r>
        <w:r>
          <w:rPr>
            <w:rFonts w:asciiTheme="minorBidi" w:hAnsiTheme="minorBidi" w:cstheme="minorBidi"/>
            <w:sz w:val="16"/>
            <w:szCs w:val="16"/>
          </w:rPr>
        </w:r>
        <w:r>
          <w:rPr>
            <w:rFonts w:asciiTheme="minorBidi" w:hAnsiTheme="minorBidi" w:cstheme="minorBidi"/>
            <w:sz w:val="16"/>
            <w:szCs w:val="16"/>
          </w:rPr>
          <w:fldChar w:fldCharType="separate"/>
        </w:r>
        <w:r w:rsidR="0065734E">
          <w:rPr>
            <w:rFonts w:asciiTheme="minorBidi" w:hAnsiTheme="minorBidi" w:cstheme="minorBidi"/>
            <w:noProof/>
            <w:sz w:val="16"/>
            <w:szCs w:val="16"/>
          </w:rPr>
          <w:t>31</w:t>
        </w:r>
        <w:r>
          <w:rPr>
            <w:rFonts w:asciiTheme="minorBidi" w:hAnsiTheme="minorBidi" w:cstheme="minorBidi"/>
            <w:sz w:val="16"/>
            <w:szCs w:val="16"/>
          </w:rPr>
          <w:fldChar w:fldCharType="end"/>
        </w:r>
      </w:hyperlink>
    </w:p>
    <w:p w14:paraId="52058C62" w14:textId="48E8253A" w:rsidR="006C2B72" w:rsidRDefault="00000000">
      <w:pPr>
        <w:pStyle w:val="20"/>
        <w:rPr>
          <w:rFonts w:asciiTheme="minorBidi" w:hAnsiTheme="minorBidi" w:cstheme="minorBidi"/>
          <w:kern w:val="2"/>
          <w:sz w:val="16"/>
          <w:szCs w:val="16"/>
          <w14:ligatures w14:val="standardContextual"/>
        </w:rPr>
      </w:pPr>
      <w:hyperlink w:anchor="_Toc174009487" w:history="1">
        <w:r>
          <w:rPr>
            <w:rStyle w:val="a6"/>
            <w:rFonts w:asciiTheme="minorBidi" w:hAnsiTheme="minorBidi" w:cstheme="minorBidi"/>
            <w:color w:val="auto"/>
            <w:sz w:val="16"/>
            <w:szCs w:val="16"/>
          </w:rPr>
          <w:t>3.1</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General description of environmental protection measures</w:t>
        </w:r>
        <w:r>
          <w:rPr>
            <w:rFonts w:asciiTheme="minorBidi" w:hAnsiTheme="minorBidi" w:cstheme="minorBidi"/>
            <w:sz w:val="16"/>
            <w:szCs w:val="16"/>
          </w:rPr>
          <w:tab/>
        </w:r>
        <w:r>
          <w:rPr>
            <w:rFonts w:asciiTheme="minorBidi" w:hAnsiTheme="minorBidi" w:cstheme="minorBidi"/>
            <w:sz w:val="16"/>
            <w:szCs w:val="16"/>
          </w:rPr>
          <w:fldChar w:fldCharType="begin"/>
        </w:r>
        <w:r>
          <w:rPr>
            <w:rFonts w:asciiTheme="minorBidi" w:hAnsiTheme="minorBidi" w:cstheme="minorBidi"/>
            <w:sz w:val="16"/>
            <w:szCs w:val="16"/>
          </w:rPr>
          <w:instrText xml:space="preserve"> PAGEREF _Toc174009487 \h </w:instrText>
        </w:r>
        <w:r>
          <w:rPr>
            <w:rFonts w:asciiTheme="minorBidi" w:hAnsiTheme="minorBidi" w:cstheme="minorBidi"/>
            <w:sz w:val="16"/>
            <w:szCs w:val="16"/>
          </w:rPr>
        </w:r>
        <w:r>
          <w:rPr>
            <w:rFonts w:asciiTheme="minorBidi" w:hAnsiTheme="minorBidi" w:cstheme="minorBidi"/>
            <w:sz w:val="16"/>
            <w:szCs w:val="16"/>
          </w:rPr>
          <w:fldChar w:fldCharType="separate"/>
        </w:r>
        <w:r w:rsidR="0065734E">
          <w:rPr>
            <w:rFonts w:asciiTheme="minorBidi" w:hAnsiTheme="minorBidi" w:cstheme="minorBidi"/>
            <w:noProof/>
            <w:sz w:val="16"/>
            <w:szCs w:val="16"/>
          </w:rPr>
          <w:t>31</w:t>
        </w:r>
        <w:r>
          <w:rPr>
            <w:rFonts w:asciiTheme="minorBidi" w:hAnsiTheme="minorBidi" w:cstheme="minorBidi"/>
            <w:sz w:val="16"/>
            <w:szCs w:val="16"/>
          </w:rPr>
          <w:fldChar w:fldCharType="end"/>
        </w:r>
      </w:hyperlink>
    </w:p>
    <w:p w14:paraId="04C531C6" w14:textId="606E32D1" w:rsidR="006C2B72" w:rsidRDefault="00000000">
      <w:pPr>
        <w:pStyle w:val="20"/>
        <w:rPr>
          <w:rFonts w:asciiTheme="minorBidi" w:hAnsiTheme="minorBidi" w:cstheme="minorBidi"/>
          <w:kern w:val="2"/>
          <w:sz w:val="16"/>
          <w:szCs w:val="16"/>
          <w14:ligatures w14:val="standardContextual"/>
        </w:rPr>
      </w:pPr>
      <w:hyperlink w:anchor="_Toc174009488" w:history="1">
        <w:r>
          <w:rPr>
            <w:rStyle w:val="a6"/>
            <w:rFonts w:asciiTheme="minorBidi" w:hAnsiTheme="minorBidi" w:cstheme="minorBidi"/>
            <w:color w:val="auto"/>
            <w:sz w:val="16"/>
            <w:szCs w:val="16"/>
            <w:lang w:val="ru-RU"/>
          </w:rPr>
          <w:t>3.2</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lang w:val="ru-RU"/>
          </w:rPr>
          <w:t>Аudit of objects</w:t>
        </w:r>
        <w:r>
          <w:rPr>
            <w:rFonts w:asciiTheme="minorBidi" w:hAnsiTheme="minorBidi" w:cstheme="minorBidi"/>
            <w:sz w:val="16"/>
            <w:szCs w:val="16"/>
          </w:rPr>
          <w:tab/>
        </w:r>
        <w:r>
          <w:rPr>
            <w:rFonts w:asciiTheme="minorBidi" w:hAnsiTheme="minorBidi" w:cstheme="minorBidi"/>
            <w:sz w:val="16"/>
            <w:szCs w:val="16"/>
          </w:rPr>
          <w:fldChar w:fldCharType="begin"/>
        </w:r>
        <w:r>
          <w:rPr>
            <w:rFonts w:asciiTheme="minorBidi" w:hAnsiTheme="minorBidi" w:cstheme="minorBidi"/>
            <w:sz w:val="16"/>
            <w:szCs w:val="16"/>
          </w:rPr>
          <w:instrText xml:space="preserve"> PAGEREF _Toc174009488 \h </w:instrText>
        </w:r>
        <w:r>
          <w:rPr>
            <w:rFonts w:asciiTheme="minorBidi" w:hAnsiTheme="minorBidi" w:cstheme="minorBidi"/>
            <w:sz w:val="16"/>
            <w:szCs w:val="16"/>
          </w:rPr>
        </w:r>
        <w:r>
          <w:rPr>
            <w:rFonts w:asciiTheme="minorBidi" w:hAnsiTheme="minorBidi" w:cstheme="minorBidi"/>
            <w:sz w:val="16"/>
            <w:szCs w:val="16"/>
          </w:rPr>
          <w:fldChar w:fldCharType="separate"/>
        </w:r>
        <w:r w:rsidR="0065734E">
          <w:rPr>
            <w:rFonts w:asciiTheme="minorBidi" w:hAnsiTheme="minorBidi" w:cstheme="minorBidi"/>
            <w:noProof/>
            <w:sz w:val="16"/>
            <w:szCs w:val="16"/>
          </w:rPr>
          <w:t>31</w:t>
        </w:r>
        <w:r>
          <w:rPr>
            <w:rFonts w:asciiTheme="minorBidi" w:hAnsiTheme="minorBidi" w:cstheme="minorBidi"/>
            <w:sz w:val="16"/>
            <w:szCs w:val="16"/>
          </w:rPr>
          <w:fldChar w:fldCharType="end"/>
        </w:r>
      </w:hyperlink>
    </w:p>
    <w:p w14:paraId="6FE976DB" w14:textId="6444DEE1" w:rsidR="006C2B72" w:rsidRDefault="00000000">
      <w:pPr>
        <w:pStyle w:val="20"/>
        <w:rPr>
          <w:rFonts w:asciiTheme="minorBidi" w:hAnsiTheme="minorBidi" w:cstheme="minorBidi"/>
          <w:kern w:val="2"/>
          <w:sz w:val="16"/>
          <w:szCs w:val="16"/>
          <w14:ligatures w14:val="standardContextual"/>
        </w:rPr>
      </w:pPr>
      <w:hyperlink w:anchor="_Toc174009489" w:history="1">
        <w:r>
          <w:rPr>
            <w:rStyle w:val="a6"/>
            <w:rFonts w:asciiTheme="minorBidi" w:hAnsiTheme="minorBidi" w:cstheme="minorBidi"/>
            <w:bCs/>
            <w:color w:val="auto"/>
            <w:sz w:val="16"/>
            <w:szCs w:val="16"/>
          </w:rPr>
          <w:t>3.3</w:t>
        </w:r>
        <w:r>
          <w:rPr>
            <w:rFonts w:asciiTheme="minorBidi" w:hAnsiTheme="minorBidi" w:cstheme="minorBidi"/>
            <w:kern w:val="2"/>
            <w:sz w:val="16"/>
            <w:szCs w:val="16"/>
            <w14:ligatures w14:val="standardContextual"/>
          </w:rPr>
          <w:tab/>
        </w:r>
        <w:r>
          <w:rPr>
            <w:rStyle w:val="a6"/>
            <w:rFonts w:asciiTheme="minorBidi" w:hAnsiTheme="minorBidi" w:cstheme="minorBidi"/>
            <w:bCs/>
            <w:color w:val="auto"/>
            <w:sz w:val="16"/>
            <w:szCs w:val="16"/>
          </w:rPr>
          <w:t>Summary of the results of the inspection of construction sites:</w:t>
        </w:r>
        <w:r>
          <w:rPr>
            <w:rFonts w:asciiTheme="minorBidi" w:hAnsiTheme="minorBidi" w:cstheme="minorBidi"/>
            <w:sz w:val="16"/>
            <w:szCs w:val="16"/>
          </w:rPr>
          <w:tab/>
        </w:r>
        <w:r>
          <w:rPr>
            <w:rFonts w:asciiTheme="minorBidi" w:hAnsiTheme="minorBidi" w:cstheme="minorBidi"/>
            <w:sz w:val="16"/>
            <w:szCs w:val="16"/>
          </w:rPr>
          <w:fldChar w:fldCharType="begin"/>
        </w:r>
        <w:r>
          <w:rPr>
            <w:rFonts w:asciiTheme="minorBidi" w:hAnsiTheme="minorBidi" w:cstheme="minorBidi"/>
            <w:sz w:val="16"/>
            <w:szCs w:val="16"/>
          </w:rPr>
          <w:instrText xml:space="preserve"> PAGEREF _Toc174009489 \h </w:instrText>
        </w:r>
        <w:r>
          <w:rPr>
            <w:rFonts w:asciiTheme="minorBidi" w:hAnsiTheme="minorBidi" w:cstheme="minorBidi"/>
            <w:sz w:val="16"/>
            <w:szCs w:val="16"/>
          </w:rPr>
        </w:r>
        <w:r>
          <w:rPr>
            <w:rFonts w:asciiTheme="minorBidi" w:hAnsiTheme="minorBidi" w:cstheme="minorBidi"/>
            <w:sz w:val="16"/>
            <w:szCs w:val="16"/>
          </w:rPr>
          <w:fldChar w:fldCharType="separate"/>
        </w:r>
        <w:r w:rsidR="0065734E">
          <w:rPr>
            <w:rFonts w:asciiTheme="minorBidi" w:hAnsiTheme="minorBidi" w:cstheme="minorBidi"/>
            <w:b/>
            <w:bCs/>
            <w:noProof/>
            <w:sz w:val="16"/>
            <w:szCs w:val="16"/>
            <w:lang w:val="ru-RU"/>
          </w:rPr>
          <w:t>Ошибка! Закладка не определена.</w:t>
        </w:r>
        <w:r>
          <w:rPr>
            <w:rFonts w:asciiTheme="minorBidi" w:hAnsiTheme="minorBidi" w:cstheme="minorBidi"/>
            <w:sz w:val="16"/>
            <w:szCs w:val="16"/>
          </w:rPr>
          <w:fldChar w:fldCharType="end"/>
        </w:r>
      </w:hyperlink>
    </w:p>
    <w:p w14:paraId="5805F8D8" w14:textId="19553163" w:rsidR="006C2B72" w:rsidRDefault="00000000">
      <w:pPr>
        <w:pStyle w:val="20"/>
        <w:rPr>
          <w:rFonts w:asciiTheme="minorBidi" w:hAnsiTheme="minorBidi" w:cstheme="minorBidi"/>
          <w:color w:val="FF0000"/>
          <w:kern w:val="2"/>
          <w:sz w:val="16"/>
          <w:szCs w:val="16"/>
          <w14:ligatures w14:val="standardContextual"/>
        </w:rPr>
      </w:pPr>
      <w:hyperlink w:anchor="_Toc174009490" w:history="1">
        <w:r>
          <w:rPr>
            <w:rStyle w:val="a6"/>
            <w:rFonts w:asciiTheme="minorBidi" w:hAnsiTheme="minorBidi" w:cstheme="minorBidi"/>
            <w:color w:val="auto"/>
            <w:sz w:val="16"/>
            <w:szCs w:val="16"/>
          </w:rPr>
          <w:t>3.4</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Issue tracking (based on non-compliance notifications)</w:t>
        </w:r>
        <w:r>
          <w:rPr>
            <w:rFonts w:asciiTheme="minorBidi" w:hAnsiTheme="minorBidi" w:cstheme="minorBidi"/>
            <w:sz w:val="16"/>
            <w:szCs w:val="16"/>
          </w:rPr>
          <w:tab/>
        </w:r>
        <w:r>
          <w:rPr>
            <w:rFonts w:asciiTheme="minorBidi" w:hAnsiTheme="minorBidi" w:cstheme="minorBidi"/>
            <w:sz w:val="16"/>
            <w:szCs w:val="16"/>
          </w:rPr>
          <w:fldChar w:fldCharType="begin"/>
        </w:r>
        <w:r>
          <w:rPr>
            <w:rFonts w:asciiTheme="minorBidi" w:hAnsiTheme="minorBidi" w:cstheme="minorBidi"/>
            <w:sz w:val="16"/>
            <w:szCs w:val="16"/>
          </w:rPr>
          <w:instrText xml:space="preserve"> PAGEREF _Toc174009490 \h </w:instrText>
        </w:r>
        <w:r>
          <w:rPr>
            <w:rFonts w:asciiTheme="minorBidi" w:hAnsiTheme="minorBidi" w:cstheme="minorBidi"/>
            <w:sz w:val="16"/>
            <w:szCs w:val="16"/>
          </w:rPr>
        </w:r>
        <w:r>
          <w:rPr>
            <w:rFonts w:asciiTheme="minorBidi" w:hAnsiTheme="minorBidi" w:cstheme="minorBidi"/>
            <w:sz w:val="16"/>
            <w:szCs w:val="16"/>
          </w:rPr>
          <w:fldChar w:fldCharType="separate"/>
        </w:r>
        <w:r w:rsidR="0065734E">
          <w:rPr>
            <w:rFonts w:asciiTheme="minorBidi" w:hAnsiTheme="minorBidi" w:cstheme="minorBidi"/>
            <w:noProof/>
            <w:sz w:val="16"/>
            <w:szCs w:val="16"/>
          </w:rPr>
          <w:t>44</w:t>
        </w:r>
        <w:r>
          <w:rPr>
            <w:rFonts w:asciiTheme="minorBidi" w:hAnsiTheme="minorBidi" w:cstheme="minorBidi"/>
            <w:sz w:val="16"/>
            <w:szCs w:val="16"/>
          </w:rPr>
          <w:fldChar w:fldCharType="end"/>
        </w:r>
      </w:hyperlink>
    </w:p>
    <w:p w14:paraId="11E273C0" w14:textId="77777777" w:rsidR="006C2B72" w:rsidRDefault="00000000">
      <w:pPr>
        <w:pStyle w:val="20"/>
        <w:rPr>
          <w:rFonts w:asciiTheme="minorBidi" w:hAnsiTheme="minorBidi" w:cstheme="minorBidi"/>
          <w:kern w:val="2"/>
          <w:sz w:val="16"/>
          <w:szCs w:val="16"/>
          <w:lang w:val="en-US"/>
          <w14:ligatures w14:val="standardContextual"/>
        </w:rPr>
      </w:pPr>
      <w:hyperlink w:anchor="_Toc174009491" w:history="1">
        <w:r>
          <w:rPr>
            <w:rStyle w:val="a6"/>
            <w:rFonts w:asciiTheme="minorBidi" w:hAnsiTheme="minorBidi" w:cstheme="minorBidi"/>
            <w:color w:val="auto"/>
            <w:sz w:val="16"/>
            <w:szCs w:val="16"/>
          </w:rPr>
          <w:t>3.5</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Тrends</w:t>
        </w:r>
        <w:r>
          <w:rPr>
            <w:rFonts w:asciiTheme="minorBidi" w:hAnsiTheme="minorBidi" w:cstheme="minorBidi"/>
            <w:sz w:val="16"/>
            <w:szCs w:val="16"/>
          </w:rPr>
          <w:tab/>
        </w:r>
        <w:r>
          <w:rPr>
            <w:rFonts w:asciiTheme="minorBidi" w:hAnsiTheme="minorBidi" w:cstheme="minorBidi"/>
            <w:sz w:val="16"/>
            <w:szCs w:val="16"/>
            <w:lang w:val="en-US"/>
          </w:rPr>
          <w:t>5</w:t>
        </w:r>
      </w:hyperlink>
      <w:r>
        <w:rPr>
          <w:rFonts w:asciiTheme="minorBidi" w:hAnsiTheme="minorBidi" w:cstheme="minorBidi"/>
          <w:sz w:val="16"/>
          <w:szCs w:val="16"/>
          <w:lang w:val="en-US"/>
        </w:rPr>
        <w:t>2</w:t>
      </w:r>
    </w:p>
    <w:p w14:paraId="431C80EA" w14:textId="77777777" w:rsidR="006C2B72" w:rsidRDefault="00000000">
      <w:pPr>
        <w:pStyle w:val="20"/>
        <w:rPr>
          <w:rFonts w:asciiTheme="minorBidi" w:hAnsiTheme="minorBidi" w:cstheme="minorBidi"/>
          <w:kern w:val="2"/>
          <w:sz w:val="16"/>
          <w:szCs w:val="16"/>
          <w:lang w:val="en-US"/>
          <w14:ligatures w14:val="standardContextual"/>
        </w:rPr>
      </w:pPr>
      <w:hyperlink w:anchor="_Toc174009492" w:history="1">
        <w:r>
          <w:rPr>
            <w:rStyle w:val="a6"/>
            <w:rFonts w:asciiTheme="minorBidi" w:hAnsiTheme="minorBidi" w:cstheme="minorBidi"/>
            <w:color w:val="auto"/>
            <w:sz w:val="16"/>
            <w:szCs w:val="16"/>
          </w:rPr>
          <w:t>3.6</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Unintended environmental impacts or risks</w:t>
        </w:r>
        <w:r>
          <w:rPr>
            <w:rFonts w:asciiTheme="minorBidi" w:hAnsiTheme="minorBidi" w:cstheme="minorBidi"/>
            <w:sz w:val="16"/>
            <w:szCs w:val="16"/>
          </w:rPr>
          <w:tab/>
        </w:r>
        <w:r>
          <w:rPr>
            <w:rFonts w:asciiTheme="minorBidi" w:hAnsiTheme="minorBidi" w:cstheme="minorBidi"/>
            <w:sz w:val="16"/>
            <w:szCs w:val="16"/>
            <w:lang w:val="en-US"/>
          </w:rPr>
          <w:t>5</w:t>
        </w:r>
      </w:hyperlink>
      <w:r>
        <w:rPr>
          <w:rFonts w:asciiTheme="minorBidi" w:hAnsiTheme="minorBidi" w:cstheme="minorBidi"/>
          <w:sz w:val="16"/>
          <w:szCs w:val="16"/>
          <w:lang w:val="en-US"/>
        </w:rPr>
        <w:t>2</w:t>
      </w:r>
    </w:p>
    <w:p w14:paraId="2AE090BD" w14:textId="6536DFAF" w:rsidR="006C2B72" w:rsidRDefault="00000000">
      <w:pPr>
        <w:pStyle w:val="10"/>
        <w:tabs>
          <w:tab w:val="left" w:pos="440"/>
          <w:tab w:val="right" w:leader="dot" w:pos="9488"/>
        </w:tabs>
        <w:rPr>
          <w:rFonts w:asciiTheme="minorBidi" w:hAnsiTheme="minorBidi" w:cstheme="minorBidi"/>
          <w:kern w:val="2"/>
          <w:sz w:val="16"/>
          <w:szCs w:val="16"/>
          <w14:ligatures w14:val="standardContextual"/>
        </w:rPr>
      </w:pPr>
      <w:hyperlink w:anchor="_Toc174009493" w:history="1">
        <w:r>
          <w:rPr>
            <w:rStyle w:val="a6"/>
            <w:rFonts w:asciiTheme="minorBidi" w:hAnsiTheme="minorBidi" w:cstheme="minorBidi"/>
            <w:color w:val="auto"/>
            <w:sz w:val="16"/>
            <w:szCs w:val="16"/>
          </w:rPr>
          <w:t>4</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COMPLIANCE STATUS</w:t>
        </w:r>
        <w:r>
          <w:rPr>
            <w:rFonts w:asciiTheme="minorBidi" w:hAnsiTheme="minorBidi" w:cstheme="minorBidi"/>
            <w:sz w:val="16"/>
            <w:szCs w:val="16"/>
          </w:rPr>
          <w:tab/>
        </w:r>
        <w:r>
          <w:rPr>
            <w:rFonts w:asciiTheme="minorBidi" w:hAnsiTheme="minorBidi" w:cstheme="minorBidi"/>
            <w:sz w:val="16"/>
            <w:szCs w:val="16"/>
          </w:rPr>
          <w:fldChar w:fldCharType="begin"/>
        </w:r>
        <w:r>
          <w:rPr>
            <w:rFonts w:asciiTheme="minorBidi" w:hAnsiTheme="minorBidi" w:cstheme="minorBidi"/>
            <w:sz w:val="16"/>
            <w:szCs w:val="16"/>
          </w:rPr>
          <w:instrText xml:space="preserve"> PAGEREF _Toc174009493 \h </w:instrText>
        </w:r>
        <w:r>
          <w:rPr>
            <w:rFonts w:asciiTheme="minorBidi" w:hAnsiTheme="minorBidi" w:cstheme="minorBidi"/>
            <w:sz w:val="16"/>
            <w:szCs w:val="16"/>
          </w:rPr>
        </w:r>
        <w:r>
          <w:rPr>
            <w:rFonts w:asciiTheme="minorBidi" w:hAnsiTheme="minorBidi" w:cstheme="minorBidi"/>
            <w:sz w:val="16"/>
            <w:szCs w:val="16"/>
          </w:rPr>
          <w:fldChar w:fldCharType="separate"/>
        </w:r>
        <w:r w:rsidR="0065734E">
          <w:rPr>
            <w:rFonts w:asciiTheme="minorBidi" w:hAnsiTheme="minorBidi" w:cstheme="minorBidi"/>
            <w:noProof/>
            <w:sz w:val="16"/>
            <w:szCs w:val="16"/>
          </w:rPr>
          <w:t>53</w:t>
        </w:r>
        <w:r>
          <w:rPr>
            <w:rFonts w:asciiTheme="minorBidi" w:hAnsiTheme="minorBidi" w:cstheme="minorBidi"/>
            <w:sz w:val="16"/>
            <w:szCs w:val="16"/>
          </w:rPr>
          <w:fldChar w:fldCharType="end"/>
        </w:r>
      </w:hyperlink>
    </w:p>
    <w:p w14:paraId="36BB4301" w14:textId="220F2437" w:rsidR="006C2B72" w:rsidRDefault="00000000">
      <w:pPr>
        <w:pStyle w:val="10"/>
        <w:tabs>
          <w:tab w:val="left" w:pos="440"/>
          <w:tab w:val="right" w:leader="dot" w:pos="9488"/>
        </w:tabs>
        <w:rPr>
          <w:rFonts w:asciiTheme="minorBidi" w:hAnsiTheme="minorBidi" w:cstheme="minorBidi"/>
          <w:kern w:val="2"/>
          <w:sz w:val="16"/>
          <w:szCs w:val="16"/>
          <w14:ligatures w14:val="standardContextual"/>
        </w:rPr>
      </w:pPr>
      <w:hyperlink w:anchor="_Toc174009494" w:history="1">
        <w:r>
          <w:rPr>
            <w:rStyle w:val="a6"/>
            <w:rFonts w:asciiTheme="minorBidi" w:hAnsiTheme="minorBidi" w:cstheme="minorBidi"/>
            <w:color w:val="auto"/>
            <w:sz w:val="16"/>
            <w:szCs w:val="16"/>
          </w:rPr>
          <w:t>5</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ENVIRONMENTAL MONITORING RESULTS</w:t>
        </w:r>
        <w:r>
          <w:rPr>
            <w:rFonts w:asciiTheme="minorBidi" w:hAnsiTheme="minorBidi" w:cstheme="minorBidi"/>
            <w:sz w:val="16"/>
            <w:szCs w:val="16"/>
          </w:rPr>
          <w:tab/>
        </w:r>
        <w:r>
          <w:rPr>
            <w:rFonts w:asciiTheme="minorBidi" w:hAnsiTheme="minorBidi" w:cstheme="minorBidi"/>
            <w:sz w:val="16"/>
            <w:szCs w:val="16"/>
          </w:rPr>
          <w:fldChar w:fldCharType="begin"/>
        </w:r>
        <w:r>
          <w:rPr>
            <w:rFonts w:asciiTheme="minorBidi" w:hAnsiTheme="minorBidi" w:cstheme="minorBidi"/>
            <w:sz w:val="16"/>
            <w:szCs w:val="16"/>
          </w:rPr>
          <w:instrText xml:space="preserve"> PAGEREF _Toc174009494 \h </w:instrText>
        </w:r>
        <w:r>
          <w:rPr>
            <w:rFonts w:asciiTheme="minorBidi" w:hAnsiTheme="minorBidi" w:cstheme="minorBidi"/>
            <w:sz w:val="16"/>
            <w:szCs w:val="16"/>
          </w:rPr>
        </w:r>
        <w:r>
          <w:rPr>
            <w:rFonts w:asciiTheme="minorBidi" w:hAnsiTheme="minorBidi" w:cstheme="minorBidi"/>
            <w:sz w:val="16"/>
            <w:szCs w:val="16"/>
          </w:rPr>
          <w:fldChar w:fldCharType="separate"/>
        </w:r>
        <w:r w:rsidR="0065734E">
          <w:rPr>
            <w:rFonts w:asciiTheme="minorBidi" w:hAnsiTheme="minorBidi" w:cstheme="minorBidi"/>
            <w:noProof/>
            <w:sz w:val="16"/>
            <w:szCs w:val="16"/>
          </w:rPr>
          <w:t>57</w:t>
        </w:r>
        <w:r>
          <w:rPr>
            <w:rFonts w:asciiTheme="minorBidi" w:hAnsiTheme="minorBidi" w:cstheme="minorBidi"/>
            <w:sz w:val="16"/>
            <w:szCs w:val="16"/>
          </w:rPr>
          <w:fldChar w:fldCharType="end"/>
        </w:r>
      </w:hyperlink>
    </w:p>
    <w:p w14:paraId="5FBD8F73" w14:textId="57305191" w:rsidR="006C2B72" w:rsidRDefault="00000000">
      <w:pPr>
        <w:pStyle w:val="20"/>
        <w:rPr>
          <w:rFonts w:asciiTheme="minorBidi" w:hAnsiTheme="minorBidi" w:cstheme="minorBidi"/>
          <w:sz w:val="16"/>
          <w:szCs w:val="16"/>
        </w:rPr>
      </w:pPr>
      <w:hyperlink w:anchor="_Toc174009495" w:history="1">
        <w:r>
          <w:rPr>
            <w:rStyle w:val="a6"/>
            <w:rFonts w:asciiTheme="minorBidi" w:hAnsiTheme="minorBidi" w:cstheme="minorBidi"/>
            <w:bCs/>
            <w:color w:val="auto"/>
            <w:sz w:val="16"/>
            <w:szCs w:val="16"/>
          </w:rPr>
          <w:t>5.1</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Overview of monitoring carried out during the current period.</w:t>
        </w:r>
        <w:r>
          <w:rPr>
            <w:rFonts w:asciiTheme="minorBidi" w:hAnsiTheme="minorBidi" w:cstheme="minorBidi"/>
            <w:sz w:val="16"/>
            <w:szCs w:val="16"/>
          </w:rPr>
          <w:tab/>
        </w:r>
        <w:r>
          <w:rPr>
            <w:rFonts w:asciiTheme="minorBidi" w:hAnsiTheme="minorBidi" w:cstheme="minorBidi"/>
            <w:sz w:val="16"/>
            <w:szCs w:val="16"/>
          </w:rPr>
          <w:fldChar w:fldCharType="begin"/>
        </w:r>
        <w:r>
          <w:rPr>
            <w:rFonts w:asciiTheme="minorBidi" w:hAnsiTheme="minorBidi" w:cstheme="minorBidi"/>
            <w:sz w:val="16"/>
            <w:szCs w:val="16"/>
          </w:rPr>
          <w:instrText xml:space="preserve"> PAGEREF _Toc174009495 \h </w:instrText>
        </w:r>
        <w:r>
          <w:rPr>
            <w:rFonts w:asciiTheme="minorBidi" w:hAnsiTheme="minorBidi" w:cstheme="minorBidi"/>
            <w:sz w:val="16"/>
            <w:szCs w:val="16"/>
          </w:rPr>
        </w:r>
        <w:r>
          <w:rPr>
            <w:rFonts w:asciiTheme="minorBidi" w:hAnsiTheme="minorBidi" w:cstheme="minorBidi"/>
            <w:sz w:val="16"/>
            <w:szCs w:val="16"/>
          </w:rPr>
          <w:fldChar w:fldCharType="separate"/>
        </w:r>
        <w:r w:rsidR="0065734E">
          <w:rPr>
            <w:rFonts w:asciiTheme="minorBidi" w:hAnsiTheme="minorBidi" w:cstheme="minorBidi"/>
            <w:noProof/>
            <w:sz w:val="16"/>
            <w:szCs w:val="16"/>
          </w:rPr>
          <w:t>57</w:t>
        </w:r>
        <w:r>
          <w:rPr>
            <w:rFonts w:asciiTheme="minorBidi" w:hAnsiTheme="minorBidi" w:cstheme="minorBidi"/>
            <w:sz w:val="16"/>
            <w:szCs w:val="16"/>
          </w:rPr>
          <w:fldChar w:fldCharType="end"/>
        </w:r>
      </w:hyperlink>
    </w:p>
    <w:p w14:paraId="15151A9F" w14:textId="77777777" w:rsidR="006C2B72" w:rsidRDefault="00000000">
      <w:pPr>
        <w:pStyle w:val="20"/>
        <w:rPr>
          <w:rFonts w:asciiTheme="minorBidi" w:hAnsiTheme="minorBidi" w:cstheme="minorBidi"/>
          <w:sz w:val="16"/>
          <w:szCs w:val="16"/>
          <w:lang w:val="en-US"/>
        </w:rPr>
      </w:pPr>
      <w:hyperlink w:anchor="_Toc174009496" w:history="1">
        <w:r>
          <w:rPr>
            <w:rStyle w:val="a6"/>
            <w:rFonts w:asciiTheme="minorBidi" w:hAnsiTheme="minorBidi" w:cstheme="minorBidi"/>
            <w:bCs/>
            <w:color w:val="auto"/>
            <w:sz w:val="16"/>
            <w:szCs w:val="16"/>
          </w:rPr>
          <w:t>5.</w:t>
        </w:r>
        <w:r>
          <w:rPr>
            <w:rStyle w:val="a6"/>
            <w:rFonts w:asciiTheme="minorBidi" w:hAnsiTheme="minorBidi" w:cstheme="minorBidi"/>
            <w:bCs/>
            <w:color w:val="auto"/>
            <w:sz w:val="16"/>
            <w:szCs w:val="16"/>
            <w:lang w:val="en-US"/>
          </w:rPr>
          <w:t>2</w:t>
        </w:r>
        <w:r>
          <w:rPr>
            <w:rFonts w:asciiTheme="minorBidi" w:hAnsiTheme="minorBidi" w:cstheme="minorBidi"/>
            <w:kern w:val="2"/>
            <w:sz w:val="16"/>
            <w:szCs w:val="16"/>
            <w14:ligatures w14:val="standardContextual"/>
          </w:rPr>
          <w:tab/>
        </w:r>
        <w:r>
          <w:rPr>
            <w:rStyle w:val="a6"/>
            <w:rFonts w:asciiTheme="minorBidi" w:eastAsiaTheme="minorHAnsi" w:hAnsiTheme="minorBidi" w:cstheme="minorBidi"/>
            <w:color w:val="auto"/>
            <w:sz w:val="16"/>
            <w:szCs w:val="16"/>
          </w:rPr>
          <w:t>Air quality monitoring</w:t>
        </w:r>
        <w:r>
          <w:rPr>
            <w:rFonts w:asciiTheme="minorBidi" w:hAnsiTheme="minorBidi" w:cstheme="minorBidi"/>
            <w:sz w:val="16"/>
            <w:szCs w:val="16"/>
          </w:rPr>
          <w:tab/>
        </w:r>
        <w:r>
          <w:rPr>
            <w:rFonts w:asciiTheme="minorBidi" w:hAnsiTheme="minorBidi" w:cstheme="minorBidi"/>
            <w:sz w:val="16"/>
            <w:szCs w:val="16"/>
            <w:lang w:val="en-US"/>
          </w:rPr>
          <w:t>5</w:t>
        </w:r>
      </w:hyperlink>
      <w:r>
        <w:rPr>
          <w:rFonts w:asciiTheme="minorBidi" w:hAnsiTheme="minorBidi" w:cstheme="minorBidi"/>
          <w:sz w:val="16"/>
          <w:szCs w:val="16"/>
          <w:lang w:val="en-US"/>
        </w:rPr>
        <w:t>7</w:t>
      </w:r>
    </w:p>
    <w:p w14:paraId="2D666D0C" w14:textId="77777777" w:rsidR="006C2B72" w:rsidRDefault="00000000">
      <w:pPr>
        <w:pStyle w:val="af7"/>
        <w:tabs>
          <w:tab w:val="left" w:pos="709"/>
        </w:tabs>
        <w:spacing w:after="120" w:line="240" w:lineRule="auto"/>
        <w:ind w:left="0" w:firstLineChars="100" w:firstLine="220"/>
        <w:rPr>
          <w:lang w:val="en-US"/>
        </w:rPr>
      </w:pPr>
      <w:hyperlink w:anchor="_Toc174009496" w:history="1">
        <w:r>
          <w:rPr>
            <w:rStyle w:val="a6"/>
            <w:rFonts w:asciiTheme="minorBidi" w:hAnsiTheme="minorBidi" w:cstheme="minorBidi"/>
            <w:bCs/>
            <w:color w:val="auto"/>
            <w:sz w:val="16"/>
            <w:szCs w:val="16"/>
          </w:rPr>
          <w:t>5.</w:t>
        </w:r>
        <w:r>
          <w:rPr>
            <w:rStyle w:val="a6"/>
            <w:rFonts w:asciiTheme="minorBidi" w:hAnsiTheme="minorBidi" w:cstheme="minorBidi"/>
            <w:bCs/>
            <w:color w:val="auto"/>
            <w:sz w:val="16"/>
            <w:szCs w:val="16"/>
            <w:lang w:val="en-US"/>
          </w:rPr>
          <w:t>3</w:t>
        </w:r>
        <w:r>
          <w:rPr>
            <w:rFonts w:asciiTheme="minorBidi" w:hAnsiTheme="minorBidi" w:cstheme="minorBidi"/>
            <w:kern w:val="2"/>
            <w:sz w:val="16"/>
            <w:szCs w:val="16"/>
            <w14:ligatures w14:val="standardContextual"/>
          </w:rPr>
          <w:tab/>
        </w:r>
        <w:r>
          <w:rPr>
            <w:rStyle w:val="a6"/>
            <w:rFonts w:asciiTheme="minorBidi" w:eastAsiaTheme="minorHAnsi" w:hAnsiTheme="minorBidi" w:cstheme="minorBidi"/>
            <w:color w:val="auto"/>
            <w:kern w:val="2"/>
            <w:sz w:val="16"/>
            <w:szCs w:val="16"/>
            <w:lang w:val="en-GB" w:eastAsia="en-GB"/>
            <w14:ligatures w14:val="standardContextual"/>
          </w:rPr>
          <w:t>Noise</w:t>
        </w:r>
        <w:r>
          <w:rPr>
            <w:rStyle w:val="a6"/>
            <w:rFonts w:asciiTheme="minorBidi" w:hAnsiTheme="minorBidi" w:cstheme="minorBidi"/>
            <w:color w:val="auto"/>
            <w:kern w:val="2"/>
            <w:sz w:val="16"/>
            <w:szCs w:val="16"/>
            <w:lang w:val="en-US" w:eastAsia="en-GB"/>
            <w14:ligatures w14:val="standardContextual"/>
          </w:rPr>
          <w:t>.................................................................................................</w:t>
        </w:r>
        <w:r>
          <w:rPr>
            <w:rFonts w:asciiTheme="minorBidi" w:hAnsiTheme="minorBidi" w:cstheme="minorBidi"/>
            <w:sz w:val="16"/>
            <w:szCs w:val="16"/>
            <w:lang w:val="en-US"/>
          </w:rPr>
          <w:t>5</w:t>
        </w:r>
      </w:hyperlink>
      <w:r>
        <w:rPr>
          <w:rFonts w:asciiTheme="minorBidi" w:hAnsiTheme="minorBidi" w:cstheme="minorBidi"/>
          <w:sz w:val="16"/>
          <w:szCs w:val="16"/>
          <w:lang w:val="en-US"/>
        </w:rPr>
        <w:t>8</w:t>
      </w:r>
    </w:p>
    <w:p w14:paraId="132C5ADA" w14:textId="77777777" w:rsidR="006C2B72" w:rsidRDefault="00000000">
      <w:pPr>
        <w:pStyle w:val="20"/>
        <w:rPr>
          <w:rFonts w:asciiTheme="minorBidi" w:hAnsiTheme="minorBidi" w:cstheme="minorBidi"/>
          <w:kern w:val="2"/>
          <w:sz w:val="16"/>
          <w:szCs w:val="16"/>
          <w:lang w:val="en-US"/>
          <w14:ligatures w14:val="standardContextual"/>
        </w:rPr>
      </w:pPr>
      <w:hyperlink w:anchor="_Toc174009496" w:history="1">
        <w:r>
          <w:rPr>
            <w:rStyle w:val="a6"/>
            <w:rFonts w:asciiTheme="minorBidi" w:hAnsiTheme="minorBidi" w:cstheme="minorBidi"/>
            <w:bCs/>
            <w:color w:val="auto"/>
            <w:sz w:val="16"/>
            <w:szCs w:val="16"/>
          </w:rPr>
          <w:t>5.4</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Vibration</w:t>
        </w:r>
        <w:r>
          <w:rPr>
            <w:rFonts w:asciiTheme="minorBidi" w:hAnsiTheme="minorBidi" w:cstheme="minorBidi"/>
            <w:sz w:val="16"/>
            <w:szCs w:val="16"/>
          </w:rPr>
          <w:tab/>
        </w:r>
        <w:r>
          <w:rPr>
            <w:rFonts w:asciiTheme="minorBidi" w:hAnsiTheme="minorBidi" w:cstheme="minorBidi"/>
            <w:sz w:val="16"/>
            <w:szCs w:val="16"/>
            <w:lang w:val="en-US"/>
          </w:rPr>
          <w:t>5</w:t>
        </w:r>
      </w:hyperlink>
      <w:r>
        <w:rPr>
          <w:rFonts w:asciiTheme="minorBidi" w:hAnsiTheme="minorBidi" w:cstheme="minorBidi"/>
          <w:sz w:val="16"/>
          <w:szCs w:val="16"/>
          <w:lang w:val="en-US"/>
        </w:rPr>
        <w:t>8</w:t>
      </w:r>
    </w:p>
    <w:p w14:paraId="3EB2E486" w14:textId="2C86C709" w:rsidR="006C2B72" w:rsidRDefault="00000000">
      <w:pPr>
        <w:pStyle w:val="20"/>
        <w:rPr>
          <w:rFonts w:asciiTheme="minorBidi" w:hAnsiTheme="minorBidi" w:cstheme="minorBidi"/>
          <w:kern w:val="2"/>
          <w:sz w:val="16"/>
          <w:szCs w:val="16"/>
          <w14:ligatures w14:val="standardContextual"/>
        </w:rPr>
      </w:pPr>
      <w:hyperlink w:anchor="_Toc174009497" w:history="1">
        <w:r>
          <w:rPr>
            <w:rStyle w:val="a6"/>
            <w:rFonts w:asciiTheme="minorBidi" w:hAnsiTheme="minorBidi" w:cstheme="minorBidi"/>
            <w:bCs/>
            <w:color w:val="auto"/>
            <w:sz w:val="16"/>
            <w:szCs w:val="16"/>
          </w:rPr>
          <w:t>5.5</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Water quality monitoring</w:t>
        </w:r>
        <w:r>
          <w:rPr>
            <w:rFonts w:asciiTheme="minorBidi" w:hAnsiTheme="minorBidi" w:cstheme="minorBidi"/>
            <w:sz w:val="16"/>
            <w:szCs w:val="16"/>
          </w:rPr>
          <w:tab/>
        </w:r>
        <w:r>
          <w:rPr>
            <w:rFonts w:asciiTheme="minorBidi" w:hAnsiTheme="minorBidi" w:cstheme="minorBidi"/>
            <w:sz w:val="16"/>
            <w:szCs w:val="16"/>
          </w:rPr>
          <w:fldChar w:fldCharType="begin"/>
        </w:r>
        <w:r>
          <w:rPr>
            <w:rFonts w:asciiTheme="minorBidi" w:hAnsiTheme="minorBidi" w:cstheme="minorBidi"/>
            <w:sz w:val="16"/>
            <w:szCs w:val="16"/>
          </w:rPr>
          <w:instrText xml:space="preserve"> PAGEREF _Toc174009497 \h </w:instrText>
        </w:r>
        <w:r>
          <w:rPr>
            <w:rFonts w:asciiTheme="minorBidi" w:hAnsiTheme="minorBidi" w:cstheme="minorBidi"/>
            <w:sz w:val="16"/>
            <w:szCs w:val="16"/>
          </w:rPr>
        </w:r>
        <w:r>
          <w:rPr>
            <w:rFonts w:asciiTheme="minorBidi" w:hAnsiTheme="minorBidi" w:cstheme="minorBidi"/>
            <w:sz w:val="16"/>
            <w:szCs w:val="16"/>
          </w:rPr>
          <w:fldChar w:fldCharType="separate"/>
        </w:r>
        <w:r w:rsidR="0065734E">
          <w:rPr>
            <w:rFonts w:asciiTheme="minorBidi" w:hAnsiTheme="minorBidi" w:cstheme="minorBidi"/>
            <w:noProof/>
            <w:sz w:val="16"/>
            <w:szCs w:val="16"/>
          </w:rPr>
          <w:t>58</w:t>
        </w:r>
        <w:r>
          <w:rPr>
            <w:rFonts w:asciiTheme="minorBidi" w:hAnsiTheme="minorBidi" w:cstheme="minorBidi"/>
            <w:sz w:val="16"/>
            <w:szCs w:val="16"/>
          </w:rPr>
          <w:fldChar w:fldCharType="end"/>
        </w:r>
      </w:hyperlink>
    </w:p>
    <w:p w14:paraId="75A7D660" w14:textId="776F6D89" w:rsidR="006C2B72" w:rsidRDefault="00000000">
      <w:pPr>
        <w:pStyle w:val="20"/>
        <w:rPr>
          <w:rFonts w:asciiTheme="minorBidi" w:hAnsiTheme="minorBidi" w:cstheme="minorBidi"/>
          <w:kern w:val="2"/>
          <w:sz w:val="16"/>
          <w:szCs w:val="16"/>
          <w14:ligatures w14:val="standardContextual"/>
        </w:rPr>
      </w:pPr>
      <w:hyperlink w:anchor="_Toc174009498" w:history="1">
        <w:r>
          <w:rPr>
            <w:rStyle w:val="a6"/>
            <w:rFonts w:asciiTheme="minorBidi" w:hAnsiTheme="minorBidi" w:cstheme="minorBidi"/>
            <w:bCs/>
            <w:color w:val="auto"/>
            <w:sz w:val="16"/>
            <w:szCs w:val="16"/>
          </w:rPr>
          <w:t>5.6</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Topsoil management and soil pollution</w:t>
        </w:r>
        <w:r>
          <w:rPr>
            <w:rFonts w:asciiTheme="minorBidi" w:hAnsiTheme="minorBidi" w:cstheme="minorBidi"/>
            <w:sz w:val="16"/>
            <w:szCs w:val="16"/>
          </w:rPr>
          <w:tab/>
        </w:r>
        <w:r>
          <w:rPr>
            <w:rFonts w:asciiTheme="minorBidi" w:hAnsiTheme="minorBidi" w:cstheme="minorBidi"/>
            <w:sz w:val="16"/>
            <w:szCs w:val="16"/>
          </w:rPr>
          <w:fldChar w:fldCharType="begin"/>
        </w:r>
        <w:r>
          <w:rPr>
            <w:rFonts w:asciiTheme="minorBidi" w:hAnsiTheme="minorBidi" w:cstheme="minorBidi"/>
            <w:sz w:val="16"/>
            <w:szCs w:val="16"/>
          </w:rPr>
          <w:instrText xml:space="preserve"> PAGEREF _Toc174009498 \h </w:instrText>
        </w:r>
        <w:r>
          <w:rPr>
            <w:rFonts w:asciiTheme="minorBidi" w:hAnsiTheme="minorBidi" w:cstheme="minorBidi"/>
            <w:sz w:val="16"/>
            <w:szCs w:val="16"/>
          </w:rPr>
        </w:r>
        <w:r>
          <w:rPr>
            <w:rFonts w:asciiTheme="minorBidi" w:hAnsiTheme="minorBidi" w:cstheme="minorBidi"/>
            <w:sz w:val="16"/>
            <w:szCs w:val="16"/>
          </w:rPr>
          <w:fldChar w:fldCharType="separate"/>
        </w:r>
        <w:r w:rsidR="0065734E">
          <w:rPr>
            <w:rFonts w:asciiTheme="minorBidi" w:hAnsiTheme="minorBidi" w:cstheme="minorBidi"/>
            <w:noProof/>
            <w:sz w:val="16"/>
            <w:szCs w:val="16"/>
          </w:rPr>
          <w:t>58</w:t>
        </w:r>
        <w:r>
          <w:rPr>
            <w:rFonts w:asciiTheme="minorBidi" w:hAnsiTheme="minorBidi" w:cstheme="minorBidi"/>
            <w:sz w:val="16"/>
            <w:szCs w:val="16"/>
          </w:rPr>
          <w:fldChar w:fldCharType="end"/>
        </w:r>
      </w:hyperlink>
    </w:p>
    <w:p w14:paraId="177EC26F" w14:textId="77777777" w:rsidR="006C2B72" w:rsidRDefault="00000000">
      <w:pPr>
        <w:pStyle w:val="20"/>
        <w:rPr>
          <w:rFonts w:asciiTheme="minorBidi" w:hAnsiTheme="minorBidi" w:cstheme="minorBidi"/>
          <w:kern w:val="2"/>
          <w:sz w:val="16"/>
          <w:szCs w:val="16"/>
          <w:lang w:val="en-US"/>
          <w14:ligatures w14:val="standardContextual"/>
        </w:rPr>
      </w:pPr>
      <w:hyperlink w:anchor="_Toc174009499" w:history="1">
        <w:r>
          <w:rPr>
            <w:rStyle w:val="a6"/>
            <w:rFonts w:asciiTheme="minorBidi" w:hAnsiTheme="minorBidi" w:cstheme="minorBidi"/>
            <w:bCs/>
            <w:color w:val="auto"/>
            <w:sz w:val="16"/>
            <w:szCs w:val="16"/>
          </w:rPr>
          <w:t>5.7</w:t>
        </w:r>
        <w:r>
          <w:rPr>
            <w:rFonts w:asciiTheme="minorBidi" w:hAnsiTheme="minorBidi" w:cstheme="minorBidi"/>
            <w:kern w:val="2"/>
            <w:sz w:val="16"/>
            <w:szCs w:val="16"/>
            <w14:ligatures w14:val="standardContextual"/>
          </w:rPr>
          <w:tab/>
        </w:r>
        <w:r>
          <w:rPr>
            <w:rStyle w:val="a6"/>
            <w:rFonts w:asciiTheme="minorBidi" w:eastAsia="Arial" w:hAnsiTheme="minorBidi" w:cstheme="minorBidi"/>
            <w:color w:val="auto"/>
            <w:sz w:val="16"/>
            <w:szCs w:val="16"/>
          </w:rPr>
          <w:t>Waste generation</w:t>
        </w:r>
        <w:r>
          <w:rPr>
            <w:rFonts w:asciiTheme="minorBidi" w:hAnsiTheme="minorBidi" w:cstheme="minorBidi"/>
            <w:sz w:val="16"/>
            <w:szCs w:val="16"/>
          </w:rPr>
          <w:tab/>
        </w:r>
        <w:r>
          <w:rPr>
            <w:rFonts w:asciiTheme="minorBidi" w:hAnsiTheme="minorBidi" w:cstheme="minorBidi"/>
            <w:sz w:val="16"/>
            <w:szCs w:val="16"/>
            <w:lang w:val="en-US"/>
          </w:rPr>
          <w:t>5</w:t>
        </w:r>
      </w:hyperlink>
      <w:r>
        <w:rPr>
          <w:rFonts w:asciiTheme="minorBidi" w:hAnsiTheme="minorBidi" w:cstheme="minorBidi"/>
          <w:sz w:val="16"/>
          <w:szCs w:val="16"/>
          <w:lang w:val="en-US"/>
        </w:rPr>
        <w:t>8</w:t>
      </w:r>
    </w:p>
    <w:p w14:paraId="595379D9" w14:textId="4B491A42" w:rsidR="006C2B72" w:rsidRDefault="00000000">
      <w:pPr>
        <w:pStyle w:val="20"/>
        <w:rPr>
          <w:rFonts w:asciiTheme="minorBidi" w:hAnsiTheme="minorBidi" w:cstheme="minorBidi"/>
          <w:kern w:val="2"/>
          <w:sz w:val="16"/>
          <w:szCs w:val="16"/>
          <w14:ligatures w14:val="standardContextual"/>
        </w:rPr>
      </w:pPr>
      <w:hyperlink w:anchor="_Toc174009500" w:history="1">
        <w:r>
          <w:rPr>
            <w:rStyle w:val="a6"/>
            <w:rFonts w:asciiTheme="minorBidi" w:hAnsiTheme="minorBidi" w:cstheme="minorBidi"/>
            <w:bCs/>
            <w:color w:val="auto"/>
            <w:sz w:val="16"/>
            <w:szCs w:val="16"/>
          </w:rPr>
          <w:t>5.8</w:t>
        </w:r>
        <w:r>
          <w:rPr>
            <w:rFonts w:asciiTheme="minorBidi" w:hAnsiTheme="minorBidi" w:cstheme="minorBidi"/>
            <w:kern w:val="2"/>
            <w:sz w:val="16"/>
            <w:szCs w:val="16"/>
            <w14:ligatures w14:val="standardContextual"/>
          </w:rPr>
          <w:tab/>
        </w:r>
        <w:r>
          <w:rPr>
            <w:rStyle w:val="a6"/>
            <w:rFonts w:asciiTheme="minorBidi" w:eastAsia="Arial" w:hAnsiTheme="minorBidi" w:cstheme="minorBidi"/>
            <w:color w:val="auto"/>
            <w:sz w:val="16"/>
            <w:szCs w:val="16"/>
            <w:lang w:val="ru-RU"/>
          </w:rPr>
          <w:t>Non-hazardous waste</w:t>
        </w:r>
        <w:r>
          <w:rPr>
            <w:rFonts w:asciiTheme="minorBidi" w:hAnsiTheme="minorBidi" w:cstheme="minorBidi"/>
            <w:sz w:val="16"/>
            <w:szCs w:val="16"/>
          </w:rPr>
          <w:tab/>
        </w:r>
        <w:r>
          <w:rPr>
            <w:rFonts w:asciiTheme="minorBidi" w:hAnsiTheme="minorBidi" w:cstheme="minorBidi"/>
            <w:sz w:val="16"/>
            <w:szCs w:val="16"/>
          </w:rPr>
          <w:fldChar w:fldCharType="begin"/>
        </w:r>
        <w:r>
          <w:rPr>
            <w:rFonts w:asciiTheme="minorBidi" w:hAnsiTheme="minorBidi" w:cstheme="minorBidi"/>
            <w:sz w:val="16"/>
            <w:szCs w:val="16"/>
          </w:rPr>
          <w:instrText xml:space="preserve"> PAGEREF _Toc174009500 \h </w:instrText>
        </w:r>
        <w:r>
          <w:rPr>
            <w:rFonts w:asciiTheme="minorBidi" w:hAnsiTheme="minorBidi" w:cstheme="minorBidi"/>
            <w:sz w:val="16"/>
            <w:szCs w:val="16"/>
          </w:rPr>
        </w:r>
        <w:r>
          <w:rPr>
            <w:rFonts w:asciiTheme="minorBidi" w:hAnsiTheme="minorBidi" w:cstheme="minorBidi"/>
            <w:sz w:val="16"/>
            <w:szCs w:val="16"/>
          </w:rPr>
          <w:fldChar w:fldCharType="separate"/>
        </w:r>
        <w:r w:rsidR="0065734E">
          <w:rPr>
            <w:rFonts w:asciiTheme="minorBidi" w:hAnsiTheme="minorBidi" w:cstheme="minorBidi"/>
            <w:noProof/>
            <w:sz w:val="16"/>
            <w:szCs w:val="16"/>
          </w:rPr>
          <w:t>58</w:t>
        </w:r>
        <w:r>
          <w:rPr>
            <w:rFonts w:asciiTheme="minorBidi" w:hAnsiTheme="minorBidi" w:cstheme="minorBidi"/>
            <w:sz w:val="16"/>
            <w:szCs w:val="16"/>
          </w:rPr>
          <w:fldChar w:fldCharType="end"/>
        </w:r>
      </w:hyperlink>
    </w:p>
    <w:p w14:paraId="7B04E578" w14:textId="77777777" w:rsidR="006C2B72" w:rsidRDefault="00000000">
      <w:pPr>
        <w:pStyle w:val="20"/>
        <w:rPr>
          <w:rFonts w:asciiTheme="minorBidi" w:hAnsiTheme="minorBidi" w:cstheme="minorBidi"/>
          <w:kern w:val="2"/>
          <w:sz w:val="16"/>
          <w:szCs w:val="16"/>
          <w:lang w:val="en-US"/>
          <w14:ligatures w14:val="standardContextual"/>
        </w:rPr>
      </w:pPr>
      <w:hyperlink w:anchor="_Toc174009501" w:history="1">
        <w:r>
          <w:rPr>
            <w:rStyle w:val="a6"/>
            <w:rFonts w:asciiTheme="minorBidi" w:hAnsiTheme="minorBidi" w:cstheme="minorBidi"/>
            <w:bCs/>
            <w:color w:val="auto"/>
            <w:sz w:val="16"/>
            <w:szCs w:val="16"/>
          </w:rPr>
          <w:t>5.9</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Hazardous waste</w:t>
        </w:r>
        <w:r>
          <w:rPr>
            <w:rFonts w:asciiTheme="minorBidi" w:hAnsiTheme="minorBidi" w:cstheme="minorBidi"/>
            <w:sz w:val="16"/>
            <w:szCs w:val="16"/>
          </w:rPr>
          <w:tab/>
        </w:r>
        <w:r>
          <w:rPr>
            <w:rFonts w:asciiTheme="minorBidi" w:hAnsiTheme="minorBidi" w:cstheme="minorBidi"/>
            <w:sz w:val="16"/>
            <w:szCs w:val="16"/>
            <w:lang w:val="en-US"/>
          </w:rPr>
          <w:t>5</w:t>
        </w:r>
      </w:hyperlink>
      <w:r>
        <w:rPr>
          <w:rFonts w:asciiTheme="minorBidi" w:hAnsiTheme="minorBidi" w:cstheme="minorBidi"/>
          <w:sz w:val="16"/>
          <w:szCs w:val="16"/>
          <w:lang w:val="en-US"/>
        </w:rPr>
        <w:t>9</w:t>
      </w:r>
    </w:p>
    <w:p w14:paraId="0D431B08" w14:textId="4DF18CA4" w:rsidR="006C2B72" w:rsidRDefault="00000000">
      <w:pPr>
        <w:pStyle w:val="20"/>
        <w:rPr>
          <w:rFonts w:asciiTheme="minorBidi" w:hAnsiTheme="minorBidi" w:cstheme="minorBidi"/>
          <w:kern w:val="2"/>
          <w:sz w:val="16"/>
          <w:szCs w:val="16"/>
          <w14:ligatures w14:val="standardContextual"/>
        </w:rPr>
      </w:pPr>
      <w:hyperlink w:anchor="_Toc174009502" w:history="1">
        <w:r>
          <w:rPr>
            <w:rStyle w:val="a6"/>
            <w:rFonts w:asciiTheme="minorBidi" w:hAnsiTheme="minorBidi" w:cstheme="minorBidi"/>
            <w:bCs/>
            <w:color w:val="auto"/>
            <w:sz w:val="16"/>
            <w:szCs w:val="16"/>
          </w:rPr>
          <w:t>5.10</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The conditions of the construction camp for workers</w:t>
        </w:r>
        <w:r>
          <w:rPr>
            <w:rFonts w:asciiTheme="minorBidi" w:hAnsiTheme="minorBidi" w:cstheme="minorBidi"/>
            <w:sz w:val="16"/>
            <w:szCs w:val="16"/>
          </w:rPr>
          <w:tab/>
        </w:r>
        <w:r>
          <w:rPr>
            <w:rFonts w:asciiTheme="minorBidi" w:hAnsiTheme="minorBidi" w:cstheme="minorBidi"/>
            <w:sz w:val="16"/>
            <w:szCs w:val="16"/>
          </w:rPr>
          <w:fldChar w:fldCharType="begin"/>
        </w:r>
        <w:r>
          <w:rPr>
            <w:rFonts w:asciiTheme="minorBidi" w:hAnsiTheme="minorBidi" w:cstheme="minorBidi"/>
            <w:sz w:val="16"/>
            <w:szCs w:val="16"/>
          </w:rPr>
          <w:instrText xml:space="preserve"> PAGEREF _Toc174009502 \h </w:instrText>
        </w:r>
        <w:r>
          <w:rPr>
            <w:rFonts w:asciiTheme="minorBidi" w:hAnsiTheme="minorBidi" w:cstheme="minorBidi"/>
            <w:sz w:val="16"/>
            <w:szCs w:val="16"/>
          </w:rPr>
        </w:r>
        <w:r>
          <w:rPr>
            <w:rFonts w:asciiTheme="minorBidi" w:hAnsiTheme="minorBidi" w:cstheme="minorBidi"/>
            <w:sz w:val="16"/>
            <w:szCs w:val="16"/>
          </w:rPr>
          <w:fldChar w:fldCharType="separate"/>
        </w:r>
        <w:r w:rsidR="0065734E">
          <w:rPr>
            <w:rFonts w:asciiTheme="minorBidi" w:hAnsiTheme="minorBidi" w:cstheme="minorBidi"/>
            <w:noProof/>
            <w:sz w:val="16"/>
            <w:szCs w:val="16"/>
          </w:rPr>
          <w:t>59</w:t>
        </w:r>
        <w:r>
          <w:rPr>
            <w:rFonts w:asciiTheme="minorBidi" w:hAnsiTheme="minorBidi" w:cstheme="minorBidi"/>
            <w:sz w:val="16"/>
            <w:szCs w:val="16"/>
          </w:rPr>
          <w:fldChar w:fldCharType="end"/>
        </w:r>
      </w:hyperlink>
    </w:p>
    <w:p w14:paraId="319E46C3" w14:textId="7F45924B" w:rsidR="006C2B72" w:rsidRDefault="00000000">
      <w:pPr>
        <w:pStyle w:val="20"/>
        <w:rPr>
          <w:rFonts w:asciiTheme="minorBidi" w:hAnsiTheme="minorBidi" w:cstheme="minorBidi"/>
          <w:kern w:val="2"/>
          <w:sz w:val="16"/>
          <w:szCs w:val="16"/>
          <w14:ligatures w14:val="standardContextual"/>
        </w:rPr>
      </w:pPr>
      <w:hyperlink w:anchor="_Toc174009503" w:history="1">
        <w:r>
          <w:rPr>
            <w:rStyle w:val="a6"/>
            <w:rFonts w:asciiTheme="minorBidi" w:hAnsiTheme="minorBidi" w:cstheme="minorBidi"/>
            <w:bCs/>
            <w:color w:val="auto"/>
            <w:sz w:val="16"/>
            <w:szCs w:val="16"/>
          </w:rPr>
          <w:t>5.11</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Storage of building materials on site</w:t>
        </w:r>
        <w:r>
          <w:rPr>
            <w:rFonts w:asciiTheme="minorBidi" w:hAnsiTheme="minorBidi" w:cstheme="minorBidi"/>
            <w:sz w:val="16"/>
            <w:szCs w:val="16"/>
          </w:rPr>
          <w:tab/>
        </w:r>
        <w:r>
          <w:rPr>
            <w:rFonts w:asciiTheme="minorBidi" w:hAnsiTheme="minorBidi" w:cstheme="minorBidi"/>
            <w:sz w:val="16"/>
            <w:szCs w:val="16"/>
          </w:rPr>
          <w:fldChar w:fldCharType="begin"/>
        </w:r>
        <w:r>
          <w:rPr>
            <w:rFonts w:asciiTheme="minorBidi" w:hAnsiTheme="minorBidi" w:cstheme="minorBidi"/>
            <w:sz w:val="16"/>
            <w:szCs w:val="16"/>
          </w:rPr>
          <w:instrText xml:space="preserve"> PAGEREF _Toc174009503 \h </w:instrText>
        </w:r>
        <w:r>
          <w:rPr>
            <w:rFonts w:asciiTheme="minorBidi" w:hAnsiTheme="minorBidi" w:cstheme="minorBidi"/>
            <w:sz w:val="16"/>
            <w:szCs w:val="16"/>
          </w:rPr>
        </w:r>
        <w:r>
          <w:rPr>
            <w:rFonts w:asciiTheme="minorBidi" w:hAnsiTheme="minorBidi" w:cstheme="minorBidi"/>
            <w:sz w:val="16"/>
            <w:szCs w:val="16"/>
          </w:rPr>
          <w:fldChar w:fldCharType="separate"/>
        </w:r>
        <w:r w:rsidR="0065734E">
          <w:rPr>
            <w:rFonts w:asciiTheme="minorBidi" w:hAnsiTheme="minorBidi" w:cstheme="minorBidi"/>
            <w:noProof/>
            <w:sz w:val="16"/>
            <w:szCs w:val="16"/>
          </w:rPr>
          <w:t>59</w:t>
        </w:r>
        <w:r>
          <w:rPr>
            <w:rFonts w:asciiTheme="minorBidi" w:hAnsiTheme="minorBidi" w:cstheme="minorBidi"/>
            <w:sz w:val="16"/>
            <w:szCs w:val="16"/>
          </w:rPr>
          <w:fldChar w:fldCharType="end"/>
        </w:r>
      </w:hyperlink>
    </w:p>
    <w:p w14:paraId="115A825C" w14:textId="77777777" w:rsidR="006C2B72" w:rsidRDefault="00000000">
      <w:pPr>
        <w:pStyle w:val="20"/>
        <w:rPr>
          <w:rFonts w:asciiTheme="minorBidi" w:hAnsiTheme="minorBidi" w:cstheme="minorBidi"/>
          <w:kern w:val="2"/>
          <w:sz w:val="16"/>
          <w:szCs w:val="16"/>
          <w:lang w:val="en-US"/>
          <w14:ligatures w14:val="standardContextual"/>
        </w:rPr>
      </w:pPr>
      <w:hyperlink w:anchor="_Toc174009504" w:history="1">
        <w:r>
          <w:rPr>
            <w:rStyle w:val="a6"/>
            <w:rFonts w:asciiTheme="minorBidi" w:hAnsiTheme="minorBidi" w:cstheme="minorBidi"/>
            <w:bCs/>
            <w:color w:val="auto"/>
            <w:sz w:val="16"/>
            <w:szCs w:val="16"/>
          </w:rPr>
          <w:t>5.12</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Refuelling station N/A</w:t>
        </w:r>
        <w:r>
          <w:rPr>
            <w:rFonts w:asciiTheme="minorBidi" w:hAnsiTheme="minorBidi" w:cstheme="minorBidi"/>
            <w:sz w:val="16"/>
            <w:szCs w:val="16"/>
          </w:rPr>
          <w:tab/>
        </w:r>
        <w:r>
          <w:rPr>
            <w:rFonts w:asciiTheme="minorBidi" w:hAnsiTheme="minorBidi" w:cstheme="minorBidi"/>
            <w:sz w:val="16"/>
            <w:szCs w:val="16"/>
            <w:lang w:val="en-US"/>
          </w:rPr>
          <w:t>6</w:t>
        </w:r>
      </w:hyperlink>
      <w:r>
        <w:rPr>
          <w:rFonts w:asciiTheme="minorBidi" w:hAnsiTheme="minorBidi" w:cstheme="minorBidi"/>
          <w:sz w:val="16"/>
          <w:szCs w:val="16"/>
          <w:lang w:val="en-US"/>
        </w:rPr>
        <w:t>0</w:t>
      </w:r>
    </w:p>
    <w:p w14:paraId="3803C33D" w14:textId="77777777" w:rsidR="006C2B72" w:rsidRDefault="00000000">
      <w:pPr>
        <w:pStyle w:val="20"/>
        <w:rPr>
          <w:rFonts w:asciiTheme="minorBidi" w:hAnsiTheme="minorBidi" w:cstheme="minorBidi"/>
          <w:kern w:val="2"/>
          <w:sz w:val="16"/>
          <w:szCs w:val="16"/>
          <w:lang w:val="en-US"/>
          <w14:ligatures w14:val="standardContextual"/>
        </w:rPr>
      </w:pPr>
      <w:hyperlink w:anchor="_Toc174009505" w:history="1">
        <w:r>
          <w:rPr>
            <w:rStyle w:val="a6"/>
            <w:rFonts w:asciiTheme="minorBidi" w:hAnsiTheme="minorBidi" w:cstheme="minorBidi"/>
            <w:bCs/>
            <w:color w:val="auto"/>
            <w:sz w:val="16"/>
            <w:szCs w:val="16"/>
          </w:rPr>
          <w:t>5.13</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Health and safety</w:t>
        </w:r>
        <w:r>
          <w:rPr>
            <w:rFonts w:asciiTheme="minorBidi" w:hAnsiTheme="minorBidi" w:cstheme="minorBidi"/>
            <w:sz w:val="16"/>
            <w:szCs w:val="16"/>
          </w:rPr>
          <w:tab/>
        </w:r>
        <w:r>
          <w:rPr>
            <w:rFonts w:asciiTheme="minorBidi" w:hAnsiTheme="minorBidi" w:cstheme="minorBidi"/>
            <w:sz w:val="16"/>
            <w:szCs w:val="16"/>
            <w:lang w:val="en-US"/>
          </w:rPr>
          <w:t>6</w:t>
        </w:r>
      </w:hyperlink>
      <w:r>
        <w:rPr>
          <w:rFonts w:asciiTheme="minorBidi" w:hAnsiTheme="minorBidi" w:cstheme="minorBidi"/>
          <w:sz w:val="16"/>
          <w:szCs w:val="16"/>
          <w:lang w:val="en-US"/>
        </w:rPr>
        <w:t>0</w:t>
      </w:r>
    </w:p>
    <w:p w14:paraId="0B7725B7" w14:textId="77777777" w:rsidR="006C2B72" w:rsidRDefault="00000000">
      <w:pPr>
        <w:pStyle w:val="20"/>
        <w:rPr>
          <w:rFonts w:asciiTheme="minorBidi" w:hAnsiTheme="minorBidi" w:cstheme="minorBidi"/>
          <w:kern w:val="2"/>
          <w:sz w:val="16"/>
          <w:szCs w:val="16"/>
          <w:lang w:val="en-US"/>
          <w14:ligatures w14:val="standardContextual"/>
        </w:rPr>
      </w:pPr>
      <w:hyperlink w:anchor="_Toc174009506" w:history="1">
        <w:r>
          <w:rPr>
            <w:rStyle w:val="a6"/>
            <w:rFonts w:asciiTheme="minorBidi" w:hAnsiTheme="minorBidi" w:cstheme="minorBidi"/>
            <w:bCs/>
            <w:color w:val="auto"/>
            <w:sz w:val="16"/>
            <w:szCs w:val="16"/>
          </w:rPr>
          <w:t>5.14</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Health and safety of population</w:t>
        </w:r>
        <w:r>
          <w:rPr>
            <w:rFonts w:asciiTheme="minorBidi" w:hAnsiTheme="minorBidi" w:cstheme="minorBidi"/>
            <w:sz w:val="16"/>
            <w:szCs w:val="16"/>
          </w:rPr>
          <w:tab/>
        </w:r>
        <w:r>
          <w:rPr>
            <w:rFonts w:asciiTheme="minorBidi" w:hAnsiTheme="minorBidi" w:cstheme="minorBidi"/>
            <w:sz w:val="16"/>
            <w:szCs w:val="16"/>
            <w:lang w:val="en-US"/>
          </w:rPr>
          <w:t>6</w:t>
        </w:r>
      </w:hyperlink>
      <w:r>
        <w:rPr>
          <w:rFonts w:asciiTheme="minorBidi" w:hAnsiTheme="minorBidi" w:cstheme="minorBidi"/>
          <w:sz w:val="16"/>
          <w:szCs w:val="16"/>
          <w:lang w:val="en-US"/>
        </w:rPr>
        <w:t>0</w:t>
      </w:r>
    </w:p>
    <w:p w14:paraId="5915028B" w14:textId="77777777" w:rsidR="006C2B72" w:rsidRDefault="00000000">
      <w:pPr>
        <w:pStyle w:val="20"/>
        <w:rPr>
          <w:rFonts w:asciiTheme="minorBidi" w:hAnsiTheme="minorBidi" w:cstheme="minorBidi"/>
          <w:kern w:val="2"/>
          <w:sz w:val="16"/>
          <w:szCs w:val="16"/>
          <w:lang w:val="en-US"/>
          <w14:ligatures w14:val="standardContextual"/>
        </w:rPr>
      </w:pPr>
      <w:hyperlink w:anchor="_Toc174009507" w:history="1">
        <w:r>
          <w:rPr>
            <w:rStyle w:val="a6"/>
            <w:rFonts w:asciiTheme="minorBidi" w:hAnsiTheme="minorBidi" w:cstheme="minorBidi"/>
            <w:bCs/>
            <w:color w:val="auto"/>
            <w:sz w:val="16"/>
            <w:szCs w:val="16"/>
          </w:rPr>
          <w:t>5.15</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Covid-19 activites</w:t>
        </w:r>
        <w:r>
          <w:rPr>
            <w:rFonts w:asciiTheme="minorBidi" w:hAnsiTheme="minorBidi" w:cstheme="minorBidi"/>
            <w:sz w:val="16"/>
            <w:szCs w:val="16"/>
          </w:rPr>
          <w:tab/>
        </w:r>
        <w:r>
          <w:rPr>
            <w:rFonts w:asciiTheme="minorBidi" w:hAnsiTheme="minorBidi" w:cstheme="minorBidi"/>
            <w:sz w:val="16"/>
            <w:szCs w:val="16"/>
            <w:lang w:val="en-US"/>
          </w:rPr>
          <w:t>6</w:t>
        </w:r>
      </w:hyperlink>
      <w:r>
        <w:rPr>
          <w:rFonts w:asciiTheme="minorBidi" w:hAnsiTheme="minorBidi" w:cstheme="minorBidi"/>
          <w:sz w:val="16"/>
          <w:szCs w:val="16"/>
          <w:lang w:val="en-US"/>
        </w:rPr>
        <w:t>0</w:t>
      </w:r>
    </w:p>
    <w:p w14:paraId="1C8CBBDF" w14:textId="77777777" w:rsidR="006C2B72" w:rsidRDefault="00000000">
      <w:pPr>
        <w:pStyle w:val="20"/>
        <w:rPr>
          <w:rFonts w:asciiTheme="minorBidi" w:hAnsiTheme="minorBidi" w:cstheme="minorBidi"/>
          <w:kern w:val="2"/>
          <w:sz w:val="16"/>
          <w:szCs w:val="16"/>
          <w:lang w:val="en-US"/>
          <w14:ligatures w14:val="standardContextual"/>
        </w:rPr>
      </w:pPr>
      <w:hyperlink w:anchor="_Toc174009508" w:history="1">
        <w:r>
          <w:rPr>
            <w:rStyle w:val="a6"/>
            <w:rFonts w:asciiTheme="minorBidi" w:hAnsiTheme="minorBidi" w:cstheme="minorBidi"/>
            <w:bCs/>
            <w:color w:val="auto"/>
            <w:sz w:val="16"/>
            <w:szCs w:val="16"/>
          </w:rPr>
          <w:t>5.16</w:t>
        </w:r>
        <w:r>
          <w:rPr>
            <w:rFonts w:asciiTheme="minorBidi" w:hAnsiTheme="minorBidi" w:cstheme="minorBidi"/>
            <w:kern w:val="2"/>
            <w:sz w:val="16"/>
            <w:szCs w:val="16"/>
            <w14:ligatures w14:val="standardContextual"/>
          </w:rPr>
          <w:tab/>
        </w:r>
        <w:r>
          <w:rPr>
            <w:rStyle w:val="a6"/>
            <w:rFonts w:asciiTheme="minorBidi" w:hAnsiTheme="minorBidi" w:cstheme="minorBidi"/>
            <w:bCs/>
            <w:color w:val="auto"/>
            <w:sz w:val="16"/>
            <w:szCs w:val="16"/>
          </w:rPr>
          <w:t>Grievance Redress Mechanism</w:t>
        </w:r>
        <w:r>
          <w:rPr>
            <w:rFonts w:asciiTheme="minorBidi" w:hAnsiTheme="minorBidi" w:cstheme="minorBidi"/>
            <w:sz w:val="16"/>
            <w:szCs w:val="16"/>
          </w:rPr>
          <w:tab/>
        </w:r>
        <w:r>
          <w:rPr>
            <w:rFonts w:asciiTheme="minorBidi" w:hAnsiTheme="minorBidi" w:cstheme="minorBidi"/>
            <w:sz w:val="16"/>
            <w:szCs w:val="16"/>
            <w:lang w:val="en-US"/>
          </w:rPr>
          <w:t>6</w:t>
        </w:r>
      </w:hyperlink>
      <w:r>
        <w:rPr>
          <w:rFonts w:asciiTheme="minorBidi" w:hAnsiTheme="minorBidi" w:cstheme="minorBidi"/>
          <w:sz w:val="16"/>
          <w:szCs w:val="16"/>
          <w:lang w:val="en-US"/>
        </w:rPr>
        <w:t>0</w:t>
      </w:r>
    </w:p>
    <w:p w14:paraId="059A6CC6" w14:textId="77777777" w:rsidR="006C2B72" w:rsidRDefault="00000000">
      <w:pPr>
        <w:pStyle w:val="20"/>
        <w:rPr>
          <w:rFonts w:asciiTheme="minorBidi" w:hAnsiTheme="minorBidi" w:cstheme="minorBidi"/>
          <w:kern w:val="2"/>
          <w:sz w:val="16"/>
          <w:szCs w:val="16"/>
          <w:lang w:val="en-US"/>
          <w14:ligatures w14:val="standardContextual"/>
        </w:rPr>
      </w:pPr>
      <w:hyperlink w:anchor="_Toc174009509" w:history="1">
        <w:r>
          <w:rPr>
            <w:rStyle w:val="a6"/>
            <w:rFonts w:asciiTheme="minorBidi" w:hAnsiTheme="minorBidi" w:cstheme="minorBidi"/>
            <w:bCs/>
            <w:color w:val="auto"/>
            <w:sz w:val="16"/>
            <w:szCs w:val="16"/>
          </w:rPr>
          <w:t>5.17</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Trainings</w:t>
        </w:r>
        <w:r>
          <w:rPr>
            <w:rFonts w:asciiTheme="minorBidi" w:hAnsiTheme="minorBidi" w:cstheme="minorBidi"/>
            <w:sz w:val="16"/>
            <w:szCs w:val="16"/>
          </w:rPr>
          <w:tab/>
        </w:r>
        <w:r>
          <w:rPr>
            <w:rFonts w:asciiTheme="minorBidi" w:hAnsiTheme="minorBidi" w:cstheme="minorBidi"/>
            <w:sz w:val="16"/>
            <w:szCs w:val="16"/>
            <w:lang w:val="en-US"/>
          </w:rPr>
          <w:t>6</w:t>
        </w:r>
      </w:hyperlink>
      <w:r>
        <w:rPr>
          <w:rFonts w:asciiTheme="minorBidi" w:hAnsiTheme="minorBidi" w:cstheme="minorBidi"/>
          <w:sz w:val="16"/>
          <w:szCs w:val="16"/>
          <w:lang w:val="en-US"/>
        </w:rPr>
        <w:t>0</w:t>
      </w:r>
    </w:p>
    <w:p w14:paraId="309149CD" w14:textId="77777777" w:rsidR="006C2B72" w:rsidRDefault="00000000">
      <w:pPr>
        <w:pStyle w:val="20"/>
        <w:rPr>
          <w:rFonts w:asciiTheme="minorBidi" w:hAnsiTheme="minorBidi" w:cstheme="minorBidi"/>
          <w:kern w:val="2"/>
          <w:sz w:val="16"/>
          <w:szCs w:val="16"/>
          <w:lang w:val="en-US"/>
          <w14:ligatures w14:val="standardContextual"/>
        </w:rPr>
      </w:pPr>
      <w:hyperlink w:anchor="_Toc174009510" w:history="1">
        <w:r>
          <w:rPr>
            <w:rStyle w:val="a6"/>
            <w:rFonts w:asciiTheme="minorBidi" w:hAnsiTheme="minorBidi" w:cstheme="minorBidi"/>
            <w:bCs/>
            <w:color w:val="auto"/>
            <w:sz w:val="16"/>
            <w:szCs w:val="16"/>
          </w:rPr>
          <w:t>5.18</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Implementation of the environmental management plan</w:t>
        </w:r>
        <w:r>
          <w:rPr>
            <w:rFonts w:asciiTheme="minorBidi" w:hAnsiTheme="minorBidi" w:cstheme="minorBidi"/>
            <w:sz w:val="16"/>
            <w:szCs w:val="16"/>
          </w:rPr>
          <w:tab/>
        </w:r>
        <w:r>
          <w:rPr>
            <w:rFonts w:asciiTheme="minorBidi" w:hAnsiTheme="minorBidi" w:cstheme="minorBidi"/>
            <w:sz w:val="16"/>
            <w:szCs w:val="16"/>
            <w:lang w:val="en-US"/>
          </w:rPr>
          <w:t>6</w:t>
        </w:r>
      </w:hyperlink>
      <w:r>
        <w:rPr>
          <w:rFonts w:asciiTheme="minorBidi" w:hAnsiTheme="minorBidi" w:cstheme="minorBidi"/>
          <w:sz w:val="16"/>
          <w:szCs w:val="16"/>
          <w:lang w:val="en-US"/>
        </w:rPr>
        <w:t>1</w:t>
      </w:r>
    </w:p>
    <w:p w14:paraId="2370D270" w14:textId="41E2D54A" w:rsidR="006C2B72" w:rsidRDefault="00000000">
      <w:pPr>
        <w:pStyle w:val="10"/>
        <w:tabs>
          <w:tab w:val="left" w:pos="440"/>
          <w:tab w:val="right" w:leader="dot" w:pos="9488"/>
        </w:tabs>
        <w:rPr>
          <w:rFonts w:asciiTheme="minorBidi" w:hAnsiTheme="minorBidi" w:cstheme="minorBidi"/>
          <w:kern w:val="2"/>
          <w:sz w:val="16"/>
          <w:szCs w:val="16"/>
          <w14:ligatures w14:val="standardContextual"/>
        </w:rPr>
      </w:pPr>
      <w:hyperlink w:anchor="_Toc174009511" w:history="1">
        <w:r>
          <w:rPr>
            <w:rStyle w:val="a6"/>
            <w:rFonts w:asciiTheme="minorBidi" w:hAnsiTheme="minorBidi" w:cstheme="minorBidi"/>
            <w:color w:val="auto"/>
            <w:sz w:val="16"/>
            <w:szCs w:val="16"/>
          </w:rPr>
          <w:t>6</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FUNCTIONING OF SSEMP</w:t>
        </w:r>
        <w:r>
          <w:rPr>
            <w:rFonts w:asciiTheme="minorBidi" w:hAnsiTheme="minorBidi" w:cstheme="minorBidi"/>
            <w:sz w:val="16"/>
            <w:szCs w:val="16"/>
          </w:rPr>
          <w:tab/>
        </w:r>
        <w:r>
          <w:rPr>
            <w:rFonts w:asciiTheme="minorBidi" w:hAnsiTheme="minorBidi" w:cstheme="minorBidi"/>
            <w:sz w:val="16"/>
            <w:szCs w:val="16"/>
          </w:rPr>
          <w:fldChar w:fldCharType="begin"/>
        </w:r>
        <w:r>
          <w:rPr>
            <w:rFonts w:asciiTheme="minorBidi" w:hAnsiTheme="minorBidi" w:cstheme="minorBidi"/>
            <w:sz w:val="16"/>
            <w:szCs w:val="16"/>
          </w:rPr>
          <w:instrText xml:space="preserve"> PAGEREF _Toc174009511 \h </w:instrText>
        </w:r>
        <w:r>
          <w:rPr>
            <w:rFonts w:asciiTheme="minorBidi" w:hAnsiTheme="minorBidi" w:cstheme="minorBidi"/>
            <w:sz w:val="16"/>
            <w:szCs w:val="16"/>
          </w:rPr>
        </w:r>
        <w:r>
          <w:rPr>
            <w:rFonts w:asciiTheme="minorBidi" w:hAnsiTheme="minorBidi" w:cstheme="minorBidi"/>
            <w:sz w:val="16"/>
            <w:szCs w:val="16"/>
          </w:rPr>
          <w:fldChar w:fldCharType="separate"/>
        </w:r>
        <w:r w:rsidR="0065734E">
          <w:rPr>
            <w:rFonts w:asciiTheme="minorBidi" w:hAnsiTheme="minorBidi" w:cstheme="minorBidi"/>
            <w:noProof/>
            <w:sz w:val="16"/>
            <w:szCs w:val="16"/>
          </w:rPr>
          <w:t>77</w:t>
        </w:r>
        <w:r>
          <w:rPr>
            <w:rFonts w:asciiTheme="minorBidi" w:hAnsiTheme="minorBidi" w:cstheme="minorBidi"/>
            <w:sz w:val="16"/>
            <w:szCs w:val="16"/>
          </w:rPr>
          <w:fldChar w:fldCharType="end"/>
        </w:r>
      </w:hyperlink>
    </w:p>
    <w:p w14:paraId="0C383E24" w14:textId="1D819BA2" w:rsidR="006C2B72" w:rsidRDefault="00000000">
      <w:pPr>
        <w:pStyle w:val="20"/>
        <w:rPr>
          <w:rFonts w:asciiTheme="minorBidi" w:hAnsiTheme="minorBidi" w:cstheme="minorBidi"/>
          <w:kern w:val="2"/>
          <w:sz w:val="16"/>
          <w:szCs w:val="16"/>
          <w14:ligatures w14:val="standardContextual"/>
        </w:rPr>
      </w:pPr>
      <w:hyperlink w:anchor="_Toc174009512" w:history="1">
        <w:r>
          <w:rPr>
            <w:rStyle w:val="a6"/>
            <w:rFonts w:asciiTheme="minorBidi" w:hAnsiTheme="minorBidi" w:cstheme="minorBidi"/>
            <w:color w:val="auto"/>
            <w:sz w:val="16"/>
            <w:szCs w:val="16"/>
          </w:rPr>
          <w:t>6.1</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Review of SSEMP</w:t>
        </w:r>
        <w:r>
          <w:rPr>
            <w:rFonts w:asciiTheme="minorBidi" w:hAnsiTheme="minorBidi" w:cstheme="minorBidi"/>
            <w:sz w:val="16"/>
            <w:szCs w:val="16"/>
          </w:rPr>
          <w:tab/>
        </w:r>
        <w:r>
          <w:rPr>
            <w:rFonts w:asciiTheme="minorBidi" w:hAnsiTheme="minorBidi" w:cstheme="minorBidi"/>
            <w:sz w:val="16"/>
            <w:szCs w:val="16"/>
          </w:rPr>
          <w:fldChar w:fldCharType="begin"/>
        </w:r>
        <w:r>
          <w:rPr>
            <w:rFonts w:asciiTheme="minorBidi" w:hAnsiTheme="minorBidi" w:cstheme="minorBidi"/>
            <w:sz w:val="16"/>
            <w:szCs w:val="16"/>
          </w:rPr>
          <w:instrText xml:space="preserve"> PAGEREF _Toc174009512 \h </w:instrText>
        </w:r>
        <w:r>
          <w:rPr>
            <w:rFonts w:asciiTheme="minorBidi" w:hAnsiTheme="minorBidi" w:cstheme="minorBidi"/>
            <w:sz w:val="16"/>
            <w:szCs w:val="16"/>
          </w:rPr>
        </w:r>
        <w:r>
          <w:rPr>
            <w:rFonts w:asciiTheme="minorBidi" w:hAnsiTheme="minorBidi" w:cstheme="minorBidi"/>
            <w:sz w:val="16"/>
            <w:szCs w:val="16"/>
          </w:rPr>
          <w:fldChar w:fldCharType="separate"/>
        </w:r>
        <w:r w:rsidR="0065734E">
          <w:rPr>
            <w:rFonts w:asciiTheme="minorBidi" w:hAnsiTheme="minorBidi" w:cstheme="minorBidi"/>
            <w:noProof/>
            <w:sz w:val="16"/>
            <w:szCs w:val="16"/>
          </w:rPr>
          <w:t>77</w:t>
        </w:r>
        <w:r>
          <w:rPr>
            <w:rFonts w:asciiTheme="minorBidi" w:hAnsiTheme="minorBidi" w:cstheme="minorBidi"/>
            <w:sz w:val="16"/>
            <w:szCs w:val="16"/>
          </w:rPr>
          <w:fldChar w:fldCharType="end"/>
        </w:r>
      </w:hyperlink>
    </w:p>
    <w:p w14:paraId="6B971855" w14:textId="746E4655" w:rsidR="006C2B72" w:rsidRDefault="00000000">
      <w:pPr>
        <w:pStyle w:val="10"/>
        <w:tabs>
          <w:tab w:val="left" w:pos="440"/>
          <w:tab w:val="right" w:leader="dot" w:pos="9488"/>
        </w:tabs>
        <w:rPr>
          <w:rFonts w:asciiTheme="minorBidi" w:hAnsiTheme="minorBidi" w:cstheme="minorBidi"/>
          <w:kern w:val="2"/>
          <w:sz w:val="16"/>
          <w:szCs w:val="16"/>
          <w14:ligatures w14:val="standardContextual"/>
        </w:rPr>
      </w:pPr>
      <w:hyperlink w:anchor="_Toc174009513" w:history="1">
        <w:r>
          <w:rPr>
            <w:rStyle w:val="a6"/>
            <w:rFonts w:asciiTheme="minorBidi" w:hAnsiTheme="minorBidi" w:cstheme="minorBidi"/>
            <w:color w:val="auto"/>
            <w:sz w:val="16"/>
            <w:szCs w:val="16"/>
          </w:rPr>
          <w:t>7</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GOOD PRACTICE AND OPPORTUNITY FOR IMPROVEMENT</w:t>
        </w:r>
        <w:r>
          <w:rPr>
            <w:rFonts w:asciiTheme="minorBidi" w:hAnsiTheme="minorBidi" w:cstheme="minorBidi"/>
            <w:sz w:val="16"/>
            <w:szCs w:val="16"/>
          </w:rPr>
          <w:tab/>
        </w:r>
        <w:r>
          <w:rPr>
            <w:rFonts w:asciiTheme="minorBidi" w:hAnsiTheme="minorBidi" w:cstheme="minorBidi"/>
            <w:sz w:val="16"/>
            <w:szCs w:val="16"/>
          </w:rPr>
          <w:fldChar w:fldCharType="begin"/>
        </w:r>
        <w:r>
          <w:rPr>
            <w:rFonts w:asciiTheme="minorBidi" w:hAnsiTheme="minorBidi" w:cstheme="minorBidi"/>
            <w:sz w:val="16"/>
            <w:szCs w:val="16"/>
          </w:rPr>
          <w:instrText xml:space="preserve"> PAGEREF _Toc174009513 \h </w:instrText>
        </w:r>
        <w:r>
          <w:rPr>
            <w:rFonts w:asciiTheme="minorBidi" w:hAnsiTheme="minorBidi" w:cstheme="minorBidi"/>
            <w:sz w:val="16"/>
            <w:szCs w:val="16"/>
          </w:rPr>
        </w:r>
        <w:r>
          <w:rPr>
            <w:rFonts w:asciiTheme="minorBidi" w:hAnsiTheme="minorBidi" w:cstheme="minorBidi"/>
            <w:sz w:val="16"/>
            <w:szCs w:val="16"/>
          </w:rPr>
          <w:fldChar w:fldCharType="separate"/>
        </w:r>
        <w:r w:rsidR="0065734E">
          <w:rPr>
            <w:rFonts w:asciiTheme="minorBidi" w:hAnsiTheme="minorBidi" w:cstheme="minorBidi"/>
            <w:noProof/>
            <w:sz w:val="16"/>
            <w:szCs w:val="16"/>
          </w:rPr>
          <w:t>78</w:t>
        </w:r>
        <w:r>
          <w:rPr>
            <w:rFonts w:asciiTheme="minorBidi" w:hAnsiTheme="minorBidi" w:cstheme="minorBidi"/>
            <w:sz w:val="16"/>
            <w:szCs w:val="16"/>
          </w:rPr>
          <w:fldChar w:fldCharType="end"/>
        </w:r>
      </w:hyperlink>
    </w:p>
    <w:p w14:paraId="30D70836" w14:textId="4FACE523" w:rsidR="006C2B72" w:rsidRDefault="00000000">
      <w:pPr>
        <w:pStyle w:val="20"/>
        <w:rPr>
          <w:rFonts w:asciiTheme="minorBidi" w:hAnsiTheme="minorBidi" w:cstheme="minorBidi"/>
          <w:kern w:val="2"/>
          <w:sz w:val="16"/>
          <w:szCs w:val="16"/>
          <w14:ligatures w14:val="standardContextual"/>
        </w:rPr>
      </w:pPr>
      <w:hyperlink w:anchor="_Toc174009514" w:history="1">
        <w:r>
          <w:rPr>
            <w:rStyle w:val="a6"/>
            <w:rFonts w:asciiTheme="minorBidi" w:hAnsiTheme="minorBidi" w:cstheme="minorBidi"/>
            <w:color w:val="auto"/>
            <w:sz w:val="16"/>
            <w:szCs w:val="16"/>
          </w:rPr>
          <w:t>7.1</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Good practice</w:t>
        </w:r>
        <w:r>
          <w:rPr>
            <w:rFonts w:asciiTheme="minorBidi" w:hAnsiTheme="minorBidi" w:cstheme="minorBidi"/>
            <w:sz w:val="16"/>
            <w:szCs w:val="16"/>
          </w:rPr>
          <w:tab/>
        </w:r>
        <w:r>
          <w:rPr>
            <w:rFonts w:asciiTheme="minorBidi" w:hAnsiTheme="minorBidi" w:cstheme="minorBidi"/>
            <w:sz w:val="16"/>
            <w:szCs w:val="16"/>
          </w:rPr>
          <w:fldChar w:fldCharType="begin"/>
        </w:r>
        <w:r>
          <w:rPr>
            <w:rFonts w:asciiTheme="minorBidi" w:hAnsiTheme="minorBidi" w:cstheme="minorBidi"/>
            <w:sz w:val="16"/>
            <w:szCs w:val="16"/>
          </w:rPr>
          <w:instrText xml:space="preserve"> PAGEREF _Toc174009514 \h </w:instrText>
        </w:r>
        <w:r>
          <w:rPr>
            <w:rFonts w:asciiTheme="minorBidi" w:hAnsiTheme="minorBidi" w:cstheme="minorBidi"/>
            <w:sz w:val="16"/>
            <w:szCs w:val="16"/>
          </w:rPr>
        </w:r>
        <w:r>
          <w:rPr>
            <w:rFonts w:asciiTheme="minorBidi" w:hAnsiTheme="minorBidi" w:cstheme="minorBidi"/>
            <w:sz w:val="16"/>
            <w:szCs w:val="16"/>
          </w:rPr>
          <w:fldChar w:fldCharType="separate"/>
        </w:r>
        <w:r w:rsidR="0065734E">
          <w:rPr>
            <w:rFonts w:asciiTheme="minorBidi" w:hAnsiTheme="minorBidi" w:cstheme="minorBidi"/>
            <w:noProof/>
            <w:sz w:val="16"/>
            <w:szCs w:val="16"/>
          </w:rPr>
          <w:t>78</w:t>
        </w:r>
        <w:r>
          <w:rPr>
            <w:rFonts w:asciiTheme="minorBidi" w:hAnsiTheme="minorBidi" w:cstheme="minorBidi"/>
            <w:sz w:val="16"/>
            <w:szCs w:val="16"/>
          </w:rPr>
          <w:fldChar w:fldCharType="end"/>
        </w:r>
      </w:hyperlink>
    </w:p>
    <w:p w14:paraId="06906BA1" w14:textId="2FD63598" w:rsidR="006C2B72" w:rsidRDefault="00000000">
      <w:pPr>
        <w:pStyle w:val="20"/>
        <w:rPr>
          <w:rFonts w:asciiTheme="minorBidi" w:hAnsiTheme="minorBidi" w:cstheme="minorBidi"/>
          <w:kern w:val="2"/>
          <w:sz w:val="16"/>
          <w:szCs w:val="16"/>
          <w14:ligatures w14:val="standardContextual"/>
        </w:rPr>
      </w:pPr>
      <w:hyperlink w:anchor="_Toc174009515" w:history="1">
        <w:r>
          <w:rPr>
            <w:rStyle w:val="a6"/>
            <w:rFonts w:asciiTheme="minorBidi" w:hAnsiTheme="minorBidi" w:cstheme="minorBidi"/>
            <w:color w:val="auto"/>
            <w:sz w:val="16"/>
            <w:szCs w:val="16"/>
          </w:rPr>
          <w:t>7.2</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Opportunity for improvement</w:t>
        </w:r>
        <w:r>
          <w:rPr>
            <w:rFonts w:asciiTheme="minorBidi" w:hAnsiTheme="minorBidi" w:cstheme="minorBidi"/>
            <w:sz w:val="16"/>
            <w:szCs w:val="16"/>
          </w:rPr>
          <w:tab/>
        </w:r>
        <w:r>
          <w:rPr>
            <w:rFonts w:asciiTheme="minorBidi" w:hAnsiTheme="minorBidi" w:cstheme="minorBidi"/>
            <w:sz w:val="16"/>
            <w:szCs w:val="16"/>
          </w:rPr>
          <w:fldChar w:fldCharType="begin"/>
        </w:r>
        <w:r>
          <w:rPr>
            <w:rFonts w:asciiTheme="minorBidi" w:hAnsiTheme="minorBidi" w:cstheme="minorBidi"/>
            <w:sz w:val="16"/>
            <w:szCs w:val="16"/>
          </w:rPr>
          <w:instrText xml:space="preserve"> PAGEREF _Toc174009515 \h </w:instrText>
        </w:r>
        <w:r>
          <w:rPr>
            <w:rFonts w:asciiTheme="minorBidi" w:hAnsiTheme="minorBidi" w:cstheme="minorBidi"/>
            <w:sz w:val="16"/>
            <w:szCs w:val="16"/>
          </w:rPr>
        </w:r>
        <w:r>
          <w:rPr>
            <w:rFonts w:asciiTheme="minorBidi" w:hAnsiTheme="minorBidi" w:cstheme="minorBidi"/>
            <w:sz w:val="16"/>
            <w:szCs w:val="16"/>
          </w:rPr>
          <w:fldChar w:fldCharType="separate"/>
        </w:r>
        <w:r w:rsidR="0065734E">
          <w:rPr>
            <w:rFonts w:asciiTheme="minorBidi" w:hAnsiTheme="minorBidi" w:cstheme="minorBidi"/>
            <w:noProof/>
            <w:sz w:val="16"/>
            <w:szCs w:val="16"/>
          </w:rPr>
          <w:t>78</w:t>
        </w:r>
        <w:r>
          <w:rPr>
            <w:rFonts w:asciiTheme="minorBidi" w:hAnsiTheme="minorBidi" w:cstheme="minorBidi"/>
            <w:sz w:val="16"/>
            <w:szCs w:val="16"/>
          </w:rPr>
          <w:fldChar w:fldCharType="end"/>
        </w:r>
      </w:hyperlink>
    </w:p>
    <w:p w14:paraId="6EC39F0A" w14:textId="7F0398F5" w:rsidR="006C2B72" w:rsidRDefault="00000000">
      <w:pPr>
        <w:pStyle w:val="10"/>
        <w:tabs>
          <w:tab w:val="left" w:pos="440"/>
          <w:tab w:val="right" w:leader="dot" w:pos="9488"/>
        </w:tabs>
        <w:rPr>
          <w:rFonts w:asciiTheme="minorBidi" w:hAnsiTheme="minorBidi" w:cstheme="minorBidi"/>
          <w:kern w:val="2"/>
          <w:sz w:val="16"/>
          <w:szCs w:val="16"/>
          <w14:ligatures w14:val="standardContextual"/>
        </w:rPr>
      </w:pPr>
      <w:hyperlink w:anchor="_Toc174009516" w:history="1">
        <w:r>
          <w:rPr>
            <w:rStyle w:val="a6"/>
            <w:rFonts w:asciiTheme="minorBidi" w:hAnsiTheme="minorBidi" w:cstheme="minorBidi"/>
            <w:color w:val="auto"/>
            <w:sz w:val="16"/>
            <w:szCs w:val="16"/>
          </w:rPr>
          <w:t>8</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SUMMARY AND RECOMMENDATIONS</w:t>
        </w:r>
        <w:r>
          <w:rPr>
            <w:rFonts w:asciiTheme="minorBidi" w:hAnsiTheme="minorBidi" w:cstheme="minorBidi"/>
            <w:sz w:val="16"/>
            <w:szCs w:val="16"/>
          </w:rPr>
          <w:tab/>
        </w:r>
        <w:r>
          <w:rPr>
            <w:rFonts w:asciiTheme="minorBidi" w:hAnsiTheme="minorBidi" w:cstheme="minorBidi"/>
            <w:sz w:val="16"/>
            <w:szCs w:val="16"/>
          </w:rPr>
          <w:fldChar w:fldCharType="begin"/>
        </w:r>
        <w:r>
          <w:rPr>
            <w:rFonts w:asciiTheme="minorBidi" w:hAnsiTheme="minorBidi" w:cstheme="minorBidi"/>
            <w:sz w:val="16"/>
            <w:szCs w:val="16"/>
          </w:rPr>
          <w:instrText xml:space="preserve"> PAGEREF _Toc174009516 \h </w:instrText>
        </w:r>
        <w:r>
          <w:rPr>
            <w:rFonts w:asciiTheme="minorBidi" w:hAnsiTheme="minorBidi" w:cstheme="minorBidi"/>
            <w:sz w:val="16"/>
            <w:szCs w:val="16"/>
          </w:rPr>
        </w:r>
        <w:r>
          <w:rPr>
            <w:rFonts w:asciiTheme="minorBidi" w:hAnsiTheme="minorBidi" w:cstheme="minorBidi"/>
            <w:sz w:val="16"/>
            <w:szCs w:val="16"/>
          </w:rPr>
          <w:fldChar w:fldCharType="separate"/>
        </w:r>
        <w:r w:rsidR="0065734E">
          <w:rPr>
            <w:rFonts w:asciiTheme="minorBidi" w:hAnsiTheme="minorBidi" w:cstheme="minorBidi"/>
            <w:noProof/>
            <w:sz w:val="16"/>
            <w:szCs w:val="16"/>
          </w:rPr>
          <w:t>79</w:t>
        </w:r>
        <w:r>
          <w:rPr>
            <w:rFonts w:asciiTheme="minorBidi" w:hAnsiTheme="minorBidi" w:cstheme="minorBidi"/>
            <w:sz w:val="16"/>
            <w:szCs w:val="16"/>
          </w:rPr>
          <w:fldChar w:fldCharType="end"/>
        </w:r>
      </w:hyperlink>
    </w:p>
    <w:p w14:paraId="3E98DD22" w14:textId="235ED859" w:rsidR="006C2B72" w:rsidRDefault="00000000">
      <w:pPr>
        <w:pStyle w:val="20"/>
        <w:rPr>
          <w:rFonts w:asciiTheme="minorBidi" w:hAnsiTheme="minorBidi" w:cstheme="minorBidi"/>
          <w:kern w:val="2"/>
          <w:sz w:val="16"/>
          <w:szCs w:val="16"/>
          <w14:ligatures w14:val="standardContextual"/>
        </w:rPr>
      </w:pPr>
      <w:hyperlink w:anchor="_Toc174009517" w:history="1">
        <w:r>
          <w:rPr>
            <w:rStyle w:val="a6"/>
            <w:rFonts w:asciiTheme="minorBidi" w:hAnsiTheme="minorBidi" w:cstheme="minorBidi"/>
            <w:color w:val="auto"/>
            <w:sz w:val="16"/>
            <w:szCs w:val="16"/>
          </w:rPr>
          <w:t>8.1</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Summary</w:t>
        </w:r>
        <w:r>
          <w:rPr>
            <w:rFonts w:asciiTheme="minorBidi" w:hAnsiTheme="minorBidi" w:cstheme="minorBidi"/>
            <w:sz w:val="16"/>
            <w:szCs w:val="16"/>
          </w:rPr>
          <w:tab/>
        </w:r>
        <w:r>
          <w:rPr>
            <w:rFonts w:asciiTheme="minorBidi" w:hAnsiTheme="minorBidi" w:cstheme="minorBidi"/>
            <w:sz w:val="16"/>
            <w:szCs w:val="16"/>
          </w:rPr>
          <w:fldChar w:fldCharType="begin"/>
        </w:r>
        <w:r>
          <w:rPr>
            <w:rFonts w:asciiTheme="minorBidi" w:hAnsiTheme="minorBidi" w:cstheme="minorBidi"/>
            <w:sz w:val="16"/>
            <w:szCs w:val="16"/>
          </w:rPr>
          <w:instrText xml:space="preserve"> PAGEREF _Toc174009517 \h </w:instrText>
        </w:r>
        <w:r>
          <w:rPr>
            <w:rFonts w:asciiTheme="minorBidi" w:hAnsiTheme="minorBidi" w:cstheme="minorBidi"/>
            <w:sz w:val="16"/>
            <w:szCs w:val="16"/>
          </w:rPr>
        </w:r>
        <w:r>
          <w:rPr>
            <w:rFonts w:asciiTheme="minorBidi" w:hAnsiTheme="minorBidi" w:cstheme="minorBidi"/>
            <w:sz w:val="16"/>
            <w:szCs w:val="16"/>
          </w:rPr>
          <w:fldChar w:fldCharType="separate"/>
        </w:r>
        <w:r w:rsidR="0065734E">
          <w:rPr>
            <w:rFonts w:asciiTheme="minorBidi" w:hAnsiTheme="minorBidi" w:cstheme="minorBidi"/>
            <w:noProof/>
            <w:sz w:val="16"/>
            <w:szCs w:val="16"/>
          </w:rPr>
          <w:t>79</w:t>
        </w:r>
        <w:r>
          <w:rPr>
            <w:rFonts w:asciiTheme="minorBidi" w:hAnsiTheme="minorBidi" w:cstheme="minorBidi"/>
            <w:sz w:val="16"/>
            <w:szCs w:val="16"/>
          </w:rPr>
          <w:fldChar w:fldCharType="end"/>
        </w:r>
      </w:hyperlink>
    </w:p>
    <w:p w14:paraId="4D5849FD" w14:textId="77777777" w:rsidR="006C2B72" w:rsidRDefault="00000000">
      <w:pPr>
        <w:pStyle w:val="20"/>
        <w:rPr>
          <w:rFonts w:asciiTheme="minorBidi" w:hAnsiTheme="minorBidi" w:cstheme="minorBidi"/>
          <w:kern w:val="2"/>
          <w:sz w:val="16"/>
          <w:szCs w:val="16"/>
          <w:lang w:val="en-US"/>
          <w14:ligatures w14:val="standardContextual"/>
        </w:rPr>
      </w:pPr>
      <w:hyperlink w:anchor="_Toc174009518" w:history="1">
        <w:r>
          <w:rPr>
            <w:rStyle w:val="a6"/>
            <w:rFonts w:asciiTheme="minorBidi" w:hAnsiTheme="minorBidi" w:cstheme="minorBidi"/>
            <w:color w:val="auto"/>
            <w:sz w:val="16"/>
            <w:szCs w:val="16"/>
          </w:rPr>
          <w:t>8.2</w:t>
        </w:r>
        <w:r>
          <w:rPr>
            <w:rFonts w:asciiTheme="minorBidi" w:hAnsiTheme="minorBidi" w:cstheme="minorBidi"/>
            <w:kern w:val="2"/>
            <w:sz w:val="16"/>
            <w:szCs w:val="16"/>
            <w14:ligatures w14:val="standardContextual"/>
          </w:rPr>
          <w:tab/>
        </w:r>
        <w:r>
          <w:rPr>
            <w:rStyle w:val="a6"/>
            <w:rFonts w:asciiTheme="minorBidi" w:hAnsiTheme="minorBidi" w:cstheme="minorBidi"/>
            <w:color w:val="auto"/>
            <w:sz w:val="16"/>
            <w:szCs w:val="16"/>
          </w:rPr>
          <w:t>Recommendations</w:t>
        </w:r>
        <w:r>
          <w:rPr>
            <w:rFonts w:asciiTheme="minorBidi" w:hAnsiTheme="minorBidi" w:cstheme="minorBidi"/>
            <w:sz w:val="16"/>
            <w:szCs w:val="16"/>
          </w:rPr>
          <w:tab/>
        </w:r>
        <w:r>
          <w:rPr>
            <w:rFonts w:asciiTheme="minorBidi" w:hAnsiTheme="minorBidi" w:cstheme="minorBidi"/>
            <w:sz w:val="16"/>
            <w:szCs w:val="16"/>
            <w:lang w:val="en-US"/>
          </w:rPr>
          <w:t>7</w:t>
        </w:r>
      </w:hyperlink>
      <w:r>
        <w:rPr>
          <w:rFonts w:asciiTheme="minorBidi" w:hAnsiTheme="minorBidi" w:cstheme="minorBidi"/>
          <w:sz w:val="16"/>
          <w:szCs w:val="16"/>
          <w:lang w:val="en-US"/>
        </w:rPr>
        <w:t>8</w:t>
      </w:r>
    </w:p>
    <w:p w14:paraId="4A452270" w14:textId="77777777" w:rsidR="006C2B72" w:rsidRDefault="00000000">
      <w:pPr>
        <w:pStyle w:val="10"/>
        <w:tabs>
          <w:tab w:val="right" w:leader="dot" w:pos="9488"/>
        </w:tabs>
        <w:rPr>
          <w:rFonts w:asciiTheme="minorBidi" w:hAnsiTheme="minorBidi" w:cstheme="minorBidi"/>
          <w:kern w:val="2"/>
          <w:sz w:val="16"/>
          <w:szCs w:val="16"/>
          <w14:ligatures w14:val="standardContextual"/>
        </w:rPr>
      </w:pPr>
      <w:hyperlink w:anchor="_Toc174009519" w:history="1">
        <w:hyperlink w:anchor="_2dlolyb">
          <w:r>
            <w:rPr>
              <w:rFonts w:ascii="Arial" w:eastAsia="Arial" w:hAnsi="Arial" w:cs="Arial"/>
              <w:b/>
              <w:smallCaps/>
              <w:color w:val="000000"/>
              <w:sz w:val="17"/>
              <w:szCs w:val="17"/>
            </w:rPr>
            <w:t>Appendix 1.</w:t>
          </w:r>
          <w:r>
            <w:t xml:space="preserve"> </w:t>
          </w:r>
          <w:r>
            <w:rPr>
              <w:rFonts w:ascii="Arial" w:eastAsia="Arial" w:hAnsi="Arial" w:cs="Arial"/>
              <w:b/>
              <w:smallCaps/>
              <w:color w:val="000000"/>
              <w:sz w:val="17"/>
              <w:szCs w:val="17"/>
            </w:rPr>
            <w:t xml:space="preserve">Environmental Assessment Report </w:t>
          </w:r>
        </w:hyperlink>
        <w:r>
          <w:rPr>
            <w:rFonts w:asciiTheme="minorBidi" w:hAnsiTheme="minorBidi" w:cstheme="minorBidi"/>
            <w:sz w:val="16"/>
            <w:szCs w:val="16"/>
          </w:rPr>
          <w:tab/>
        </w:r>
      </w:hyperlink>
    </w:p>
    <w:p w14:paraId="6636E4CB" w14:textId="77777777" w:rsidR="006C2B72" w:rsidRDefault="00000000">
      <w:pPr>
        <w:tabs>
          <w:tab w:val="left" w:pos="440"/>
          <w:tab w:val="right" w:pos="9679"/>
        </w:tabs>
        <w:spacing w:before="120" w:after="120"/>
        <w:rPr>
          <w:rFonts w:asciiTheme="minorBidi" w:hAnsiTheme="minorBidi" w:cstheme="minorBidi"/>
          <w:kern w:val="2"/>
          <w:sz w:val="16"/>
          <w:szCs w:val="16"/>
          <w14:ligatures w14:val="standardContextual"/>
        </w:rPr>
      </w:pPr>
      <w:hyperlink w:anchor="_Toc174009520" w:history="1">
        <w:r>
          <w:rPr>
            <w:rFonts w:ascii="Arial" w:hAnsi="Arial" w:cs="Arial"/>
            <w:b/>
            <w:smallCaps/>
            <w:color w:val="000000"/>
            <w:sz w:val="17"/>
            <w:szCs w:val="17"/>
            <w:lang w:val="en-GB"/>
          </w:rPr>
          <w:t>Appendix</w:t>
        </w:r>
        <w:r>
          <w:rPr>
            <w:rFonts w:ascii="Arial" w:hAnsi="Arial" w:cs="Arial"/>
            <w:b/>
            <w:smallCaps/>
            <w:color w:val="000000"/>
            <w:sz w:val="17"/>
            <w:szCs w:val="17"/>
            <w:lang w:val="ru-RU"/>
          </w:rPr>
          <w:t xml:space="preserve"> 2 Environmental </w:t>
        </w:r>
        <w:r>
          <w:rPr>
            <w:rFonts w:ascii="Arial" w:hAnsi="Arial" w:cs="Arial"/>
            <w:b/>
            <w:smallCaps/>
            <w:color w:val="000000"/>
            <w:sz w:val="17"/>
            <w:szCs w:val="17"/>
            <w:lang w:val="en-GB"/>
          </w:rPr>
          <w:t>E</w:t>
        </w:r>
        <w:r>
          <w:rPr>
            <w:rFonts w:ascii="Arial" w:hAnsi="Arial" w:cs="Arial"/>
            <w:b/>
            <w:smallCaps/>
            <w:color w:val="000000"/>
            <w:sz w:val="17"/>
            <w:szCs w:val="17"/>
            <w:lang w:val="ru-RU"/>
          </w:rPr>
          <w:t xml:space="preserve">xpertise </w:t>
        </w:r>
        <w:r>
          <w:rPr>
            <w:rFonts w:ascii="Arial" w:hAnsi="Arial" w:cs="Arial"/>
            <w:b/>
            <w:smallCaps/>
            <w:color w:val="000000"/>
            <w:sz w:val="17"/>
            <w:szCs w:val="17"/>
            <w:lang w:val="en-GB"/>
          </w:rPr>
          <w:t>R</w:t>
        </w:r>
        <w:r>
          <w:rPr>
            <w:rFonts w:ascii="Arial" w:hAnsi="Arial" w:cs="Arial"/>
            <w:b/>
            <w:smallCaps/>
            <w:color w:val="000000"/>
            <w:sz w:val="17"/>
            <w:szCs w:val="17"/>
            <w:lang w:val="ru-RU"/>
          </w:rPr>
          <w:t xml:space="preserve">eport and </w:t>
        </w:r>
        <w:r>
          <w:rPr>
            <w:rFonts w:ascii="Arial" w:hAnsi="Arial" w:cs="Arial"/>
            <w:b/>
            <w:smallCaps/>
            <w:color w:val="000000"/>
            <w:sz w:val="17"/>
            <w:szCs w:val="17"/>
            <w:lang w:val="en-GB"/>
          </w:rPr>
          <w:t>EIA</w:t>
        </w:r>
        <w:r>
          <w:rPr>
            <w:rFonts w:ascii="Arial" w:hAnsi="Arial" w:cs="Arial"/>
            <w:b/>
            <w:smallCaps/>
            <w:color w:val="000000"/>
            <w:sz w:val="17"/>
            <w:szCs w:val="17"/>
            <w:lang w:val="ru-RU"/>
          </w:rPr>
          <w:t xml:space="preserve"> </w:t>
        </w:r>
        <w:r>
          <w:rPr>
            <w:rFonts w:ascii="Arial" w:hAnsi="Arial" w:cs="Arial"/>
            <w:b/>
            <w:smallCaps/>
            <w:color w:val="000000"/>
            <w:sz w:val="17"/>
            <w:szCs w:val="17"/>
            <w:lang w:val="en-GB"/>
          </w:rPr>
          <w:t>D</w:t>
        </w:r>
        <w:r>
          <w:rPr>
            <w:rFonts w:ascii="Arial" w:hAnsi="Arial" w:cs="Arial"/>
            <w:b/>
            <w:smallCaps/>
            <w:color w:val="000000"/>
            <w:sz w:val="17"/>
            <w:szCs w:val="17"/>
            <w:lang w:val="ru-RU"/>
          </w:rPr>
          <w:t xml:space="preserve">raft                                                                                             </w:t>
        </w:r>
      </w:hyperlink>
    </w:p>
    <w:p w14:paraId="68A47BF2" w14:textId="77777777" w:rsidR="006C2B72" w:rsidRDefault="00000000">
      <w:pPr>
        <w:pStyle w:val="10"/>
        <w:tabs>
          <w:tab w:val="right" w:leader="dot" w:pos="9488"/>
        </w:tabs>
        <w:rPr>
          <w:rFonts w:asciiTheme="minorBidi" w:hAnsiTheme="minorBidi" w:cstheme="minorBidi"/>
          <w:sz w:val="16"/>
          <w:szCs w:val="16"/>
        </w:rPr>
      </w:pPr>
      <w:hyperlink w:anchor="_Toc174009521" w:history="1">
        <w:r>
          <w:rPr>
            <w:rFonts w:ascii="Arial" w:hAnsi="Arial" w:cs="Arial"/>
            <w:b/>
            <w:smallCaps/>
            <w:color w:val="000000"/>
            <w:sz w:val="17"/>
            <w:szCs w:val="17"/>
          </w:rPr>
          <w:t>Appendix</w:t>
        </w:r>
        <w:r>
          <w:rPr>
            <w:rFonts w:ascii="Arial" w:hAnsi="Arial" w:cs="Arial"/>
            <w:b/>
            <w:smallCaps/>
            <w:color w:val="000000"/>
            <w:sz w:val="17"/>
            <w:szCs w:val="17"/>
            <w:lang w:val="ru-RU"/>
          </w:rPr>
          <w:t xml:space="preserve"> 3.  A</w:t>
        </w:r>
        <w:r>
          <w:rPr>
            <w:rFonts w:ascii="Arial" w:hAnsi="Arial" w:cs="Arial"/>
            <w:b/>
            <w:smallCaps/>
            <w:color w:val="000000"/>
            <w:sz w:val="17"/>
            <w:szCs w:val="17"/>
          </w:rPr>
          <w:t>CT</w:t>
        </w:r>
        <w:r>
          <w:rPr>
            <w:rFonts w:ascii="Arial" w:hAnsi="Arial" w:cs="Arial"/>
            <w:b/>
            <w:smallCaps/>
            <w:color w:val="000000"/>
            <w:sz w:val="17"/>
            <w:szCs w:val="17"/>
            <w:lang w:val="ru-RU"/>
          </w:rPr>
          <w:t xml:space="preserve"> of </w:t>
        </w:r>
        <w:r>
          <w:rPr>
            <w:rFonts w:ascii="Arial" w:hAnsi="Arial" w:cs="Arial"/>
            <w:b/>
            <w:smallCaps/>
            <w:color w:val="000000"/>
            <w:sz w:val="17"/>
            <w:szCs w:val="17"/>
          </w:rPr>
          <w:t xml:space="preserve">JSC </w:t>
        </w:r>
        <w:r>
          <w:rPr>
            <w:rFonts w:ascii="Arial" w:hAnsi="Arial" w:cs="Arial"/>
            <w:b/>
            <w:smallCaps/>
            <w:color w:val="000000"/>
            <w:sz w:val="17"/>
            <w:szCs w:val="17"/>
            <w:lang w:val="ru-RU"/>
          </w:rPr>
          <w:t xml:space="preserve">Boshtransloyiha </w:t>
        </w:r>
        <w:r>
          <w:rPr>
            <w:rFonts w:asciiTheme="minorBidi" w:hAnsiTheme="minorBidi" w:cstheme="minorBidi"/>
            <w:sz w:val="16"/>
            <w:szCs w:val="16"/>
          </w:rPr>
          <w:tab/>
        </w:r>
      </w:hyperlink>
    </w:p>
    <w:p w14:paraId="39D5D665" w14:textId="77777777" w:rsidR="006C2B72" w:rsidRDefault="00000000">
      <w:pPr>
        <w:rPr>
          <w:lang w:val="en-GB"/>
        </w:rPr>
      </w:pPr>
      <w:r>
        <w:rPr>
          <w:rFonts w:ascii="Arial" w:hAnsi="Arial" w:cs="Arial"/>
          <w:b/>
          <w:smallCaps/>
          <w:color w:val="000000"/>
          <w:sz w:val="17"/>
          <w:szCs w:val="17"/>
          <w:lang w:val="en-GB"/>
        </w:rPr>
        <w:t>Appendix 4 ADB Mission</w:t>
      </w:r>
    </w:p>
    <w:p w14:paraId="656F1936" w14:textId="77777777" w:rsidR="006C2B72" w:rsidRDefault="00000000">
      <w:pPr>
        <w:rPr>
          <w:rFonts w:ascii="Arial" w:hAnsi="Arial" w:cs="Arial"/>
          <w:b/>
          <w:smallCaps/>
          <w:color w:val="000000"/>
          <w:sz w:val="17"/>
          <w:szCs w:val="17"/>
          <w:lang w:val="en-GB"/>
        </w:rPr>
      </w:pPr>
      <w:r>
        <w:rPr>
          <w:rFonts w:asciiTheme="minorBidi" w:hAnsiTheme="minorBidi" w:cstheme="minorBidi"/>
          <w:b/>
          <w:bCs/>
          <w:sz w:val="16"/>
          <w:szCs w:val="16"/>
          <w:lang w:val="ru-RU"/>
        </w:rPr>
        <w:fldChar w:fldCharType="end"/>
      </w:r>
      <w:r>
        <w:rPr>
          <w:rFonts w:ascii="Arial" w:hAnsi="Arial" w:cs="Arial"/>
          <w:b/>
          <w:smallCaps/>
          <w:color w:val="000000"/>
          <w:sz w:val="17"/>
          <w:szCs w:val="17"/>
          <w:lang w:val="en-GB"/>
        </w:rPr>
        <w:t>Appendix 5 Agreement For Waste Disposal</w:t>
      </w:r>
    </w:p>
    <w:p w14:paraId="477E21BA" w14:textId="77777777" w:rsidR="006C2B72" w:rsidRDefault="00000000">
      <w:pPr>
        <w:rPr>
          <w:rFonts w:ascii="Arial" w:hAnsi="Arial" w:cs="Arial"/>
          <w:b/>
          <w:smallCaps/>
          <w:color w:val="000000"/>
          <w:sz w:val="17"/>
          <w:szCs w:val="17"/>
          <w:lang w:val="en-GB"/>
        </w:rPr>
      </w:pPr>
      <w:r>
        <w:rPr>
          <w:rFonts w:ascii="Arial" w:hAnsi="Arial" w:cs="Arial"/>
          <w:b/>
          <w:smallCaps/>
          <w:color w:val="000000"/>
          <w:sz w:val="17"/>
          <w:szCs w:val="17"/>
          <w:lang w:val="en-GB"/>
        </w:rPr>
        <w:t xml:space="preserve">Appendix 6         </w:t>
      </w:r>
      <w:r>
        <w:rPr>
          <w:rFonts w:ascii="Arial" w:hAnsi="Arial" w:cs="Arial"/>
          <w:b/>
          <w:smallCaps/>
          <w:color w:val="000000"/>
          <w:sz w:val="17"/>
          <w:szCs w:val="17"/>
          <w:lang w:val="ru-RU"/>
        </w:rPr>
        <w:t>Т</w:t>
      </w:r>
      <w:r>
        <w:rPr>
          <w:rFonts w:ascii="Arial" w:hAnsi="Arial" w:cs="Arial"/>
          <w:b/>
          <w:smallCaps/>
          <w:color w:val="000000"/>
          <w:sz w:val="17"/>
          <w:szCs w:val="17"/>
          <w:lang w:val="en-GB"/>
        </w:rPr>
        <w:t xml:space="preserve">raining </w:t>
      </w:r>
    </w:p>
    <w:p w14:paraId="23308C2A" w14:textId="77777777" w:rsidR="006C2B72" w:rsidRDefault="00000000">
      <w:pPr>
        <w:rPr>
          <w:rFonts w:ascii="Arial" w:hAnsi="Arial" w:cs="Arial"/>
          <w:b/>
          <w:smallCaps/>
          <w:color w:val="000000"/>
          <w:sz w:val="17"/>
          <w:szCs w:val="17"/>
          <w:lang w:val="en-GB"/>
        </w:rPr>
      </w:pPr>
      <w:r>
        <w:rPr>
          <w:rFonts w:ascii="Arial" w:hAnsi="Arial" w:cs="Arial"/>
          <w:b/>
          <w:smallCaps/>
          <w:color w:val="000000"/>
          <w:sz w:val="17"/>
          <w:szCs w:val="17"/>
          <w:lang w:val="en-GB"/>
        </w:rPr>
        <w:t>Appendix 7 -    Letter - Appeal To the PIU on Hiring an Ornithologist Specialist</w:t>
      </w:r>
    </w:p>
    <w:p w14:paraId="6759E6EA" w14:textId="77777777" w:rsidR="006C2B72" w:rsidRDefault="00000000">
      <w:pPr>
        <w:rPr>
          <w:rFonts w:ascii="Arial" w:hAnsi="Arial" w:cs="Arial"/>
          <w:b/>
          <w:smallCaps/>
          <w:color w:val="000000"/>
          <w:sz w:val="17"/>
          <w:szCs w:val="17"/>
          <w:lang w:val="en-GB"/>
        </w:rPr>
      </w:pPr>
      <w:r>
        <w:rPr>
          <w:rFonts w:ascii="Arial" w:hAnsi="Arial" w:cs="Arial"/>
          <w:b/>
          <w:smallCaps/>
          <w:color w:val="000000"/>
          <w:sz w:val="17"/>
          <w:szCs w:val="17"/>
          <w:lang w:val="en-GB"/>
        </w:rPr>
        <w:t>Appendix</w:t>
      </w:r>
      <w:r>
        <w:rPr>
          <w:rFonts w:ascii="Arial" w:hAnsi="Arial" w:cs="Arial"/>
          <w:b/>
          <w:smallCaps/>
          <w:color w:val="000000"/>
          <w:sz w:val="17"/>
          <w:szCs w:val="17"/>
          <w:lang w:val="en-US"/>
        </w:rPr>
        <w:t xml:space="preserve"> 8 -   </w:t>
      </w:r>
      <w:r>
        <w:rPr>
          <w:rFonts w:ascii="Arial" w:hAnsi="Arial" w:cs="Arial"/>
          <w:b/>
          <w:smallCaps/>
          <w:color w:val="000000"/>
          <w:sz w:val="17"/>
          <w:szCs w:val="17"/>
          <w:lang w:val="en-GB"/>
        </w:rPr>
        <w:t>I</w:t>
      </w:r>
      <w:proofErr w:type="spellStart"/>
      <w:r>
        <w:rPr>
          <w:rFonts w:ascii="Arial" w:hAnsi="Arial" w:cs="Arial"/>
          <w:b/>
          <w:smallCaps/>
          <w:color w:val="000000"/>
          <w:sz w:val="17"/>
          <w:szCs w:val="17"/>
          <w:lang w:val="en-US"/>
        </w:rPr>
        <w:t>nspection</w:t>
      </w:r>
      <w:proofErr w:type="spellEnd"/>
      <w:r>
        <w:rPr>
          <w:rFonts w:ascii="Arial" w:hAnsi="Arial" w:cs="Arial"/>
          <w:b/>
          <w:smallCaps/>
          <w:color w:val="000000"/>
          <w:sz w:val="17"/>
          <w:szCs w:val="17"/>
          <w:lang w:val="en-US"/>
        </w:rPr>
        <w:t xml:space="preserve"> </w:t>
      </w:r>
      <w:r>
        <w:rPr>
          <w:rFonts w:ascii="Arial" w:hAnsi="Arial" w:cs="Arial"/>
          <w:b/>
          <w:smallCaps/>
          <w:color w:val="000000"/>
          <w:sz w:val="17"/>
          <w:szCs w:val="17"/>
          <w:lang w:val="en-GB"/>
        </w:rPr>
        <w:t>Q</w:t>
      </w:r>
      <w:proofErr w:type="spellStart"/>
      <w:r>
        <w:rPr>
          <w:rFonts w:ascii="Arial" w:hAnsi="Arial" w:cs="Arial"/>
          <w:b/>
          <w:smallCaps/>
          <w:color w:val="000000"/>
          <w:sz w:val="17"/>
          <w:szCs w:val="17"/>
          <w:lang w:val="en-US"/>
        </w:rPr>
        <w:t>uestionnaire</w:t>
      </w:r>
      <w:proofErr w:type="spellEnd"/>
      <w:r>
        <w:rPr>
          <w:rFonts w:ascii="Arial" w:hAnsi="Arial" w:cs="Arial"/>
          <w:b/>
          <w:smallCaps/>
          <w:color w:val="000000"/>
          <w:sz w:val="17"/>
          <w:szCs w:val="17"/>
          <w:lang w:val="en-US"/>
        </w:rPr>
        <w:t xml:space="preserve">       </w:t>
      </w:r>
    </w:p>
    <w:p w14:paraId="66FF65A9" w14:textId="77777777" w:rsidR="006C2B72" w:rsidRDefault="00000000">
      <w:pPr>
        <w:rPr>
          <w:rFonts w:ascii="Arial" w:hAnsi="Arial" w:cs="Arial"/>
          <w:b/>
          <w:smallCaps/>
          <w:color w:val="000000"/>
          <w:sz w:val="17"/>
          <w:szCs w:val="17"/>
          <w:lang w:val="en-GB"/>
        </w:rPr>
      </w:pPr>
      <w:r>
        <w:rPr>
          <w:rFonts w:ascii="Arial" w:hAnsi="Arial" w:cs="Arial"/>
          <w:b/>
          <w:smallCaps/>
          <w:color w:val="000000"/>
          <w:sz w:val="17"/>
          <w:szCs w:val="17"/>
          <w:lang w:val="en-GB"/>
        </w:rPr>
        <w:t xml:space="preserve">Appendix 9 - Report on the Status of the Implementation of the SSEMP   </w:t>
      </w:r>
    </w:p>
    <w:p w14:paraId="64120F59" w14:textId="77777777" w:rsidR="006C2B72" w:rsidRDefault="00000000">
      <w:pPr>
        <w:rPr>
          <w:lang w:val="en-GB"/>
        </w:rPr>
      </w:pPr>
      <w:r>
        <w:rPr>
          <w:rFonts w:ascii="Arial" w:hAnsi="Arial" w:cs="Arial"/>
          <w:b/>
          <w:smallCaps/>
          <w:color w:val="000000"/>
          <w:sz w:val="17"/>
          <w:szCs w:val="17"/>
          <w:lang w:val="en-GB"/>
        </w:rPr>
        <w:t xml:space="preserve">Appendix 10 </w:t>
      </w:r>
      <w:r>
        <w:rPr>
          <w:rFonts w:ascii="Arial" w:hAnsi="Arial" w:cs="Arial"/>
          <w:b/>
          <w:smallCaps/>
          <w:color w:val="000000"/>
          <w:sz w:val="17"/>
          <w:szCs w:val="17"/>
          <w:lang w:val="en-US"/>
        </w:rPr>
        <w:t>-</w:t>
      </w:r>
      <w:r>
        <w:rPr>
          <w:rFonts w:ascii="Arial" w:hAnsi="Arial" w:cs="Arial"/>
          <w:b/>
          <w:smallCaps/>
          <w:color w:val="000000"/>
          <w:sz w:val="17"/>
          <w:szCs w:val="17"/>
          <w:lang w:val="en-GB"/>
        </w:rPr>
        <w:t xml:space="preserve"> Health and Safety, Occupational Safety   </w:t>
      </w:r>
    </w:p>
    <w:sdt>
      <w:sdtPr>
        <w:rPr>
          <w:lang w:val="ru-RU"/>
        </w:rPr>
        <w:id w:val="1109847471"/>
        <w:docPartObj>
          <w:docPartGallery w:val="Table of Contents"/>
          <w:docPartUnique/>
        </w:docPartObj>
      </w:sdtPr>
      <w:sdtEndPr>
        <w:rPr>
          <w:b/>
          <w:bCs/>
        </w:rPr>
      </w:sdtEndPr>
      <w:sdtContent>
        <w:p w14:paraId="3BCEE8BF" w14:textId="77777777" w:rsidR="006C2B72" w:rsidRDefault="00000000">
          <w:pPr>
            <w:rPr>
              <w:rFonts w:ascii="Arial" w:hAnsi="Arial" w:cs="Arial"/>
              <w:sz w:val="24"/>
              <w:szCs w:val="24"/>
              <w:lang w:val="en-GB"/>
            </w:rPr>
          </w:pPr>
          <w:r>
            <w:rPr>
              <w:rFonts w:ascii="Arial" w:hAnsi="Arial" w:cs="Arial"/>
              <w:b/>
              <w:smallCaps/>
              <w:color w:val="000000"/>
              <w:sz w:val="17"/>
              <w:szCs w:val="17"/>
              <w:lang w:val="en-GB"/>
            </w:rPr>
            <w:t xml:space="preserve">                                                                                                                                                </w:t>
          </w:r>
        </w:p>
      </w:sdtContent>
    </w:sdt>
    <w:p w14:paraId="7C5EBA5D" w14:textId="77777777" w:rsidR="006C2B72" w:rsidRDefault="006C2B72">
      <w:pPr>
        <w:pStyle w:val="1"/>
        <w:spacing w:after="120"/>
        <w:rPr>
          <w:rFonts w:ascii="Arial" w:hAnsi="Arial" w:cs="Arial"/>
          <w:b w:val="0"/>
          <w:sz w:val="24"/>
          <w:szCs w:val="24"/>
          <w:lang w:val="en-GB"/>
        </w:rPr>
      </w:pPr>
      <w:bookmarkStart w:id="3" w:name="_Toc174009477"/>
    </w:p>
    <w:p w14:paraId="0279591E" w14:textId="77777777" w:rsidR="006C2B72" w:rsidRDefault="006C2B72">
      <w:pPr>
        <w:rPr>
          <w:rFonts w:ascii="Arial" w:hAnsi="Arial" w:cs="Arial"/>
          <w:sz w:val="24"/>
          <w:szCs w:val="24"/>
          <w:lang w:val="en-GB"/>
        </w:rPr>
      </w:pPr>
    </w:p>
    <w:p w14:paraId="69AABE82" w14:textId="77777777" w:rsidR="006C2B72" w:rsidRDefault="006C2B72">
      <w:pPr>
        <w:rPr>
          <w:rFonts w:ascii="Arial" w:hAnsi="Arial" w:cs="Arial"/>
          <w:sz w:val="24"/>
          <w:szCs w:val="24"/>
          <w:lang w:val="en-GB"/>
        </w:rPr>
      </w:pPr>
    </w:p>
    <w:p w14:paraId="4AE709D9" w14:textId="77777777" w:rsidR="006C2B72" w:rsidRDefault="006C2B72">
      <w:pPr>
        <w:rPr>
          <w:rFonts w:ascii="Arial" w:hAnsi="Arial" w:cs="Arial"/>
          <w:sz w:val="24"/>
          <w:szCs w:val="24"/>
          <w:lang w:val="en-GB"/>
        </w:rPr>
      </w:pPr>
    </w:p>
    <w:p w14:paraId="35CF1E5A" w14:textId="77777777" w:rsidR="006C2B72" w:rsidRDefault="006C2B72">
      <w:pPr>
        <w:rPr>
          <w:rFonts w:ascii="Arial" w:hAnsi="Arial" w:cs="Arial"/>
          <w:sz w:val="24"/>
          <w:szCs w:val="24"/>
          <w:lang w:val="en-GB"/>
        </w:rPr>
      </w:pPr>
    </w:p>
    <w:p w14:paraId="2D4E5E95" w14:textId="77777777" w:rsidR="006C2B72" w:rsidRDefault="006C2B72">
      <w:pPr>
        <w:rPr>
          <w:rFonts w:ascii="Arial" w:hAnsi="Arial" w:cs="Arial"/>
          <w:sz w:val="24"/>
          <w:szCs w:val="24"/>
          <w:lang w:val="en-GB"/>
        </w:rPr>
      </w:pPr>
    </w:p>
    <w:p w14:paraId="7C700DE9" w14:textId="77777777" w:rsidR="006C2B72" w:rsidRDefault="006C2B72">
      <w:pPr>
        <w:rPr>
          <w:rFonts w:ascii="Arial" w:hAnsi="Arial" w:cs="Arial"/>
          <w:sz w:val="24"/>
          <w:szCs w:val="24"/>
          <w:lang w:val="en-GB"/>
        </w:rPr>
      </w:pPr>
    </w:p>
    <w:p w14:paraId="2C2092A7" w14:textId="77777777" w:rsidR="006C2B72" w:rsidRDefault="006C2B72">
      <w:pPr>
        <w:rPr>
          <w:rFonts w:ascii="Arial" w:hAnsi="Arial" w:cs="Arial"/>
          <w:sz w:val="24"/>
          <w:szCs w:val="24"/>
          <w:lang w:val="en-GB"/>
        </w:rPr>
      </w:pPr>
    </w:p>
    <w:p w14:paraId="08A96C9D" w14:textId="77777777" w:rsidR="006C2B72" w:rsidRDefault="006C2B72">
      <w:pPr>
        <w:rPr>
          <w:rFonts w:ascii="Arial" w:hAnsi="Arial" w:cs="Arial"/>
          <w:sz w:val="24"/>
          <w:szCs w:val="24"/>
          <w:lang w:val="en-GB"/>
        </w:rPr>
      </w:pPr>
    </w:p>
    <w:p w14:paraId="6AF414BD" w14:textId="77777777" w:rsidR="006C2B72" w:rsidRDefault="006C2B72">
      <w:pPr>
        <w:rPr>
          <w:rFonts w:ascii="Arial" w:hAnsi="Arial" w:cs="Arial"/>
          <w:sz w:val="24"/>
          <w:szCs w:val="24"/>
          <w:lang w:val="en-GB"/>
        </w:rPr>
      </w:pPr>
    </w:p>
    <w:p w14:paraId="13078FEB" w14:textId="77777777" w:rsidR="006C2B72" w:rsidRDefault="006C2B72">
      <w:pPr>
        <w:rPr>
          <w:rFonts w:ascii="Arial" w:hAnsi="Arial" w:cs="Arial"/>
          <w:sz w:val="24"/>
          <w:szCs w:val="24"/>
          <w:lang w:val="en-GB"/>
        </w:rPr>
      </w:pPr>
    </w:p>
    <w:p w14:paraId="1BAA281F" w14:textId="77777777" w:rsidR="006C2B72" w:rsidRDefault="006C2B72">
      <w:pPr>
        <w:rPr>
          <w:rFonts w:ascii="Arial" w:hAnsi="Arial" w:cs="Arial"/>
          <w:sz w:val="24"/>
          <w:szCs w:val="24"/>
          <w:lang w:val="en-GB"/>
        </w:rPr>
      </w:pPr>
    </w:p>
    <w:p w14:paraId="01F6C4C6" w14:textId="77777777" w:rsidR="006C2B72" w:rsidRDefault="006C2B72">
      <w:pPr>
        <w:rPr>
          <w:rFonts w:ascii="Arial" w:hAnsi="Arial" w:cs="Arial"/>
          <w:sz w:val="24"/>
          <w:szCs w:val="24"/>
          <w:lang w:val="en-GB"/>
        </w:rPr>
      </w:pPr>
    </w:p>
    <w:p w14:paraId="550DBDD8" w14:textId="77777777" w:rsidR="006C2B72" w:rsidRDefault="006C2B72">
      <w:pPr>
        <w:rPr>
          <w:rFonts w:ascii="Arial" w:hAnsi="Arial" w:cs="Arial"/>
          <w:sz w:val="24"/>
          <w:szCs w:val="24"/>
          <w:lang w:val="en-GB"/>
        </w:rPr>
      </w:pPr>
    </w:p>
    <w:p w14:paraId="5E8C9864" w14:textId="77777777" w:rsidR="006C2B72" w:rsidRDefault="006C2B72">
      <w:pPr>
        <w:rPr>
          <w:rFonts w:ascii="Arial" w:hAnsi="Arial" w:cs="Arial"/>
          <w:sz w:val="24"/>
          <w:szCs w:val="24"/>
          <w:lang w:val="en-GB"/>
        </w:rPr>
      </w:pPr>
    </w:p>
    <w:p w14:paraId="4F8F9785" w14:textId="77777777" w:rsidR="006C2B72" w:rsidRDefault="006C2B72">
      <w:pPr>
        <w:rPr>
          <w:rFonts w:ascii="Arial" w:hAnsi="Arial" w:cs="Arial"/>
          <w:sz w:val="24"/>
          <w:szCs w:val="24"/>
          <w:lang w:val="en-GB"/>
        </w:rPr>
      </w:pPr>
    </w:p>
    <w:p w14:paraId="7D5BF531" w14:textId="77777777" w:rsidR="006C2B72" w:rsidRDefault="006C2B72">
      <w:pPr>
        <w:rPr>
          <w:rFonts w:ascii="Arial" w:hAnsi="Arial" w:cs="Arial"/>
          <w:sz w:val="24"/>
          <w:szCs w:val="24"/>
          <w:lang w:val="en-GB"/>
        </w:rPr>
      </w:pPr>
    </w:p>
    <w:p w14:paraId="30D392BC" w14:textId="77777777" w:rsidR="006C2B72" w:rsidRDefault="006C2B72">
      <w:pPr>
        <w:rPr>
          <w:rFonts w:ascii="Arial" w:hAnsi="Arial" w:cs="Arial"/>
          <w:sz w:val="24"/>
          <w:szCs w:val="24"/>
          <w:lang w:val="en-GB"/>
        </w:rPr>
      </w:pPr>
    </w:p>
    <w:p w14:paraId="51A492F8" w14:textId="77777777" w:rsidR="006C2B72" w:rsidRDefault="006C2B72">
      <w:pPr>
        <w:rPr>
          <w:rFonts w:ascii="Arial" w:hAnsi="Arial" w:cs="Arial"/>
          <w:sz w:val="24"/>
          <w:szCs w:val="24"/>
          <w:lang w:val="en-GB"/>
        </w:rPr>
      </w:pPr>
    </w:p>
    <w:p w14:paraId="0E97425D" w14:textId="77777777" w:rsidR="006C2B72" w:rsidRDefault="006C2B72">
      <w:pPr>
        <w:rPr>
          <w:rFonts w:ascii="Arial" w:hAnsi="Arial" w:cs="Arial"/>
          <w:sz w:val="24"/>
          <w:szCs w:val="24"/>
          <w:lang w:val="en-GB"/>
        </w:rPr>
      </w:pPr>
    </w:p>
    <w:p w14:paraId="026DCF5F" w14:textId="77777777" w:rsidR="006C2B72" w:rsidRDefault="006C2B72">
      <w:pPr>
        <w:rPr>
          <w:rFonts w:ascii="Arial" w:hAnsi="Arial" w:cs="Arial"/>
          <w:sz w:val="24"/>
          <w:szCs w:val="24"/>
          <w:lang w:val="en-GB"/>
        </w:rPr>
      </w:pPr>
    </w:p>
    <w:p w14:paraId="6A45BA13" w14:textId="77777777" w:rsidR="006C2B72" w:rsidRDefault="006C2B72">
      <w:pPr>
        <w:rPr>
          <w:rFonts w:ascii="Arial" w:hAnsi="Arial" w:cs="Arial"/>
          <w:sz w:val="24"/>
          <w:szCs w:val="24"/>
          <w:lang w:val="en-GB"/>
        </w:rPr>
      </w:pPr>
    </w:p>
    <w:p w14:paraId="0C85610F" w14:textId="77777777" w:rsidR="006C2B72" w:rsidRDefault="006C2B72">
      <w:pPr>
        <w:rPr>
          <w:rFonts w:ascii="Arial" w:hAnsi="Arial" w:cs="Arial"/>
          <w:sz w:val="24"/>
          <w:szCs w:val="24"/>
          <w:lang w:val="en-GB"/>
        </w:rPr>
      </w:pPr>
    </w:p>
    <w:p w14:paraId="11FEBCC3" w14:textId="77777777" w:rsidR="006C2B72" w:rsidRDefault="00000000">
      <w:pPr>
        <w:pStyle w:val="1"/>
        <w:numPr>
          <w:ilvl w:val="0"/>
          <w:numId w:val="2"/>
        </w:numPr>
        <w:spacing w:after="120"/>
        <w:rPr>
          <w:rFonts w:ascii="Arial" w:hAnsi="Arial" w:cs="Arial"/>
          <w:b w:val="0"/>
          <w:sz w:val="24"/>
          <w:szCs w:val="24"/>
          <w:lang w:val="en-GB"/>
        </w:rPr>
      </w:pPr>
      <w:r>
        <w:rPr>
          <w:rFonts w:ascii="Arial" w:hAnsi="Arial" w:cs="Arial"/>
          <w:sz w:val="24"/>
          <w:szCs w:val="24"/>
          <w:lang w:val="en-GB"/>
        </w:rPr>
        <w:t>INTRODUCTION</w:t>
      </w:r>
      <w:bookmarkEnd w:id="3"/>
    </w:p>
    <w:p w14:paraId="749C3C95" w14:textId="77777777" w:rsidR="006C2B72" w:rsidRDefault="00000000">
      <w:pPr>
        <w:pStyle w:val="2"/>
        <w:numPr>
          <w:ilvl w:val="1"/>
          <w:numId w:val="3"/>
        </w:numPr>
        <w:spacing w:after="120"/>
        <w:rPr>
          <w:rFonts w:ascii="Arial" w:hAnsi="Arial" w:cs="Arial"/>
          <w:b w:val="0"/>
          <w:sz w:val="24"/>
          <w:szCs w:val="24"/>
        </w:rPr>
      </w:pPr>
      <w:bookmarkStart w:id="4" w:name="_Toc174009478"/>
      <w:r>
        <w:rPr>
          <w:rFonts w:ascii="Arial" w:hAnsi="Arial" w:cs="Arial"/>
          <w:sz w:val="24"/>
          <w:szCs w:val="24"/>
          <w:lang w:val="en-GB"/>
        </w:rPr>
        <w:t>Preamble</w:t>
      </w:r>
      <w:bookmarkEnd w:id="4"/>
    </w:p>
    <w:p w14:paraId="28CD25BA" w14:textId="77777777" w:rsidR="006C2B72" w:rsidRDefault="00000000">
      <w:pPr>
        <w:pStyle w:val="af7"/>
        <w:numPr>
          <w:ilvl w:val="0"/>
          <w:numId w:val="4"/>
        </w:numPr>
        <w:ind w:left="0" w:firstLine="0"/>
        <w:rPr>
          <w:rFonts w:ascii="Arial" w:hAnsi="Arial" w:cs="Arial"/>
          <w:color w:val="000000"/>
          <w:sz w:val="24"/>
          <w:szCs w:val="24"/>
          <w:lang w:val="en-GB"/>
        </w:rPr>
      </w:pPr>
      <w:r>
        <w:rPr>
          <w:rFonts w:ascii="Arial" w:hAnsi="Arial" w:cs="Arial"/>
          <w:color w:val="000000"/>
          <w:sz w:val="24"/>
          <w:szCs w:val="24"/>
          <w:lang w:val="en-GB"/>
        </w:rPr>
        <w:t>This report is the third Semi-Annual Environmental Monitoring Report (SAEMR) for L4170-UZB - Central Asia Regional Economic Cooperation Corridor 2 - Bukhara-Urgench-Khiva Railway Electrification Project (CAREC Corridor 2). This report has been prepared and covers the period from January to June 2024 and provides information on the implementation status of the CAREC Corridor 2. Construction works have commenced since April 2024.</w:t>
      </w:r>
    </w:p>
    <w:p w14:paraId="612D2550" w14:textId="77777777" w:rsidR="006C2B72" w:rsidRDefault="00000000">
      <w:pPr>
        <w:pStyle w:val="2"/>
        <w:numPr>
          <w:ilvl w:val="1"/>
          <w:numId w:val="4"/>
        </w:numPr>
        <w:spacing w:after="120"/>
        <w:ind w:hanging="720"/>
        <w:rPr>
          <w:rFonts w:ascii="Arial" w:hAnsi="Arial" w:cs="Arial"/>
          <w:sz w:val="24"/>
          <w:szCs w:val="24"/>
        </w:rPr>
      </w:pPr>
      <w:bookmarkStart w:id="5" w:name="_Toc174009479"/>
      <w:r>
        <w:rPr>
          <w:rFonts w:ascii="Arial" w:hAnsi="Arial" w:cs="Arial"/>
          <w:sz w:val="24"/>
          <w:szCs w:val="24"/>
          <w:lang w:val="en-GB"/>
        </w:rPr>
        <w:t>General Information</w:t>
      </w:r>
      <w:bookmarkEnd w:id="5"/>
    </w:p>
    <w:p w14:paraId="04C28AA6" w14:textId="77777777" w:rsidR="006C2B72" w:rsidRDefault="00000000">
      <w:pPr>
        <w:pStyle w:val="af7"/>
        <w:numPr>
          <w:ilvl w:val="0"/>
          <w:numId w:val="4"/>
        </w:numPr>
        <w:ind w:left="0" w:firstLine="0"/>
        <w:rPr>
          <w:rFonts w:ascii="Arial" w:hAnsi="Arial" w:cs="Arial"/>
          <w:color w:val="000000"/>
          <w:sz w:val="24"/>
          <w:szCs w:val="24"/>
          <w:lang w:val="en-GB"/>
        </w:rPr>
      </w:pPr>
      <w:r>
        <w:rPr>
          <w:rFonts w:ascii="Arial" w:hAnsi="Arial" w:cs="Arial"/>
          <w:color w:val="000000"/>
          <w:sz w:val="24"/>
          <w:szCs w:val="24"/>
          <w:lang w:val="en-GB"/>
        </w:rPr>
        <w:t>According to ADB's Safeguard Policy (2009), the project is classified as</w:t>
      </w:r>
      <w:r>
        <w:rPr>
          <w:rFonts w:ascii="Arial" w:hAnsi="Arial" w:cs="Arial"/>
          <w:b/>
          <w:bCs/>
          <w:color w:val="000000"/>
          <w:sz w:val="24"/>
          <w:szCs w:val="24"/>
          <w:lang w:val="en-GB"/>
        </w:rPr>
        <w:t xml:space="preserve"> Category B</w:t>
      </w:r>
      <w:r>
        <w:rPr>
          <w:rFonts w:ascii="Arial" w:hAnsi="Arial" w:cs="Arial"/>
          <w:color w:val="000000"/>
          <w:sz w:val="24"/>
          <w:szCs w:val="24"/>
          <w:lang w:val="en-GB"/>
        </w:rPr>
        <w:t>, as a project with site-specific impacts, some of which are irreversible, and where mitigation measures can be developed in most cases. The project's preliminary environmental assessment was approved in October 2021.</w:t>
      </w:r>
    </w:p>
    <w:p w14:paraId="1BFD589D" w14:textId="77777777" w:rsidR="006C2B72" w:rsidRDefault="00000000">
      <w:pPr>
        <w:pStyle w:val="af7"/>
        <w:ind w:left="360"/>
        <w:rPr>
          <w:rFonts w:ascii="Arial" w:hAnsi="Arial" w:cs="Arial"/>
          <w:sz w:val="24"/>
          <w:szCs w:val="24"/>
          <w:lang w:val="en-GB"/>
        </w:rPr>
      </w:pPr>
      <w:r>
        <w:rPr>
          <w:rFonts w:ascii="Arial" w:hAnsi="Arial" w:cs="Arial"/>
          <w:sz w:val="24"/>
          <w:szCs w:val="24"/>
          <w:lang w:val="en-GB"/>
        </w:rPr>
        <w:t xml:space="preserve"> </w:t>
      </w:r>
    </w:p>
    <w:p w14:paraId="05F0464B" w14:textId="77777777" w:rsidR="006C2B72" w:rsidRDefault="00000000">
      <w:pPr>
        <w:pStyle w:val="af7"/>
        <w:numPr>
          <w:ilvl w:val="0"/>
          <w:numId w:val="4"/>
        </w:numPr>
        <w:autoSpaceDE w:val="0"/>
        <w:autoSpaceDN w:val="0"/>
        <w:adjustRightInd w:val="0"/>
        <w:ind w:left="0" w:firstLine="0"/>
        <w:rPr>
          <w:rFonts w:ascii="Arial" w:hAnsi="Arial" w:cs="Arial"/>
          <w:sz w:val="24"/>
          <w:szCs w:val="24"/>
          <w:lang w:val="en-GB"/>
        </w:rPr>
      </w:pPr>
      <w:r>
        <w:rPr>
          <w:rFonts w:ascii="Arial" w:hAnsi="Arial" w:cs="Arial"/>
          <w:color w:val="000000"/>
          <w:sz w:val="24"/>
          <w:szCs w:val="24"/>
          <w:lang w:val="en-GB"/>
        </w:rPr>
        <w:t>In accordance with national requirements for environmental categorization, the project is classified as</w:t>
      </w:r>
      <w:r>
        <w:rPr>
          <w:rFonts w:ascii="Arial" w:hAnsi="Arial" w:cs="Arial"/>
          <w:sz w:val="24"/>
          <w:szCs w:val="24"/>
          <w:lang w:val="en-GB"/>
        </w:rPr>
        <w:t xml:space="preserve"> Category II- a project with a moderate impact on the environment. The National Design Institute "Boshtransloyiha" carried out an environmental impact assessment (EIA) - prepared a Draft Environmental Impact Statement (EIS) for the facility: "Construction of external power supply facilities for the project "Electrification of the Bukhara-Urgench-Khiva railway line 110 and 220 kV overhead lines" and submitted it for state environmental expertise to the State Committee for Ecology and Environmental Protection of Uzbekistan</w:t>
      </w:r>
      <w:r>
        <w:rPr>
          <w:rFonts w:ascii="Arial" w:hAnsi="Arial" w:cs="Arial"/>
          <w:sz w:val="24"/>
          <w:szCs w:val="24"/>
          <w:vertAlign w:val="superscript"/>
          <w:lang w:val="en-GB"/>
        </w:rPr>
        <w:t>2</w:t>
      </w:r>
      <w:r>
        <w:rPr>
          <w:rFonts w:ascii="Arial" w:hAnsi="Arial" w:cs="Arial"/>
          <w:sz w:val="24"/>
          <w:szCs w:val="24"/>
          <w:lang w:val="en-GB"/>
        </w:rPr>
        <w:t xml:space="preserve"> in July 2021. Following the review of the above-mentioned EIS Project, a positive conclusion was received from the State Ecological Expertise No. 04-01/10-08-1478 dated August 30, 2021 </w:t>
      </w:r>
      <w:r>
        <w:rPr>
          <w:rFonts w:ascii="Arial" w:hAnsi="Arial" w:cs="Arial"/>
          <w:b/>
          <w:bCs/>
          <w:sz w:val="24"/>
          <w:szCs w:val="24"/>
          <w:lang w:val="en-GB"/>
        </w:rPr>
        <w:t>(Appendix 1).</w:t>
      </w:r>
      <w:r>
        <w:rPr>
          <w:rFonts w:ascii="Arial" w:hAnsi="Arial" w:cs="Arial"/>
          <w:sz w:val="24"/>
          <w:szCs w:val="24"/>
          <w:lang w:val="en-GB"/>
        </w:rPr>
        <w:t xml:space="preserve"> </w:t>
      </w:r>
    </w:p>
    <w:p w14:paraId="19F19B20" w14:textId="77777777" w:rsidR="006C2B72" w:rsidRDefault="00000000">
      <w:pPr>
        <w:rPr>
          <w:rFonts w:ascii="Arial" w:hAnsi="Arial" w:cs="Arial"/>
          <w:sz w:val="24"/>
          <w:szCs w:val="24"/>
          <w:lang w:val="en-GB"/>
        </w:rPr>
      </w:pPr>
      <w:proofErr w:type="gramStart"/>
      <w:r>
        <w:rPr>
          <w:rFonts w:ascii="Arial" w:hAnsi="Arial" w:cs="Arial"/>
          <w:sz w:val="24"/>
          <w:szCs w:val="24"/>
          <w:lang w:val="en-GB"/>
        </w:rPr>
        <w:t>Due to the fact that</w:t>
      </w:r>
      <w:proofErr w:type="gramEnd"/>
      <w:r>
        <w:rPr>
          <w:rFonts w:ascii="Arial" w:hAnsi="Arial" w:cs="Arial"/>
          <w:sz w:val="24"/>
          <w:szCs w:val="24"/>
          <w:lang w:val="en-GB"/>
        </w:rPr>
        <w:t xml:space="preserve"> design changes occurred in March 2024, a repeated EIA was carried out for the project "Electrification of the Bukhara-Urgench-Khiva and Misken-Nukus railway line" and a positive conclusion was received from the state environmental expertise of the Ministry of Ecology of the Republic of Uzbekistan No. 01-02 / 01-389 dated 20.03.2024.</w:t>
      </w:r>
      <w:r>
        <w:rPr>
          <w:rFonts w:ascii="Arial" w:hAnsi="Arial" w:cs="Arial"/>
          <w:sz w:val="24"/>
          <w:szCs w:val="24"/>
          <w:highlight w:val="lightGray"/>
          <w:lang w:val="en-GB"/>
        </w:rPr>
        <w:t xml:space="preserve"> </w:t>
      </w:r>
      <w:r>
        <w:rPr>
          <w:rFonts w:ascii="Arial" w:hAnsi="Arial" w:cs="Arial"/>
          <w:b/>
          <w:bCs/>
          <w:color w:val="000000"/>
          <w:sz w:val="24"/>
          <w:szCs w:val="24"/>
          <w:highlight w:val="lightGray"/>
          <w:lang w:val="en-GB"/>
        </w:rPr>
        <w:t>(</w:t>
      </w:r>
      <w:r>
        <w:rPr>
          <w:rFonts w:ascii="Arial" w:hAnsi="Arial" w:cs="Arial"/>
          <w:b/>
          <w:bCs/>
          <w:color w:val="000000"/>
          <w:sz w:val="24"/>
          <w:szCs w:val="24"/>
          <w:lang w:val="en-GB"/>
        </w:rPr>
        <w:t>see Appendix 2).</w:t>
      </w:r>
    </w:p>
    <w:p w14:paraId="6DC56C48" w14:textId="77777777" w:rsidR="006C2B72" w:rsidRDefault="006C2B72">
      <w:pPr>
        <w:pStyle w:val="af7"/>
        <w:rPr>
          <w:rFonts w:ascii="Arial" w:hAnsi="Arial" w:cs="Arial"/>
          <w:color w:val="000000"/>
          <w:sz w:val="24"/>
          <w:szCs w:val="24"/>
          <w:lang w:val="en-GB"/>
        </w:rPr>
      </w:pPr>
    </w:p>
    <w:p w14:paraId="1FF9EC30" w14:textId="77777777" w:rsidR="006C2B72" w:rsidRDefault="00000000">
      <w:pPr>
        <w:pStyle w:val="af7"/>
        <w:numPr>
          <w:ilvl w:val="0"/>
          <w:numId w:val="4"/>
        </w:numPr>
        <w:autoSpaceDE w:val="0"/>
        <w:autoSpaceDN w:val="0"/>
        <w:adjustRightInd w:val="0"/>
        <w:ind w:left="0" w:firstLine="0"/>
        <w:rPr>
          <w:rFonts w:ascii="Arial" w:hAnsi="Arial" w:cs="Arial"/>
          <w:sz w:val="24"/>
          <w:szCs w:val="24"/>
          <w:lang w:val="en-GB"/>
        </w:rPr>
      </w:pPr>
      <w:r>
        <w:rPr>
          <w:rFonts w:ascii="Arial" w:hAnsi="Arial" w:cs="Arial"/>
          <w:color w:val="000000"/>
          <w:sz w:val="24"/>
          <w:szCs w:val="24"/>
          <w:lang w:val="en-GB"/>
        </w:rPr>
        <w:t xml:space="preserve">The expected environmental impact is considered at three stages: preparation for construction, </w:t>
      </w:r>
      <w:proofErr w:type="gramStart"/>
      <w:r>
        <w:rPr>
          <w:rFonts w:ascii="Arial" w:hAnsi="Arial" w:cs="Arial"/>
          <w:color w:val="000000"/>
          <w:sz w:val="24"/>
          <w:szCs w:val="24"/>
          <w:lang w:val="en-GB"/>
        </w:rPr>
        <w:t>construction</w:t>
      </w:r>
      <w:proofErr w:type="gramEnd"/>
      <w:r>
        <w:rPr>
          <w:rFonts w:ascii="Arial" w:hAnsi="Arial" w:cs="Arial"/>
          <w:color w:val="000000"/>
          <w:sz w:val="24"/>
          <w:szCs w:val="24"/>
          <w:lang w:val="en-GB"/>
        </w:rPr>
        <w:t xml:space="preserve"> and operation. At the construction stage, it is important to obtain the necessary permits and approvals from authorized government agencies. At the construction stage, the main impacts are related to the formation of construction, solid and liquid waste, air pollution, increased noise levels, vibration, the area of ​​the construction camp, disturbance of the soil cover, health, and safety of the population, etc. At the operation stage, the noise levels generated by the railway and affecting buildings and premises are determined. But all these impacts can be mitigated by fulfilling the </w:t>
      </w:r>
      <w:r>
        <w:rPr>
          <w:rFonts w:ascii="Arial" w:hAnsi="Arial" w:cs="Arial"/>
          <w:color w:val="000000"/>
          <w:sz w:val="24"/>
          <w:szCs w:val="24"/>
          <w:lang w:val="en-GB"/>
        </w:rPr>
        <w:lastRenderedPageBreak/>
        <w:t>requirements of the Environmental Management Plan (EMP), a contractual document between the Customer and the Contractor.</w:t>
      </w:r>
    </w:p>
    <w:p w14:paraId="51E6BC43" w14:textId="77777777" w:rsidR="006C2B72" w:rsidRDefault="006C2B72">
      <w:pPr>
        <w:pStyle w:val="af7"/>
        <w:rPr>
          <w:rFonts w:ascii="Arial" w:hAnsi="Arial" w:cs="Arial"/>
          <w:color w:val="000000"/>
          <w:sz w:val="24"/>
          <w:szCs w:val="24"/>
          <w:lang w:val="en-GB"/>
        </w:rPr>
      </w:pPr>
    </w:p>
    <w:p w14:paraId="54F9B482" w14:textId="77777777" w:rsidR="006C2B72" w:rsidRDefault="00000000">
      <w:pPr>
        <w:pStyle w:val="af7"/>
        <w:numPr>
          <w:ilvl w:val="0"/>
          <w:numId w:val="4"/>
        </w:numPr>
        <w:autoSpaceDE w:val="0"/>
        <w:autoSpaceDN w:val="0"/>
        <w:adjustRightInd w:val="0"/>
        <w:ind w:left="0" w:firstLine="0"/>
        <w:rPr>
          <w:rFonts w:ascii="Arial" w:hAnsi="Arial" w:cs="Arial"/>
          <w:sz w:val="24"/>
          <w:szCs w:val="24"/>
          <w:lang w:val="en-GB"/>
        </w:rPr>
      </w:pPr>
      <w:r>
        <w:rPr>
          <w:rFonts w:ascii="Arial" w:hAnsi="Arial" w:cs="Arial"/>
          <w:color w:val="000000"/>
          <w:sz w:val="24"/>
          <w:szCs w:val="24"/>
          <w:lang w:val="en-GB"/>
        </w:rPr>
        <w:t>All construction materials for the construction of the contact network and the TSS will be delivered by the existing railway. For the modernization of the depot "Bukhara" - "Urgench", the railway and existing roads will be used as access roads, the construction of new roads is not required.</w:t>
      </w:r>
    </w:p>
    <w:p w14:paraId="0576C9DE" w14:textId="77777777" w:rsidR="006C2B72" w:rsidRDefault="00000000">
      <w:pPr>
        <w:pStyle w:val="1"/>
        <w:numPr>
          <w:ilvl w:val="0"/>
          <w:numId w:val="3"/>
        </w:numPr>
        <w:spacing w:after="120"/>
        <w:rPr>
          <w:rFonts w:ascii="Arial" w:hAnsi="Arial" w:cs="Arial"/>
          <w:sz w:val="24"/>
          <w:szCs w:val="24"/>
          <w:lang w:val="en-GB"/>
        </w:rPr>
      </w:pPr>
      <w:bookmarkStart w:id="6" w:name="_Toc174009480"/>
      <w:r>
        <w:rPr>
          <w:rFonts w:ascii="Arial" w:hAnsi="Arial" w:cs="Arial"/>
          <w:sz w:val="24"/>
          <w:szCs w:val="24"/>
          <w:lang w:val="en-GB"/>
        </w:rPr>
        <w:t>DESCRIPTIONS OF THE PROJECT AND EXISTING SITUATION</w:t>
      </w:r>
      <w:bookmarkEnd w:id="6"/>
    </w:p>
    <w:p w14:paraId="392AF854" w14:textId="77777777" w:rsidR="006C2B72" w:rsidRDefault="00000000">
      <w:pPr>
        <w:pStyle w:val="2"/>
        <w:numPr>
          <w:ilvl w:val="1"/>
          <w:numId w:val="5"/>
        </w:numPr>
        <w:spacing w:after="120"/>
        <w:rPr>
          <w:rFonts w:ascii="Arial" w:hAnsi="Arial" w:cs="Arial"/>
          <w:b w:val="0"/>
          <w:sz w:val="24"/>
          <w:szCs w:val="24"/>
        </w:rPr>
      </w:pPr>
      <w:bookmarkStart w:id="7" w:name="_Toc174009481"/>
      <w:r>
        <w:rPr>
          <w:rFonts w:ascii="Arial" w:hAnsi="Arial" w:cs="Arial"/>
          <w:sz w:val="24"/>
          <w:szCs w:val="24"/>
          <w:lang w:val="en-GB"/>
        </w:rPr>
        <w:t>Description of the project</w:t>
      </w:r>
      <w:bookmarkEnd w:id="7"/>
    </w:p>
    <w:p w14:paraId="713C4A7D" w14:textId="77777777" w:rsidR="006C2B72" w:rsidRDefault="00000000">
      <w:pPr>
        <w:pStyle w:val="af7"/>
        <w:numPr>
          <w:ilvl w:val="0"/>
          <w:numId w:val="4"/>
        </w:numPr>
        <w:spacing w:after="0"/>
        <w:ind w:left="0" w:firstLine="0"/>
        <w:rPr>
          <w:rFonts w:ascii="Arial" w:hAnsi="Arial" w:cs="Arial"/>
          <w:sz w:val="24"/>
          <w:szCs w:val="24"/>
          <w:lang w:val="ru-RU"/>
        </w:rPr>
      </w:pPr>
      <w:r>
        <w:rPr>
          <w:rFonts w:ascii="Arial" w:hAnsi="Arial" w:cs="Arial"/>
          <w:sz w:val="24"/>
          <w:szCs w:val="24"/>
          <w:lang w:val="en-GB"/>
        </w:rPr>
        <w:t xml:space="preserve">The project will electrify and modernize the 465 km long Bukhara-Urgench-Khiva railway line, which was put into operation in December 2017 and is currently used for low-speed diesel trains. </w:t>
      </w:r>
      <w:r>
        <w:rPr>
          <w:rFonts w:ascii="Arial" w:hAnsi="Arial" w:cs="Arial"/>
          <w:b/>
          <w:bCs/>
          <w:sz w:val="24"/>
          <w:szCs w:val="24"/>
          <w:lang w:val="ru-RU"/>
        </w:rPr>
        <w:t>(</w:t>
      </w:r>
      <w:r>
        <w:rPr>
          <w:rFonts w:ascii="Arial" w:hAnsi="Arial" w:cs="Arial"/>
          <w:b/>
          <w:bCs/>
          <w:sz w:val="24"/>
          <w:szCs w:val="24"/>
          <w:lang w:val="en-GB"/>
        </w:rPr>
        <w:t>s</w:t>
      </w:r>
      <w:proofErr w:type="spellStart"/>
      <w:r>
        <w:rPr>
          <w:rFonts w:ascii="Arial" w:hAnsi="Arial" w:cs="Arial"/>
          <w:b/>
          <w:bCs/>
          <w:sz w:val="24"/>
          <w:szCs w:val="24"/>
          <w:lang w:val="ru-RU"/>
        </w:rPr>
        <w:t>ee</w:t>
      </w:r>
      <w:proofErr w:type="spellEnd"/>
      <w:r>
        <w:rPr>
          <w:rFonts w:ascii="Arial" w:hAnsi="Arial" w:cs="Arial"/>
          <w:b/>
          <w:bCs/>
          <w:sz w:val="24"/>
          <w:szCs w:val="24"/>
          <w:lang w:val="ru-RU"/>
        </w:rPr>
        <w:t xml:space="preserve"> Fig.1)</w:t>
      </w:r>
      <w:r>
        <w:rPr>
          <w:rFonts w:ascii="Arial" w:hAnsi="Arial" w:cs="Arial"/>
          <w:sz w:val="24"/>
          <w:szCs w:val="24"/>
          <w:lang w:val="ru-RU"/>
        </w:rPr>
        <w:t>.</w:t>
      </w:r>
    </w:p>
    <w:p w14:paraId="58842491" w14:textId="77777777" w:rsidR="006C2B72" w:rsidRDefault="00000000">
      <w:pPr>
        <w:pStyle w:val="af7"/>
        <w:numPr>
          <w:ilvl w:val="0"/>
          <w:numId w:val="4"/>
        </w:numPr>
        <w:spacing w:after="0"/>
        <w:ind w:left="0" w:firstLine="0"/>
        <w:rPr>
          <w:rFonts w:ascii="Arial" w:hAnsi="Arial" w:cs="Arial"/>
          <w:sz w:val="24"/>
          <w:szCs w:val="24"/>
          <w:lang w:val="en-GB"/>
        </w:rPr>
      </w:pPr>
      <w:r>
        <w:rPr>
          <w:rFonts w:ascii="Arial" w:hAnsi="Arial" w:cs="Arial"/>
          <w:sz w:val="24"/>
          <w:szCs w:val="24"/>
          <w:lang w:val="en-GB"/>
        </w:rPr>
        <w:t>The line has an estimated speed of 250 km/h and connects to the existing electrified high-speed railway line Tashkent-Samarkand-Bukhara. Basically, the route passes through the desert regions of Bukhara and Khorezm regions and the Republic of Karakalpakstan, and about 30% passes through agricultural land and settlements. Between the cities of Bukhara and Khiva there are ten railway stations, most of which have already been built or reconstructed. The route also has five junctions. Signalling, communications, and SCADA systems will also be installed at all stations and junctions.</w:t>
      </w:r>
    </w:p>
    <w:p w14:paraId="3B580683" w14:textId="77777777" w:rsidR="006C2B72" w:rsidRDefault="00000000">
      <w:pPr>
        <w:pStyle w:val="af7"/>
        <w:numPr>
          <w:ilvl w:val="0"/>
          <w:numId w:val="4"/>
        </w:numPr>
        <w:spacing w:after="0"/>
        <w:ind w:left="0" w:firstLine="0"/>
        <w:rPr>
          <w:rFonts w:ascii="Arial" w:hAnsi="Arial" w:cs="Arial"/>
          <w:sz w:val="24"/>
          <w:szCs w:val="24"/>
          <w:lang w:val="en-GB"/>
        </w:rPr>
      </w:pPr>
      <w:r>
        <w:rPr>
          <w:rFonts w:ascii="Arial" w:hAnsi="Arial" w:cs="Arial"/>
          <w:sz w:val="24"/>
          <w:szCs w:val="24"/>
          <w:lang w:val="en-GB"/>
        </w:rPr>
        <w:t>The project will radically change the economic geography of the Khorezm region, reduce the time distance to other urbanized regions of Uzbekistan. High-speed trains will reduce the travel time between Bukhara and Khiva to 3.0 hours compared to the current 8.0 hours. The total travel time from Tashkent to Khiva will be approximately 7.0 hours. The annual passenger traffic on the Bukhara-Khiva line is expected to increase from the current 149,500 passengers per year in 2021 to 1,410,000 passengers in 2026.</w:t>
      </w:r>
    </w:p>
    <w:p w14:paraId="5332FB1C" w14:textId="77777777" w:rsidR="006C2B72" w:rsidRDefault="00000000">
      <w:pPr>
        <w:pStyle w:val="af7"/>
        <w:ind w:left="0"/>
        <w:rPr>
          <w:rFonts w:ascii="Arial" w:hAnsi="Arial" w:cs="Arial"/>
          <w:sz w:val="24"/>
          <w:szCs w:val="24"/>
        </w:rPr>
      </w:pPr>
      <w:r>
        <w:rPr>
          <w:noProof/>
          <w:lang w:val="ru-RU"/>
        </w:rPr>
        <w:drawing>
          <wp:inline distT="0" distB="0" distL="0" distR="0" wp14:anchorId="319B697D" wp14:editId="322AAD70">
            <wp:extent cx="6069965" cy="3025140"/>
            <wp:effectExtent l="0" t="0" r="6985" b="3810"/>
            <wp:docPr id="1142799343" name="Рисунок 1"/>
            <wp:cNvGraphicFramePr/>
            <a:graphic xmlns:a="http://schemas.openxmlformats.org/drawingml/2006/main">
              <a:graphicData uri="http://schemas.openxmlformats.org/drawingml/2006/picture">
                <pic:pic xmlns:pic="http://schemas.openxmlformats.org/drawingml/2006/picture">
                  <pic:nvPicPr>
                    <pic:cNvPr id="1142799343" name="Рисунок 1"/>
                    <pic:cNvPicPr/>
                  </pic:nvPicPr>
                  <pic:blipFill>
                    <a:blip r:embed="rId16" cstate="print">
                      <a:extLst>
                        <a:ext uri="{28A0092B-C50C-407E-A947-70E740481C1C}">
                          <a14:useLocalDpi xmlns:a14="http://schemas.microsoft.com/office/drawing/2010/main" val="0"/>
                        </a:ext>
                      </a:extLst>
                    </a:blip>
                    <a:srcRect l="5232" t="22651" r="9709" b="6236"/>
                    <a:stretch>
                      <a:fillRect/>
                    </a:stretch>
                  </pic:blipFill>
                  <pic:spPr>
                    <a:xfrm>
                      <a:off x="0" y="0"/>
                      <a:ext cx="6129566" cy="3054844"/>
                    </a:xfrm>
                    <a:prstGeom prst="rect">
                      <a:avLst/>
                    </a:prstGeom>
                    <a:ln>
                      <a:noFill/>
                    </a:ln>
                  </pic:spPr>
                </pic:pic>
              </a:graphicData>
            </a:graphic>
          </wp:inline>
        </w:drawing>
      </w:r>
    </w:p>
    <w:p w14:paraId="408B5E95" w14:textId="77777777" w:rsidR="006C2B72" w:rsidRDefault="006C2B72">
      <w:pPr>
        <w:pStyle w:val="af7"/>
        <w:ind w:left="0"/>
        <w:rPr>
          <w:rFonts w:ascii="Arial CYR" w:eastAsiaTheme="minorHAnsi" w:hAnsi="Arial CYR" w:cs="Arial CYR"/>
          <w:b/>
          <w:bCs/>
          <w:color w:val="000000"/>
          <w:sz w:val="17"/>
          <w:szCs w:val="17"/>
          <w:u w:val="single"/>
          <w:lang w:val="ru-RU"/>
        </w:rPr>
      </w:pPr>
    </w:p>
    <w:p w14:paraId="2C1F1466" w14:textId="77777777" w:rsidR="006C2B72" w:rsidRDefault="00000000">
      <w:pPr>
        <w:pStyle w:val="af7"/>
        <w:ind w:left="0"/>
        <w:jc w:val="center"/>
        <w:rPr>
          <w:rFonts w:ascii="Arial CYR" w:eastAsiaTheme="minorHAnsi" w:hAnsi="Arial CYR" w:cs="Arial CYR"/>
          <w:b/>
          <w:bCs/>
          <w:color w:val="000000"/>
          <w:sz w:val="17"/>
          <w:szCs w:val="17"/>
          <w:u w:val="single"/>
          <w:lang w:val="ru-RU"/>
        </w:rPr>
      </w:pPr>
      <w:r>
        <w:rPr>
          <w:rFonts w:ascii="Arial CYR" w:eastAsiaTheme="minorHAnsi" w:hAnsi="Arial CYR" w:cs="Arial CYR"/>
          <w:b/>
          <w:bCs/>
          <w:color w:val="000000"/>
          <w:sz w:val="17"/>
          <w:szCs w:val="17"/>
          <w:u w:val="single"/>
          <w:lang w:val="en-GB"/>
        </w:rPr>
        <w:t>Figure</w:t>
      </w:r>
      <w:r>
        <w:rPr>
          <w:rFonts w:ascii="Arial CYR" w:eastAsiaTheme="minorHAnsi" w:hAnsi="Arial CYR" w:cs="Arial CYR"/>
          <w:b/>
          <w:bCs/>
          <w:color w:val="000000"/>
          <w:sz w:val="17"/>
          <w:szCs w:val="17"/>
          <w:u w:val="single"/>
          <w:lang w:val="ru-RU"/>
        </w:rPr>
        <w:t xml:space="preserve"> 1. Project location and route</w:t>
      </w:r>
    </w:p>
    <w:p w14:paraId="7B1F1DC0" w14:textId="77777777" w:rsidR="006C2B72" w:rsidRDefault="00000000">
      <w:pPr>
        <w:pStyle w:val="af7"/>
        <w:ind w:left="0"/>
        <w:jc w:val="center"/>
        <w:rPr>
          <w:rFonts w:ascii="Arial CYR" w:eastAsiaTheme="minorHAnsi" w:hAnsi="Arial CYR" w:cs="Arial CYR"/>
          <w:b/>
          <w:bCs/>
          <w:color w:val="000000"/>
          <w:sz w:val="17"/>
          <w:szCs w:val="17"/>
          <w:lang w:val="ru-RU"/>
        </w:rPr>
      </w:pPr>
      <w:r>
        <w:rPr>
          <w:noProof/>
          <w:lang w:val="ru-RU"/>
        </w:rPr>
        <w:lastRenderedPageBreak/>
        <w:drawing>
          <wp:inline distT="0" distB="0" distL="0" distR="0" wp14:anchorId="2A4C710A" wp14:editId="51994DD2">
            <wp:extent cx="6134100" cy="3238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7"/>
                    <a:stretch>
                      <a:fillRect/>
                    </a:stretch>
                  </pic:blipFill>
                  <pic:spPr>
                    <a:xfrm>
                      <a:off x="0" y="0"/>
                      <a:ext cx="6134100" cy="3238500"/>
                    </a:xfrm>
                    <a:prstGeom prst="rect">
                      <a:avLst/>
                    </a:prstGeom>
                  </pic:spPr>
                </pic:pic>
              </a:graphicData>
            </a:graphic>
          </wp:inline>
        </w:drawing>
      </w:r>
    </w:p>
    <w:p w14:paraId="323AD894" w14:textId="77777777" w:rsidR="006C2B72" w:rsidRDefault="00000000">
      <w:pPr>
        <w:autoSpaceDE w:val="0"/>
        <w:autoSpaceDN w:val="0"/>
        <w:adjustRightInd w:val="0"/>
        <w:spacing w:after="0" w:line="240" w:lineRule="auto"/>
        <w:jc w:val="center"/>
        <w:rPr>
          <w:rFonts w:ascii="Arial CYR" w:hAnsi="Arial CYR" w:cs="Arial CYR"/>
          <w:b/>
          <w:bCs/>
          <w:color w:val="000000"/>
          <w:sz w:val="19"/>
          <w:szCs w:val="19"/>
          <w:u w:val="single"/>
          <w:lang w:val="en-GB"/>
        </w:rPr>
      </w:pPr>
      <w:r>
        <w:rPr>
          <w:rFonts w:ascii="Arial CYR" w:hAnsi="Arial CYR" w:cs="Arial CYR"/>
          <w:b/>
          <w:bCs/>
          <w:color w:val="000000"/>
          <w:sz w:val="19"/>
          <w:szCs w:val="19"/>
          <w:u w:val="single"/>
          <w:lang w:val="en-GB"/>
        </w:rPr>
        <w:t>Figure 2. Scheme of the Project railway section.</w:t>
      </w:r>
    </w:p>
    <w:p w14:paraId="72E71C0F" w14:textId="77777777" w:rsidR="006C2B72" w:rsidRDefault="006C2B72">
      <w:pPr>
        <w:autoSpaceDE w:val="0"/>
        <w:autoSpaceDN w:val="0"/>
        <w:adjustRightInd w:val="0"/>
        <w:spacing w:after="0" w:line="240" w:lineRule="auto"/>
        <w:jc w:val="center"/>
        <w:rPr>
          <w:rFonts w:ascii="Arial" w:hAnsi="Arial" w:cs="Arial"/>
          <w:sz w:val="24"/>
          <w:szCs w:val="24"/>
          <w:lang w:val="en-GB"/>
        </w:rPr>
      </w:pPr>
    </w:p>
    <w:p w14:paraId="373CE1DD" w14:textId="77777777" w:rsidR="006C2B72" w:rsidRDefault="00000000">
      <w:pPr>
        <w:pStyle w:val="af7"/>
        <w:numPr>
          <w:ilvl w:val="0"/>
          <w:numId w:val="4"/>
        </w:numPr>
        <w:spacing w:after="0"/>
        <w:ind w:left="0" w:firstLine="0"/>
        <w:rPr>
          <w:rFonts w:ascii="Arial" w:hAnsi="Arial" w:cs="Arial"/>
          <w:sz w:val="24"/>
          <w:szCs w:val="24"/>
          <w:lang w:val="en-GB"/>
        </w:rPr>
      </w:pPr>
      <w:r>
        <w:rPr>
          <w:rFonts w:ascii="Arial" w:hAnsi="Arial" w:cs="Arial"/>
          <w:b/>
          <w:bCs/>
          <w:i/>
          <w:iCs/>
          <w:sz w:val="24"/>
          <w:szCs w:val="24"/>
          <w:lang w:val="en-GB"/>
        </w:rPr>
        <w:t>Result 1:</w:t>
      </w:r>
      <w:r>
        <w:rPr>
          <w:rFonts w:ascii="Arial" w:hAnsi="Arial" w:cs="Arial"/>
          <w:sz w:val="24"/>
          <w:szCs w:val="24"/>
          <w:lang w:val="en-GB"/>
        </w:rPr>
        <w:t xml:space="preserve"> modernization of the railway infrastructure along and adjacent to the Bukhara-Urgench-Khiva line. This includes (</w:t>
      </w:r>
      <w:proofErr w:type="spellStart"/>
      <w:r>
        <w:rPr>
          <w:rFonts w:ascii="Arial" w:hAnsi="Arial" w:cs="Arial"/>
          <w:sz w:val="24"/>
          <w:szCs w:val="24"/>
          <w:lang w:val="en-GB"/>
        </w:rPr>
        <w:t>i</w:t>
      </w:r>
      <w:proofErr w:type="spellEnd"/>
      <w:r>
        <w:rPr>
          <w:rFonts w:ascii="Arial" w:hAnsi="Arial" w:cs="Arial"/>
          <w:sz w:val="24"/>
          <w:szCs w:val="24"/>
          <w:lang w:val="en-GB"/>
        </w:rPr>
        <w:t xml:space="preserve">) construction of 8 TSS, (ii) construction of 8 sectioning posts, (iii) supply and installation of contact network systems, (iv) supply and installation of signalling, communication, and supervisory control and data acquisition (SCADA) systems, (v) construction of external power supply, (vi) purchase of equipment and machinery for maintenance, and (vii) purchase of specialized wires for contact network, (viii) 44 level crossings with road blocking devices (RBD) </w:t>
      </w:r>
      <w:r>
        <w:rPr>
          <w:rFonts w:ascii="Arial" w:hAnsi="Arial" w:cs="Arial"/>
          <w:b/>
          <w:bCs/>
          <w:sz w:val="24"/>
          <w:szCs w:val="24"/>
          <w:lang w:val="en-GB"/>
        </w:rPr>
        <w:t>(see Fig. 2)</w:t>
      </w:r>
      <w:r>
        <w:rPr>
          <w:rFonts w:ascii="Arial" w:hAnsi="Arial" w:cs="Arial"/>
          <w:sz w:val="24"/>
          <w:szCs w:val="24"/>
          <w:lang w:val="en-GB"/>
        </w:rPr>
        <w:t>. In addition, minor upgrades will be made to the electrification infrastructure on the adjacent lines from Bukhara to Tashkent and from Samarkand to the border with Afghanistan. These upgrades, while minor in scope and cost, will allow UTY's electrified network to continue to operate reliably and prepare the network for the expected growth in traffic. The infrastructure incorporates the latest technological advances to ensure efficiency and reliability.</w:t>
      </w:r>
    </w:p>
    <w:p w14:paraId="332F0F18" w14:textId="77777777" w:rsidR="006C2B72" w:rsidRDefault="00000000">
      <w:pPr>
        <w:pStyle w:val="af7"/>
        <w:spacing w:after="0"/>
        <w:ind w:left="0" w:firstLine="709"/>
        <w:rPr>
          <w:rFonts w:ascii="Arial" w:hAnsi="Arial" w:cs="Arial"/>
          <w:sz w:val="24"/>
          <w:szCs w:val="24"/>
          <w:lang w:val="en-GB"/>
        </w:rPr>
      </w:pPr>
      <w:r>
        <w:rPr>
          <w:rFonts w:ascii="Arial" w:hAnsi="Arial" w:cs="Arial"/>
          <w:b/>
          <w:bCs/>
          <w:i/>
          <w:iCs/>
          <w:sz w:val="24"/>
          <w:szCs w:val="24"/>
          <w:lang w:val="en-GB"/>
        </w:rPr>
        <w:t>Result 2:</w:t>
      </w:r>
      <w:r>
        <w:rPr>
          <w:rFonts w:ascii="Arial" w:hAnsi="Arial" w:cs="Arial"/>
          <w:sz w:val="24"/>
          <w:szCs w:val="24"/>
          <w:lang w:val="en-GB"/>
        </w:rPr>
        <w:t xml:space="preserve"> Development of the tourist corridor Bukhara-Urgench-Khiva. The railway line will connect the main tourist destinations of Uzbekistan through the services of a high-speed train (up to 250 km/h), which will allow traveling between Bukhara and Khiva in 2-2.5 hours, compared to a car trip, which will take about 6 hours). The project will provide travellers with the opportunity to visit the main tourist attractions of Uzbekistan comfortably in a short time, avoiding the need to make short flights. Passenger traffic will open the country, expanding the corridor of economic development in western Uzbekistan. To support the development of such an economic corridor, the project provides support for the following activities:</w:t>
      </w:r>
    </w:p>
    <w:p w14:paraId="0C95EAD1" w14:textId="77777777" w:rsidR="006C2B72" w:rsidRDefault="00000000">
      <w:pPr>
        <w:pStyle w:val="af7"/>
        <w:numPr>
          <w:ilvl w:val="0"/>
          <w:numId w:val="6"/>
        </w:numPr>
        <w:ind w:left="709"/>
        <w:rPr>
          <w:rFonts w:ascii="Arial" w:hAnsi="Arial" w:cs="Arial"/>
          <w:sz w:val="24"/>
          <w:szCs w:val="24"/>
          <w:lang w:val="en-GB"/>
        </w:rPr>
      </w:pPr>
      <w:r>
        <w:rPr>
          <w:rFonts w:ascii="Arial" w:hAnsi="Arial" w:cs="Arial"/>
          <w:sz w:val="24"/>
          <w:szCs w:val="24"/>
          <w:lang w:val="en-GB"/>
        </w:rPr>
        <w:t>Railway marketing coupled with Uzbekistan's broader tourist attraction efforts.</w:t>
      </w:r>
    </w:p>
    <w:p w14:paraId="6E5E1556" w14:textId="77777777" w:rsidR="006C2B72" w:rsidRDefault="00000000">
      <w:pPr>
        <w:pStyle w:val="af7"/>
        <w:numPr>
          <w:ilvl w:val="0"/>
          <w:numId w:val="6"/>
        </w:numPr>
        <w:ind w:left="709"/>
        <w:rPr>
          <w:rFonts w:ascii="Arial" w:hAnsi="Arial" w:cs="Arial"/>
          <w:sz w:val="24"/>
          <w:szCs w:val="24"/>
          <w:lang w:val="en-GB"/>
        </w:rPr>
      </w:pPr>
      <w:r>
        <w:rPr>
          <w:rFonts w:ascii="Arial" w:hAnsi="Arial" w:cs="Arial"/>
          <w:sz w:val="24"/>
          <w:szCs w:val="24"/>
          <w:lang w:val="en-GB"/>
        </w:rPr>
        <w:t>Support for municipalities along the railway corridor with the development of transit-oriented developments around stations.</w:t>
      </w:r>
    </w:p>
    <w:p w14:paraId="2A657409" w14:textId="77777777" w:rsidR="006C2B72" w:rsidRDefault="00000000">
      <w:pPr>
        <w:pStyle w:val="af7"/>
        <w:numPr>
          <w:ilvl w:val="0"/>
          <w:numId w:val="6"/>
        </w:numPr>
        <w:ind w:left="709"/>
        <w:rPr>
          <w:rFonts w:ascii="Arial" w:hAnsi="Arial" w:cs="Arial"/>
          <w:sz w:val="24"/>
          <w:szCs w:val="24"/>
          <w:lang w:val="en-GB"/>
        </w:rPr>
      </w:pPr>
      <w:r>
        <w:rPr>
          <w:rFonts w:ascii="Arial" w:hAnsi="Arial" w:cs="Arial"/>
          <w:sz w:val="24"/>
          <w:szCs w:val="24"/>
          <w:lang w:val="en-GB"/>
        </w:rPr>
        <w:lastRenderedPageBreak/>
        <w:t>Support to municipalities along the railway corridor with a sustainable tourism development plan; special attention will be paid to promoting the sustainability of new tourist sites and ecotourism,</w:t>
      </w:r>
    </w:p>
    <w:p w14:paraId="1F93E85E" w14:textId="77777777" w:rsidR="006C2B72" w:rsidRDefault="00000000">
      <w:pPr>
        <w:pStyle w:val="af7"/>
        <w:numPr>
          <w:ilvl w:val="0"/>
          <w:numId w:val="6"/>
        </w:numPr>
        <w:ind w:left="709"/>
        <w:rPr>
          <w:rFonts w:ascii="Arial" w:hAnsi="Arial" w:cs="Arial"/>
          <w:sz w:val="24"/>
          <w:szCs w:val="24"/>
          <w:lang w:val="en-GB"/>
        </w:rPr>
      </w:pPr>
      <w:r>
        <w:rPr>
          <w:rFonts w:ascii="Arial" w:hAnsi="Arial" w:cs="Arial"/>
          <w:sz w:val="24"/>
          <w:szCs w:val="24"/>
          <w:lang w:val="en-GB"/>
        </w:rPr>
        <w:t xml:space="preserve">Implementation of an (online) ticketing system to make it easier for tourists and internal passengers to book tickets. A unified "Uzbekistan Rail Pass" could be introduced that would allow visitors to take advantage of unlimited train travel for a fixed fee to visit Tashkent, Samarkand, </w:t>
      </w:r>
      <w:proofErr w:type="gramStart"/>
      <w:r>
        <w:rPr>
          <w:rFonts w:ascii="Arial" w:hAnsi="Arial" w:cs="Arial"/>
          <w:sz w:val="24"/>
          <w:szCs w:val="24"/>
          <w:lang w:val="en-GB"/>
        </w:rPr>
        <w:t>Bukhara</w:t>
      </w:r>
      <w:proofErr w:type="gramEnd"/>
      <w:r>
        <w:rPr>
          <w:rFonts w:ascii="Arial" w:hAnsi="Arial" w:cs="Arial"/>
          <w:sz w:val="24"/>
          <w:szCs w:val="24"/>
          <w:lang w:val="en-GB"/>
        </w:rPr>
        <w:t xml:space="preserve"> and Khiva.</w:t>
      </w:r>
    </w:p>
    <w:p w14:paraId="7849A29E" w14:textId="77777777" w:rsidR="006C2B72" w:rsidRDefault="00000000">
      <w:pPr>
        <w:pStyle w:val="af7"/>
        <w:numPr>
          <w:ilvl w:val="0"/>
          <w:numId w:val="6"/>
        </w:numPr>
        <w:ind w:left="709"/>
        <w:rPr>
          <w:rFonts w:ascii="Arial" w:hAnsi="Arial" w:cs="Arial"/>
          <w:sz w:val="24"/>
          <w:szCs w:val="24"/>
          <w:lang w:val="en-GB"/>
        </w:rPr>
      </w:pPr>
      <w:r>
        <w:rPr>
          <w:rFonts w:ascii="Arial" w:hAnsi="Arial" w:cs="Arial"/>
          <w:sz w:val="24"/>
          <w:szCs w:val="24"/>
          <w:lang w:val="en-GB"/>
        </w:rPr>
        <w:t>Support for increased participation of women in new tourism-related economic activities.</w:t>
      </w:r>
    </w:p>
    <w:p w14:paraId="7776D0E6" w14:textId="77777777" w:rsidR="006C2B72" w:rsidRDefault="00000000">
      <w:pPr>
        <w:pStyle w:val="af7"/>
        <w:numPr>
          <w:ilvl w:val="0"/>
          <w:numId w:val="4"/>
        </w:numPr>
        <w:spacing w:after="0"/>
        <w:ind w:left="0" w:firstLine="0"/>
        <w:rPr>
          <w:rFonts w:ascii="Arial" w:hAnsi="Arial" w:cs="Arial"/>
          <w:sz w:val="24"/>
          <w:szCs w:val="24"/>
          <w:lang w:val="en-GB"/>
        </w:rPr>
      </w:pPr>
      <w:r>
        <w:rPr>
          <w:rFonts w:ascii="Arial" w:hAnsi="Arial" w:cs="Arial"/>
          <w:sz w:val="24"/>
          <w:szCs w:val="24"/>
          <w:lang w:val="en-GB"/>
        </w:rPr>
        <w:t>The TSS will be connected to existing and newly constructed electrical substations (SS) via constructed high-voltage lines (HVL) of 110 and 220 kV. The total length of the HVL under construction is about 482.9 km.</w:t>
      </w:r>
    </w:p>
    <w:p w14:paraId="5B78357D" w14:textId="77777777" w:rsidR="006C2B72" w:rsidRDefault="00000000">
      <w:pPr>
        <w:pStyle w:val="af7"/>
        <w:numPr>
          <w:ilvl w:val="0"/>
          <w:numId w:val="4"/>
        </w:numPr>
        <w:spacing w:after="0"/>
        <w:ind w:left="0" w:firstLine="0"/>
        <w:rPr>
          <w:rFonts w:ascii="Arial" w:hAnsi="Arial" w:cs="Arial"/>
          <w:sz w:val="24"/>
          <w:szCs w:val="24"/>
          <w:lang w:val="en-GB"/>
        </w:rPr>
      </w:pPr>
      <w:r>
        <w:rPr>
          <w:rFonts w:ascii="Arial" w:hAnsi="Arial" w:cs="Arial"/>
          <w:sz w:val="24"/>
          <w:szCs w:val="24"/>
          <w:lang w:val="en-GB"/>
        </w:rPr>
        <w:t xml:space="preserve">It is planned to build the following TSS </w:t>
      </w:r>
      <w:r>
        <w:rPr>
          <w:rFonts w:ascii="Arial" w:hAnsi="Arial" w:cs="Arial"/>
          <w:b/>
          <w:bCs/>
          <w:sz w:val="24"/>
          <w:szCs w:val="24"/>
          <w:lang w:val="en-GB"/>
        </w:rPr>
        <w:t>(see Fig.3)</w:t>
      </w:r>
      <w:r>
        <w:rPr>
          <w:rFonts w:ascii="Arial" w:hAnsi="Arial" w:cs="Arial"/>
          <w:sz w:val="24"/>
          <w:szCs w:val="24"/>
          <w:lang w:val="en-GB"/>
        </w:rPr>
        <w:t xml:space="preserve">: </w:t>
      </w:r>
    </w:p>
    <w:p w14:paraId="2DA8E696" w14:textId="77777777" w:rsidR="006C2B72" w:rsidRDefault="006C2B72">
      <w:pPr>
        <w:rPr>
          <w:rFonts w:ascii="Arial" w:hAnsi="Arial" w:cs="Arial"/>
          <w:color w:val="000000"/>
          <w:sz w:val="24"/>
          <w:szCs w:val="24"/>
          <w:lang w:val="en-GB"/>
        </w:rPr>
      </w:pPr>
    </w:p>
    <w:p w14:paraId="56F54BF0" w14:textId="77777777" w:rsidR="006C2B72" w:rsidRDefault="00000000">
      <w:pPr>
        <w:autoSpaceDE w:val="0"/>
        <w:autoSpaceDN w:val="0"/>
        <w:adjustRightInd w:val="0"/>
        <w:spacing w:after="0" w:line="240" w:lineRule="auto"/>
        <w:rPr>
          <w:rFonts w:ascii="Arial" w:hAnsi="Arial" w:cs="Arial"/>
          <w:color w:val="000000"/>
          <w:sz w:val="24"/>
          <w:szCs w:val="24"/>
          <w:lang w:val="en-GB"/>
        </w:rPr>
      </w:pPr>
      <w:r>
        <w:rPr>
          <w:rFonts w:ascii="Arial" w:hAnsi="Arial" w:cs="Arial"/>
          <w:b/>
          <w:bCs/>
          <w:color w:val="000000"/>
          <w:sz w:val="24"/>
          <w:szCs w:val="24"/>
          <w:lang w:val="en-GB"/>
        </w:rPr>
        <w:t xml:space="preserve">1. </w:t>
      </w:r>
      <w:r>
        <w:rPr>
          <w:rFonts w:ascii="Arial" w:hAnsi="Arial" w:cs="Arial"/>
          <w:color w:val="000000"/>
          <w:sz w:val="24"/>
          <w:szCs w:val="24"/>
          <w:lang w:val="ru-RU"/>
        </w:rPr>
        <w:t>Т</w:t>
      </w:r>
      <w:r>
        <w:rPr>
          <w:rFonts w:ascii="Arial" w:hAnsi="Arial" w:cs="Arial"/>
          <w:color w:val="000000"/>
          <w:sz w:val="24"/>
          <w:szCs w:val="24"/>
          <w:lang w:val="en-GB"/>
        </w:rPr>
        <w:t xml:space="preserve">SS 110/27,5/10kV at station Bukhara. Coordinates - </w:t>
      </w:r>
      <w:r>
        <w:rPr>
          <w:rFonts w:ascii="Arial" w:eastAsia="Times New Roman" w:hAnsi="Arial" w:cs="Arial"/>
          <w:sz w:val="24"/>
          <w:szCs w:val="24"/>
          <w:lang w:val="en-GB"/>
        </w:rPr>
        <w:t>39°42'24.385"N.SH</w:t>
      </w:r>
      <w:r>
        <w:rPr>
          <w:rFonts w:ascii="Arial" w:eastAsia="Times New Roman" w:hAnsi="Arial" w:cs="Arial"/>
          <w:sz w:val="24"/>
          <w:szCs w:val="24"/>
          <w:lang w:val="uz-Cyrl-UZ"/>
        </w:rPr>
        <w:t>.</w:t>
      </w:r>
      <w:r>
        <w:rPr>
          <w:rFonts w:ascii="Arial" w:eastAsia="Times New Roman" w:hAnsi="Arial" w:cs="Arial"/>
          <w:sz w:val="24"/>
          <w:szCs w:val="24"/>
          <w:lang w:val="en-GB"/>
        </w:rPr>
        <w:t xml:space="preserve">  64°</w:t>
      </w:r>
      <w:r>
        <w:rPr>
          <w:rFonts w:ascii="Arial" w:eastAsia="Times New Roman" w:hAnsi="Arial" w:cs="Arial"/>
          <w:sz w:val="24"/>
          <w:szCs w:val="24"/>
          <w:lang w:val="uz-Cyrl-UZ"/>
        </w:rPr>
        <w:t>31</w:t>
      </w:r>
      <w:r>
        <w:rPr>
          <w:rFonts w:ascii="Arial" w:eastAsia="Times New Roman" w:hAnsi="Arial" w:cs="Arial"/>
          <w:sz w:val="24"/>
          <w:szCs w:val="24"/>
          <w:lang w:val="en-GB"/>
        </w:rPr>
        <w:t>'36.17"</w:t>
      </w:r>
      <w:r>
        <w:rPr>
          <w:rFonts w:ascii="Arial" w:hAnsi="Arial" w:cs="Arial"/>
          <w:color w:val="000000"/>
          <w:sz w:val="24"/>
          <w:szCs w:val="24"/>
          <w:lang w:val="en-GB"/>
        </w:rPr>
        <w:t>E</w:t>
      </w:r>
      <w:r>
        <w:rPr>
          <w:rFonts w:ascii="Arial" w:hAnsi="Arial" w:cs="Arial"/>
          <w:color w:val="000000"/>
          <w:sz w:val="24"/>
          <w:szCs w:val="24"/>
          <w:lang w:val="ru-RU"/>
        </w:rPr>
        <w:t>В</w:t>
      </w:r>
    </w:p>
    <w:p w14:paraId="0B79D6A0" w14:textId="77777777" w:rsidR="006C2B72" w:rsidRDefault="00000000">
      <w:pPr>
        <w:autoSpaceDE w:val="0"/>
        <w:autoSpaceDN w:val="0"/>
        <w:adjustRightInd w:val="0"/>
        <w:spacing w:after="0" w:line="240" w:lineRule="auto"/>
        <w:rPr>
          <w:rFonts w:ascii="Arial" w:hAnsi="Arial" w:cs="Arial"/>
          <w:i/>
          <w:iCs/>
          <w:color w:val="000000"/>
          <w:sz w:val="24"/>
          <w:szCs w:val="24"/>
          <w:lang w:val="en-GB"/>
        </w:rPr>
      </w:pPr>
      <w:r>
        <w:rPr>
          <w:rFonts w:ascii="Arial" w:hAnsi="Arial" w:cs="Arial"/>
          <w:i/>
          <w:iCs/>
          <w:color w:val="000000"/>
          <w:sz w:val="24"/>
          <w:szCs w:val="24"/>
          <w:lang w:val="en-GB"/>
        </w:rPr>
        <w:t>(coordinates have been changed due to design decisions being changed, see Chapter 2.4 “Description of any changes in the project design”)</w:t>
      </w:r>
    </w:p>
    <w:p w14:paraId="5DC88AFF" w14:textId="77777777" w:rsidR="006C2B72" w:rsidRDefault="00000000">
      <w:pPr>
        <w:autoSpaceDE w:val="0"/>
        <w:autoSpaceDN w:val="0"/>
        <w:adjustRightInd w:val="0"/>
        <w:spacing w:after="0" w:line="240" w:lineRule="auto"/>
        <w:rPr>
          <w:rFonts w:ascii="Arial" w:hAnsi="Arial" w:cs="Arial"/>
          <w:color w:val="000000"/>
          <w:sz w:val="24"/>
          <w:szCs w:val="24"/>
          <w:lang w:val="en-GB"/>
        </w:rPr>
      </w:pPr>
      <w:r>
        <w:rPr>
          <w:rFonts w:ascii="Arial" w:hAnsi="Arial" w:cs="Arial"/>
          <w:b/>
          <w:bCs/>
          <w:color w:val="000000"/>
          <w:sz w:val="24"/>
          <w:szCs w:val="24"/>
          <w:lang w:val="en-GB"/>
        </w:rPr>
        <w:t>2.</w:t>
      </w:r>
      <w:r>
        <w:rPr>
          <w:rFonts w:ascii="Arial" w:hAnsi="Arial" w:cs="Arial"/>
          <w:color w:val="000000"/>
          <w:sz w:val="24"/>
          <w:szCs w:val="24"/>
          <w:lang w:val="en-GB"/>
        </w:rPr>
        <w:t xml:space="preserve"> </w:t>
      </w:r>
      <w:r>
        <w:rPr>
          <w:rFonts w:ascii="Arial" w:hAnsi="Arial" w:cs="Arial"/>
          <w:color w:val="000000"/>
          <w:sz w:val="24"/>
          <w:szCs w:val="24"/>
          <w:lang w:val="ru-RU"/>
        </w:rPr>
        <w:t>Т</w:t>
      </w:r>
      <w:r>
        <w:rPr>
          <w:rFonts w:ascii="Arial" w:hAnsi="Arial" w:cs="Arial"/>
          <w:color w:val="000000"/>
          <w:sz w:val="24"/>
          <w:szCs w:val="24"/>
          <w:lang w:val="en-GB"/>
        </w:rPr>
        <w:t>SS 110 / 27,5 / kV at loop Navbakhor (</w:t>
      </w:r>
      <w:r>
        <w:rPr>
          <w:rFonts w:ascii="Arial" w:hAnsi="Arial" w:cs="Arial"/>
          <w:color w:val="000000"/>
          <w:sz w:val="24"/>
          <w:szCs w:val="24"/>
          <w:lang w:val="ru-RU"/>
        </w:rPr>
        <w:t>Ма</w:t>
      </w:r>
      <w:proofErr w:type="spellStart"/>
      <w:r>
        <w:rPr>
          <w:rFonts w:ascii="Arial" w:hAnsi="Arial" w:cs="Arial"/>
          <w:color w:val="000000"/>
          <w:sz w:val="24"/>
          <w:szCs w:val="24"/>
          <w:lang w:val="en-GB"/>
        </w:rPr>
        <w:t>shak</w:t>
      </w:r>
      <w:proofErr w:type="spellEnd"/>
      <w:r>
        <w:rPr>
          <w:rFonts w:ascii="Arial" w:hAnsi="Arial" w:cs="Arial"/>
          <w:color w:val="000000"/>
          <w:sz w:val="24"/>
          <w:szCs w:val="24"/>
          <w:lang w:val="en-GB"/>
        </w:rPr>
        <w:t xml:space="preserve">) Coordinates - </w:t>
      </w:r>
      <w:r>
        <w:rPr>
          <w:rFonts w:ascii="Arial" w:eastAsia="Times New Roman" w:hAnsi="Arial" w:cs="Arial"/>
          <w:sz w:val="24"/>
          <w:szCs w:val="24"/>
          <w:lang w:val="en-GB"/>
        </w:rPr>
        <w:t>40°05'26.50"</w:t>
      </w:r>
      <w:r>
        <w:rPr>
          <w:rFonts w:ascii="Arial" w:eastAsia="Times New Roman" w:hAnsi="Arial" w:cs="Arial"/>
          <w:sz w:val="24"/>
          <w:szCs w:val="24"/>
        </w:rPr>
        <w:t>С</w:t>
      </w:r>
      <w:r>
        <w:rPr>
          <w:rFonts w:ascii="Arial" w:eastAsia="Times New Roman" w:hAnsi="Arial" w:cs="Arial"/>
          <w:sz w:val="24"/>
          <w:szCs w:val="24"/>
          <w:lang w:val="en-GB"/>
        </w:rPr>
        <w:t xml:space="preserve">     64°05'33.80"</w:t>
      </w:r>
      <w:r>
        <w:rPr>
          <w:rFonts w:ascii="Arial" w:hAnsi="Arial" w:cs="Arial"/>
          <w:color w:val="000000"/>
          <w:sz w:val="24"/>
          <w:szCs w:val="24"/>
          <w:lang w:val="ru-RU"/>
        </w:rPr>
        <w:t>В</w:t>
      </w:r>
      <w:r>
        <w:rPr>
          <w:rFonts w:ascii="Arial" w:hAnsi="Arial" w:cs="Arial"/>
          <w:color w:val="000000"/>
          <w:sz w:val="24"/>
          <w:szCs w:val="24"/>
          <w:lang w:val="en-GB"/>
        </w:rPr>
        <w:t>.</w:t>
      </w:r>
    </w:p>
    <w:p w14:paraId="7189353F" w14:textId="77777777" w:rsidR="006C2B72" w:rsidRDefault="00000000">
      <w:pPr>
        <w:tabs>
          <w:tab w:val="left" w:pos="1134"/>
        </w:tabs>
        <w:spacing w:after="0" w:line="288" w:lineRule="auto"/>
        <w:rPr>
          <w:rFonts w:ascii="Arial" w:eastAsia="Times New Roman" w:hAnsi="Arial" w:cs="Arial"/>
          <w:sz w:val="24"/>
          <w:szCs w:val="24"/>
          <w:lang w:val="en-GB"/>
        </w:rPr>
      </w:pPr>
      <w:r>
        <w:rPr>
          <w:rFonts w:ascii="Arial" w:hAnsi="Arial" w:cs="Arial"/>
          <w:b/>
          <w:bCs/>
          <w:color w:val="000000"/>
          <w:sz w:val="24"/>
          <w:szCs w:val="24"/>
          <w:lang w:val="en-GB"/>
        </w:rPr>
        <w:t>3.</w:t>
      </w:r>
      <w:r>
        <w:rPr>
          <w:rFonts w:ascii="Arial" w:hAnsi="Arial" w:cs="Arial"/>
          <w:color w:val="000000"/>
          <w:sz w:val="24"/>
          <w:szCs w:val="24"/>
          <w:lang w:val="en-GB"/>
        </w:rPr>
        <w:t xml:space="preserve">  </w:t>
      </w:r>
      <w:r>
        <w:rPr>
          <w:rFonts w:ascii="Arial" w:hAnsi="Arial" w:cs="Arial"/>
          <w:color w:val="000000"/>
          <w:sz w:val="24"/>
          <w:szCs w:val="24"/>
          <w:lang w:val="ru-RU"/>
        </w:rPr>
        <w:t>Т</w:t>
      </w:r>
      <w:r>
        <w:rPr>
          <w:rFonts w:ascii="Arial" w:hAnsi="Arial" w:cs="Arial"/>
          <w:color w:val="000000"/>
          <w:sz w:val="24"/>
          <w:szCs w:val="24"/>
          <w:lang w:val="en-GB"/>
        </w:rPr>
        <w:t xml:space="preserve">SS 110 / 27,5 / 10kV at loop Parvoz Coordinates - </w:t>
      </w:r>
      <w:r>
        <w:rPr>
          <w:rFonts w:ascii="Arial" w:eastAsia="Times New Roman" w:hAnsi="Arial" w:cs="Arial"/>
          <w:sz w:val="24"/>
          <w:szCs w:val="24"/>
          <w:lang w:val="en-GB"/>
        </w:rPr>
        <w:t>40°30'32.00"</w:t>
      </w:r>
      <w:r>
        <w:rPr>
          <w:rFonts w:ascii="Arial" w:eastAsia="Times New Roman" w:hAnsi="Arial" w:cs="Arial"/>
          <w:sz w:val="24"/>
          <w:szCs w:val="24"/>
        </w:rPr>
        <w:t>С</w:t>
      </w:r>
      <w:r>
        <w:rPr>
          <w:rFonts w:ascii="Arial" w:eastAsia="Times New Roman" w:hAnsi="Arial" w:cs="Arial"/>
          <w:sz w:val="24"/>
          <w:szCs w:val="24"/>
          <w:lang w:val="en-GB"/>
        </w:rPr>
        <w:t xml:space="preserve">     63°37'20.71"</w:t>
      </w:r>
      <w:r>
        <w:rPr>
          <w:rFonts w:ascii="Arial" w:eastAsia="Times New Roman" w:hAnsi="Arial" w:cs="Arial"/>
          <w:sz w:val="24"/>
          <w:szCs w:val="24"/>
        </w:rPr>
        <w:t>В</w:t>
      </w:r>
    </w:p>
    <w:p w14:paraId="37CC9F35" w14:textId="77777777" w:rsidR="006C2B72" w:rsidRDefault="00000000">
      <w:pPr>
        <w:autoSpaceDE w:val="0"/>
        <w:autoSpaceDN w:val="0"/>
        <w:adjustRightInd w:val="0"/>
        <w:spacing w:after="0" w:line="240" w:lineRule="auto"/>
        <w:rPr>
          <w:rFonts w:ascii="Arial" w:hAnsi="Arial" w:cs="Arial"/>
          <w:color w:val="000000"/>
          <w:sz w:val="24"/>
          <w:szCs w:val="24"/>
          <w:highlight w:val="yellow"/>
          <w:lang w:val="en-GB"/>
        </w:rPr>
      </w:pPr>
      <w:r>
        <w:rPr>
          <w:rFonts w:ascii="Arial" w:hAnsi="Arial" w:cs="Arial"/>
          <w:b/>
          <w:bCs/>
          <w:color w:val="000000"/>
          <w:sz w:val="24"/>
          <w:szCs w:val="24"/>
          <w:lang w:val="en-GB"/>
        </w:rPr>
        <w:t>4.</w:t>
      </w:r>
      <w:r>
        <w:rPr>
          <w:rFonts w:ascii="Arial" w:hAnsi="Arial" w:cs="Arial"/>
          <w:color w:val="000000"/>
          <w:sz w:val="24"/>
          <w:szCs w:val="24"/>
          <w:lang w:val="en-GB"/>
        </w:rPr>
        <w:t xml:space="preserve">  </w:t>
      </w:r>
      <w:r>
        <w:rPr>
          <w:rFonts w:ascii="Arial" w:hAnsi="Arial" w:cs="Arial"/>
          <w:color w:val="000000"/>
          <w:sz w:val="24"/>
          <w:szCs w:val="24"/>
          <w:lang w:val="ru-RU"/>
        </w:rPr>
        <w:t>Т</w:t>
      </w:r>
      <w:r>
        <w:rPr>
          <w:rFonts w:ascii="Arial" w:hAnsi="Arial" w:cs="Arial"/>
          <w:color w:val="000000"/>
          <w:sz w:val="24"/>
          <w:szCs w:val="24"/>
          <w:lang w:val="en-GB"/>
        </w:rPr>
        <w:t>SS 110 / 27,5 / 10kV at loop Kiyikli (</w:t>
      </w:r>
      <w:r>
        <w:rPr>
          <w:rFonts w:ascii="Arial" w:hAnsi="Arial" w:cs="Arial"/>
          <w:color w:val="000000"/>
          <w:sz w:val="24"/>
          <w:szCs w:val="24"/>
          <w:lang w:val="ru-RU"/>
        </w:rPr>
        <w:t>А</w:t>
      </w:r>
      <w:proofErr w:type="spellStart"/>
      <w:r>
        <w:rPr>
          <w:rFonts w:ascii="Arial" w:hAnsi="Arial" w:cs="Arial"/>
          <w:color w:val="000000"/>
          <w:sz w:val="24"/>
          <w:szCs w:val="24"/>
          <w:lang w:val="en-GB"/>
        </w:rPr>
        <w:t>labuga</w:t>
      </w:r>
      <w:proofErr w:type="spellEnd"/>
      <w:r>
        <w:rPr>
          <w:rFonts w:ascii="Arial" w:hAnsi="Arial" w:cs="Arial"/>
          <w:color w:val="000000"/>
          <w:sz w:val="24"/>
          <w:szCs w:val="24"/>
          <w:lang w:val="en-GB"/>
        </w:rPr>
        <w:t>) Coordinates - 40 ° 47.748'N</w:t>
      </w:r>
      <w:r>
        <w:rPr>
          <w:rFonts w:ascii="Arial" w:hAnsi="Arial" w:cs="Arial"/>
          <w:color w:val="000000"/>
          <w:sz w:val="24"/>
          <w:szCs w:val="24"/>
          <w:lang w:val="ru-RU"/>
        </w:rPr>
        <w:t>С</w:t>
      </w:r>
      <w:r>
        <w:rPr>
          <w:rFonts w:ascii="Arial" w:hAnsi="Arial" w:cs="Arial"/>
          <w:color w:val="000000"/>
          <w:sz w:val="24"/>
          <w:szCs w:val="24"/>
          <w:lang w:val="en-GB"/>
        </w:rPr>
        <w:t xml:space="preserve"> 62 ° 53.260'E</w:t>
      </w:r>
      <w:r>
        <w:rPr>
          <w:rFonts w:ascii="Arial" w:hAnsi="Arial" w:cs="Arial"/>
          <w:color w:val="000000"/>
          <w:sz w:val="24"/>
          <w:szCs w:val="24"/>
          <w:lang w:val="ru-RU"/>
        </w:rPr>
        <w:t>В</w:t>
      </w:r>
    </w:p>
    <w:p w14:paraId="40048EB1" w14:textId="77777777" w:rsidR="006C2B72" w:rsidRDefault="00000000">
      <w:pPr>
        <w:autoSpaceDE w:val="0"/>
        <w:autoSpaceDN w:val="0"/>
        <w:adjustRightInd w:val="0"/>
        <w:spacing w:after="0" w:line="240" w:lineRule="auto"/>
        <w:rPr>
          <w:rFonts w:ascii="Arial" w:hAnsi="Arial" w:cs="Arial"/>
          <w:color w:val="000000"/>
          <w:sz w:val="24"/>
          <w:szCs w:val="24"/>
          <w:lang w:val="en-GB"/>
        </w:rPr>
      </w:pPr>
      <w:r>
        <w:rPr>
          <w:rFonts w:ascii="Arial" w:hAnsi="Arial" w:cs="Arial"/>
          <w:b/>
          <w:bCs/>
          <w:color w:val="000000"/>
          <w:sz w:val="24"/>
          <w:szCs w:val="24"/>
          <w:lang w:val="en-GB"/>
        </w:rPr>
        <w:t>5.</w:t>
      </w:r>
      <w:r>
        <w:rPr>
          <w:rFonts w:ascii="Arial" w:hAnsi="Arial" w:cs="Arial"/>
          <w:color w:val="000000"/>
          <w:sz w:val="24"/>
          <w:szCs w:val="24"/>
          <w:lang w:val="en-GB"/>
        </w:rPr>
        <w:t xml:space="preserve"> </w:t>
      </w:r>
      <w:r>
        <w:rPr>
          <w:rFonts w:ascii="Arial" w:hAnsi="Arial" w:cs="Arial"/>
          <w:color w:val="000000"/>
          <w:sz w:val="24"/>
          <w:szCs w:val="24"/>
          <w:lang w:val="ru-RU"/>
        </w:rPr>
        <w:t>Т</w:t>
      </w:r>
      <w:r>
        <w:rPr>
          <w:rFonts w:ascii="Arial" w:hAnsi="Arial" w:cs="Arial"/>
          <w:color w:val="000000"/>
          <w:sz w:val="24"/>
          <w:szCs w:val="24"/>
          <w:lang w:val="en-GB"/>
        </w:rPr>
        <w:t xml:space="preserve">SS 220 / 27,5 / 10kV at loop Jayhun (loop </w:t>
      </w:r>
      <w:proofErr w:type="spellStart"/>
      <w:r>
        <w:rPr>
          <w:rFonts w:ascii="Arial" w:hAnsi="Arial" w:cs="Arial"/>
          <w:color w:val="000000"/>
          <w:sz w:val="24"/>
          <w:szCs w:val="24"/>
          <w:lang w:val="en-GB"/>
        </w:rPr>
        <w:t>Jakasay</w:t>
      </w:r>
      <w:proofErr w:type="spellEnd"/>
      <w:r>
        <w:rPr>
          <w:rFonts w:ascii="Arial" w:hAnsi="Arial" w:cs="Arial"/>
          <w:color w:val="000000"/>
          <w:sz w:val="24"/>
          <w:szCs w:val="24"/>
          <w:lang w:val="en-GB"/>
        </w:rPr>
        <w:t>) Coordinates - 41 ° 4.631'N</w:t>
      </w:r>
      <w:r>
        <w:rPr>
          <w:rFonts w:ascii="Arial" w:hAnsi="Arial" w:cs="Arial"/>
          <w:color w:val="000000"/>
          <w:sz w:val="24"/>
          <w:szCs w:val="24"/>
          <w:lang w:val="ru-RU"/>
        </w:rPr>
        <w:t>С</w:t>
      </w:r>
      <w:r>
        <w:rPr>
          <w:rFonts w:ascii="Arial" w:hAnsi="Arial" w:cs="Arial"/>
          <w:color w:val="000000"/>
          <w:sz w:val="24"/>
          <w:szCs w:val="24"/>
          <w:lang w:val="en-GB"/>
        </w:rPr>
        <w:t xml:space="preserve"> 62 ° 13.940'E</w:t>
      </w:r>
      <w:r>
        <w:rPr>
          <w:rFonts w:ascii="Arial" w:hAnsi="Arial" w:cs="Arial"/>
          <w:color w:val="000000"/>
          <w:sz w:val="24"/>
          <w:szCs w:val="24"/>
          <w:lang w:val="ru-RU"/>
        </w:rPr>
        <w:t>В</w:t>
      </w:r>
    </w:p>
    <w:p w14:paraId="518EC931" w14:textId="77777777" w:rsidR="006C2B72" w:rsidRDefault="00000000">
      <w:pPr>
        <w:autoSpaceDE w:val="0"/>
        <w:autoSpaceDN w:val="0"/>
        <w:adjustRightInd w:val="0"/>
        <w:spacing w:after="0" w:line="240" w:lineRule="auto"/>
        <w:rPr>
          <w:rFonts w:ascii="Arial" w:hAnsi="Arial" w:cs="Arial"/>
          <w:color w:val="000000"/>
          <w:sz w:val="24"/>
          <w:szCs w:val="24"/>
          <w:lang w:val="en-GB"/>
        </w:rPr>
      </w:pPr>
      <w:r>
        <w:rPr>
          <w:rFonts w:ascii="Arial" w:hAnsi="Arial" w:cs="Arial"/>
          <w:b/>
          <w:bCs/>
          <w:color w:val="000000"/>
          <w:sz w:val="24"/>
          <w:szCs w:val="24"/>
          <w:lang w:val="en-GB"/>
        </w:rPr>
        <w:t>6.</w:t>
      </w:r>
      <w:r>
        <w:rPr>
          <w:rFonts w:ascii="Arial" w:hAnsi="Arial" w:cs="Arial"/>
          <w:color w:val="000000"/>
          <w:sz w:val="24"/>
          <w:szCs w:val="24"/>
          <w:lang w:val="en-GB"/>
        </w:rPr>
        <w:t xml:space="preserve"> </w:t>
      </w:r>
      <w:r>
        <w:rPr>
          <w:rFonts w:ascii="Arial" w:hAnsi="Arial" w:cs="Arial"/>
          <w:color w:val="000000"/>
          <w:sz w:val="24"/>
          <w:szCs w:val="24"/>
          <w:lang w:val="ru-RU"/>
        </w:rPr>
        <w:t>Т</w:t>
      </w:r>
      <w:r>
        <w:rPr>
          <w:rFonts w:ascii="Arial" w:hAnsi="Arial" w:cs="Arial"/>
          <w:color w:val="000000"/>
          <w:sz w:val="24"/>
          <w:szCs w:val="24"/>
          <w:lang w:val="en-GB"/>
        </w:rPr>
        <w:t xml:space="preserve">SS 220 / 27,5 / 10kV at loop </w:t>
      </w:r>
      <w:r>
        <w:rPr>
          <w:rFonts w:ascii="Arial" w:hAnsi="Arial" w:cs="Arial"/>
          <w:color w:val="000000"/>
          <w:sz w:val="24"/>
          <w:szCs w:val="24"/>
          <w:lang w:val="ru-RU"/>
        </w:rPr>
        <w:t>Т</w:t>
      </w:r>
      <w:proofErr w:type="spellStart"/>
      <w:r>
        <w:rPr>
          <w:rFonts w:ascii="Arial" w:hAnsi="Arial" w:cs="Arial"/>
          <w:color w:val="000000"/>
          <w:sz w:val="24"/>
          <w:szCs w:val="24"/>
          <w:lang w:val="en-GB"/>
        </w:rPr>
        <w:t>uron</w:t>
      </w:r>
      <w:proofErr w:type="spellEnd"/>
      <w:r>
        <w:rPr>
          <w:rFonts w:ascii="Arial" w:hAnsi="Arial" w:cs="Arial"/>
          <w:color w:val="000000"/>
          <w:sz w:val="24"/>
          <w:szCs w:val="24"/>
          <w:lang w:val="en-GB"/>
        </w:rPr>
        <w:t xml:space="preserve"> (</w:t>
      </w:r>
      <w:r>
        <w:rPr>
          <w:rFonts w:ascii="Arial" w:hAnsi="Arial" w:cs="Arial"/>
          <w:color w:val="000000"/>
          <w:sz w:val="24"/>
          <w:szCs w:val="24"/>
          <w:lang w:val="ru-RU"/>
        </w:rPr>
        <w:t>А</w:t>
      </w:r>
      <w:proofErr w:type="spellStart"/>
      <w:r>
        <w:rPr>
          <w:rFonts w:ascii="Arial" w:hAnsi="Arial" w:cs="Arial"/>
          <w:color w:val="000000"/>
          <w:sz w:val="24"/>
          <w:szCs w:val="24"/>
          <w:lang w:val="en-GB"/>
        </w:rPr>
        <w:t>kchuka</w:t>
      </w:r>
      <w:proofErr w:type="spellEnd"/>
      <w:r>
        <w:rPr>
          <w:rFonts w:ascii="Arial" w:hAnsi="Arial" w:cs="Arial"/>
          <w:color w:val="000000"/>
          <w:sz w:val="24"/>
          <w:szCs w:val="24"/>
          <w:lang w:val="en-GB"/>
        </w:rPr>
        <w:t>) Coordinates - 41 ° 20.317'N</w:t>
      </w:r>
      <w:r>
        <w:rPr>
          <w:rFonts w:ascii="Arial" w:hAnsi="Arial" w:cs="Arial"/>
          <w:color w:val="000000"/>
          <w:sz w:val="24"/>
          <w:szCs w:val="24"/>
          <w:lang w:val="ru-RU"/>
        </w:rPr>
        <w:t>С</w:t>
      </w:r>
      <w:r>
        <w:rPr>
          <w:rFonts w:ascii="Arial" w:hAnsi="Arial" w:cs="Arial"/>
          <w:color w:val="000000"/>
          <w:sz w:val="24"/>
          <w:szCs w:val="24"/>
          <w:lang w:val="en-GB"/>
        </w:rPr>
        <w:t xml:space="preserve"> 61 ° 31.756'E</w:t>
      </w:r>
      <w:r>
        <w:rPr>
          <w:rFonts w:ascii="Arial" w:hAnsi="Arial" w:cs="Arial"/>
          <w:color w:val="000000"/>
          <w:sz w:val="24"/>
          <w:szCs w:val="24"/>
          <w:lang w:val="ru-RU"/>
        </w:rPr>
        <w:t>В</w:t>
      </w:r>
      <w:r>
        <w:rPr>
          <w:rFonts w:ascii="Arial" w:hAnsi="Arial" w:cs="Arial"/>
          <w:color w:val="000000"/>
          <w:sz w:val="24"/>
          <w:szCs w:val="24"/>
          <w:lang w:val="en-GB"/>
        </w:rPr>
        <w:t xml:space="preserve"> </w:t>
      </w:r>
    </w:p>
    <w:p w14:paraId="03CDDACD" w14:textId="77777777" w:rsidR="006C2B72" w:rsidRDefault="00000000">
      <w:pPr>
        <w:autoSpaceDE w:val="0"/>
        <w:autoSpaceDN w:val="0"/>
        <w:adjustRightInd w:val="0"/>
        <w:spacing w:after="0" w:line="240" w:lineRule="auto"/>
        <w:rPr>
          <w:rFonts w:ascii="Arial" w:hAnsi="Arial" w:cs="Arial"/>
          <w:i/>
          <w:iCs/>
          <w:color w:val="000000"/>
          <w:sz w:val="24"/>
          <w:szCs w:val="24"/>
          <w:lang w:val="en-GB"/>
        </w:rPr>
      </w:pPr>
      <w:r>
        <w:rPr>
          <w:rFonts w:ascii="Arial" w:hAnsi="Arial" w:cs="Arial"/>
          <w:b/>
          <w:bCs/>
          <w:color w:val="000000"/>
          <w:sz w:val="24"/>
          <w:szCs w:val="24"/>
          <w:lang w:val="en-GB"/>
        </w:rPr>
        <w:t>7.</w:t>
      </w:r>
      <w:r>
        <w:rPr>
          <w:rFonts w:ascii="Arial" w:hAnsi="Arial" w:cs="Arial"/>
          <w:color w:val="000000"/>
          <w:sz w:val="24"/>
          <w:szCs w:val="24"/>
          <w:lang w:val="en-GB"/>
        </w:rPr>
        <w:t xml:space="preserve"> </w:t>
      </w:r>
      <w:r>
        <w:rPr>
          <w:rFonts w:ascii="Arial" w:hAnsi="Arial" w:cs="Arial"/>
          <w:color w:val="000000"/>
          <w:sz w:val="24"/>
          <w:szCs w:val="24"/>
          <w:lang w:val="ru-RU"/>
        </w:rPr>
        <w:t>Т</w:t>
      </w:r>
      <w:r>
        <w:rPr>
          <w:rFonts w:ascii="Arial" w:hAnsi="Arial" w:cs="Arial"/>
          <w:color w:val="000000"/>
          <w:sz w:val="24"/>
          <w:szCs w:val="24"/>
          <w:lang w:val="en-GB"/>
        </w:rPr>
        <w:t xml:space="preserve">SS 110 / 27,5 / 10kV at station Khazarasp Coordinates - N41 ° 33035267 °E61.03372867 </w:t>
      </w:r>
      <w:r>
        <w:rPr>
          <w:rFonts w:ascii="Arial" w:hAnsi="Arial" w:cs="Arial"/>
          <w:i/>
          <w:iCs/>
          <w:color w:val="000000"/>
          <w:sz w:val="24"/>
          <w:szCs w:val="24"/>
          <w:lang w:val="en-GB"/>
        </w:rPr>
        <w:t>(coordinates have been changed due to design decisions being changed, see Chapter 2.4 “Description of any changes in the project design”)</w:t>
      </w:r>
    </w:p>
    <w:p w14:paraId="09E2FF5C" w14:textId="77777777" w:rsidR="006C2B72" w:rsidRDefault="006C2B72">
      <w:pPr>
        <w:autoSpaceDE w:val="0"/>
        <w:autoSpaceDN w:val="0"/>
        <w:adjustRightInd w:val="0"/>
        <w:spacing w:after="0" w:line="240" w:lineRule="auto"/>
        <w:rPr>
          <w:rFonts w:ascii="Arial" w:hAnsi="Arial" w:cs="Arial"/>
          <w:color w:val="000000"/>
          <w:sz w:val="24"/>
          <w:szCs w:val="24"/>
          <w:highlight w:val="yellow"/>
          <w:lang w:val="en-GB"/>
        </w:rPr>
      </w:pPr>
    </w:p>
    <w:p w14:paraId="12232F1D" w14:textId="77777777" w:rsidR="006C2B72" w:rsidRDefault="00000000">
      <w:pPr>
        <w:autoSpaceDE w:val="0"/>
        <w:autoSpaceDN w:val="0"/>
        <w:adjustRightInd w:val="0"/>
        <w:spacing w:after="0" w:line="240" w:lineRule="auto"/>
        <w:rPr>
          <w:rFonts w:ascii="Arial" w:hAnsi="Arial" w:cs="Arial"/>
          <w:i/>
          <w:iCs/>
          <w:color w:val="000000"/>
          <w:sz w:val="24"/>
          <w:szCs w:val="24"/>
          <w:lang w:val="en-GB"/>
        </w:rPr>
      </w:pPr>
      <w:r>
        <w:rPr>
          <w:rFonts w:ascii="Arial" w:hAnsi="Arial" w:cs="Arial"/>
          <w:b/>
          <w:bCs/>
          <w:color w:val="000000"/>
          <w:sz w:val="24"/>
          <w:szCs w:val="24"/>
          <w:lang w:val="en-GB"/>
        </w:rPr>
        <w:t>8.</w:t>
      </w:r>
      <w:r>
        <w:rPr>
          <w:rFonts w:ascii="Arial" w:hAnsi="Arial" w:cs="Arial"/>
          <w:color w:val="000000"/>
          <w:sz w:val="24"/>
          <w:szCs w:val="24"/>
          <w:lang w:val="en-GB"/>
        </w:rPr>
        <w:t xml:space="preserve"> </w:t>
      </w:r>
      <w:r>
        <w:rPr>
          <w:rFonts w:ascii="Arial" w:hAnsi="Arial" w:cs="Arial"/>
          <w:color w:val="000000"/>
          <w:sz w:val="24"/>
          <w:szCs w:val="24"/>
          <w:lang w:val="ru-RU"/>
        </w:rPr>
        <w:t>Т</w:t>
      </w:r>
      <w:r>
        <w:rPr>
          <w:rFonts w:ascii="Arial" w:hAnsi="Arial" w:cs="Arial"/>
          <w:color w:val="000000"/>
          <w:sz w:val="24"/>
          <w:szCs w:val="24"/>
          <w:lang w:val="en-GB"/>
        </w:rPr>
        <w:t xml:space="preserve">SS110 / 27,5 / 10kV at station Urgench Coordinates - </w:t>
      </w:r>
      <w:r>
        <w:rPr>
          <w:rFonts w:ascii="Arial" w:eastAsia="Times New Roman" w:hAnsi="Arial" w:cs="Arial"/>
          <w:sz w:val="24"/>
          <w:szCs w:val="24"/>
          <w:lang w:val="en-GB"/>
        </w:rPr>
        <w:t>41°31'49.35"</w:t>
      </w:r>
      <w:r>
        <w:rPr>
          <w:rFonts w:ascii="Arial" w:eastAsia="Times New Roman" w:hAnsi="Arial" w:cs="Arial"/>
          <w:sz w:val="24"/>
          <w:szCs w:val="24"/>
        </w:rPr>
        <w:t>С</w:t>
      </w:r>
      <w:r>
        <w:rPr>
          <w:rFonts w:ascii="Arial" w:eastAsia="Times New Roman" w:hAnsi="Arial" w:cs="Arial"/>
          <w:sz w:val="24"/>
          <w:szCs w:val="24"/>
          <w:lang w:val="en-GB"/>
        </w:rPr>
        <w:t xml:space="preserve">     60°39'53.06"</w:t>
      </w:r>
      <w:r>
        <w:rPr>
          <w:rFonts w:ascii="Arial" w:eastAsia="Times New Roman" w:hAnsi="Arial" w:cs="Arial"/>
          <w:sz w:val="24"/>
          <w:szCs w:val="24"/>
        </w:rPr>
        <w:t>В</w:t>
      </w:r>
      <w:r>
        <w:rPr>
          <w:rFonts w:ascii="Arial" w:eastAsia="Times New Roman" w:hAnsi="Arial" w:cs="Arial"/>
          <w:sz w:val="24"/>
          <w:szCs w:val="24"/>
          <w:lang w:val="en-GB"/>
        </w:rPr>
        <w:t xml:space="preserve"> </w:t>
      </w:r>
      <w:r>
        <w:rPr>
          <w:rFonts w:ascii="Arial" w:hAnsi="Arial" w:cs="Arial"/>
          <w:i/>
          <w:iCs/>
          <w:color w:val="000000"/>
          <w:sz w:val="24"/>
          <w:szCs w:val="24"/>
          <w:lang w:val="en-GB"/>
        </w:rPr>
        <w:t>(coordinates have been changed due to design decisions being changed, see Chapter 2.4 “Description of any changes in the project design”)</w:t>
      </w:r>
    </w:p>
    <w:p w14:paraId="4372E411" w14:textId="77777777" w:rsidR="006C2B72" w:rsidRDefault="006C2B72">
      <w:pPr>
        <w:autoSpaceDE w:val="0"/>
        <w:autoSpaceDN w:val="0"/>
        <w:adjustRightInd w:val="0"/>
        <w:spacing w:after="0" w:line="240" w:lineRule="auto"/>
        <w:rPr>
          <w:rFonts w:ascii="Arial" w:hAnsi="Arial" w:cs="Arial"/>
          <w:color w:val="000000"/>
          <w:sz w:val="24"/>
          <w:szCs w:val="24"/>
          <w:highlight w:val="yellow"/>
          <w:lang w:val="en-GB"/>
        </w:rPr>
      </w:pPr>
    </w:p>
    <w:p w14:paraId="2E2924ED" w14:textId="77777777" w:rsidR="006C2B72" w:rsidRDefault="00000000">
      <w:pPr>
        <w:pStyle w:val="af7"/>
        <w:numPr>
          <w:ilvl w:val="0"/>
          <w:numId w:val="4"/>
        </w:numPr>
        <w:spacing w:after="0"/>
        <w:ind w:left="0" w:firstLine="0"/>
        <w:rPr>
          <w:rFonts w:ascii="Arial" w:hAnsi="Arial" w:cs="Arial"/>
          <w:sz w:val="24"/>
          <w:szCs w:val="24"/>
          <w:lang w:val="en-GB"/>
        </w:rPr>
      </w:pPr>
      <w:r>
        <w:rPr>
          <w:rFonts w:ascii="Arial" w:hAnsi="Arial" w:cs="Arial"/>
          <w:sz w:val="24"/>
          <w:szCs w:val="24"/>
          <w:lang w:val="en-GB"/>
        </w:rPr>
        <w:t xml:space="preserve">Five of the eight TSSs will </w:t>
      </w:r>
      <w:proofErr w:type="gramStart"/>
      <w:r>
        <w:rPr>
          <w:rFonts w:ascii="Arial" w:hAnsi="Arial" w:cs="Arial"/>
          <w:sz w:val="24"/>
          <w:szCs w:val="24"/>
          <w:lang w:val="en-GB"/>
        </w:rPr>
        <w:t>be located in</w:t>
      </w:r>
      <w:proofErr w:type="gramEnd"/>
      <w:r>
        <w:rPr>
          <w:rFonts w:ascii="Arial" w:hAnsi="Arial" w:cs="Arial"/>
          <w:sz w:val="24"/>
          <w:szCs w:val="24"/>
          <w:lang w:val="en-GB"/>
        </w:rPr>
        <w:t xml:space="preserve"> desert and semi-desert areas: Turon, </w:t>
      </w:r>
      <w:proofErr w:type="spellStart"/>
      <w:r>
        <w:rPr>
          <w:rFonts w:ascii="Arial" w:hAnsi="Arial" w:cs="Arial"/>
          <w:sz w:val="24"/>
          <w:szCs w:val="24"/>
          <w:lang w:val="en-GB"/>
        </w:rPr>
        <w:t>Jakasay</w:t>
      </w:r>
      <w:proofErr w:type="spellEnd"/>
      <w:r>
        <w:rPr>
          <w:rFonts w:ascii="Arial" w:hAnsi="Arial" w:cs="Arial"/>
          <w:sz w:val="24"/>
          <w:szCs w:val="24"/>
          <w:lang w:val="en-GB"/>
        </w:rPr>
        <w:t>, Kiyikli, Parvoz and Navbakhor. Two TSSs will be located near populated areas: Khazarasp and Urgench.</w:t>
      </w:r>
    </w:p>
    <w:p w14:paraId="437C484C" w14:textId="77777777" w:rsidR="006C2B72" w:rsidRDefault="006C2B72">
      <w:pPr>
        <w:spacing w:after="0"/>
        <w:rPr>
          <w:rFonts w:ascii="Arial" w:hAnsi="Arial" w:cs="Arial"/>
          <w:sz w:val="24"/>
          <w:szCs w:val="24"/>
          <w:lang w:val="en-GB"/>
        </w:rPr>
      </w:pPr>
    </w:p>
    <w:p w14:paraId="01F8DB7B" w14:textId="77777777" w:rsidR="006C2B72" w:rsidRDefault="006C2B72">
      <w:pPr>
        <w:spacing w:after="0"/>
        <w:rPr>
          <w:rFonts w:ascii="Arial" w:hAnsi="Arial" w:cs="Arial"/>
          <w:sz w:val="24"/>
          <w:szCs w:val="24"/>
          <w:lang w:val="en-GB"/>
        </w:rPr>
      </w:pPr>
    </w:p>
    <w:p w14:paraId="4F737007" w14:textId="77777777" w:rsidR="006C2B72" w:rsidRDefault="00000000">
      <w:pPr>
        <w:spacing w:after="0"/>
        <w:rPr>
          <w:rFonts w:ascii="Arial" w:hAnsi="Arial" w:cs="Arial"/>
          <w:sz w:val="24"/>
          <w:szCs w:val="24"/>
          <w:lang w:val="en-US"/>
        </w:rPr>
      </w:pPr>
      <w:r>
        <w:rPr>
          <w:noProof/>
          <w:lang w:val="ru-RU"/>
        </w:rPr>
        <w:lastRenderedPageBreak/>
        <w:drawing>
          <wp:inline distT="0" distB="0" distL="0" distR="0" wp14:anchorId="014B4C2E" wp14:editId="40B640DA">
            <wp:extent cx="6031230" cy="4209415"/>
            <wp:effectExtent l="0" t="0" r="7620" b="635"/>
            <wp:docPr id="6332262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226203" name="Рисунок 1"/>
                    <pic:cNvPicPr>
                      <a:picLocks noChangeAspect="1"/>
                    </pic:cNvPicPr>
                  </pic:nvPicPr>
                  <pic:blipFill>
                    <a:blip r:embed="rId18"/>
                    <a:stretch>
                      <a:fillRect/>
                    </a:stretch>
                  </pic:blipFill>
                  <pic:spPr>
                    <a:xfrm>
                      <a:off x="0" y="0"/>
                      <a:ext cx="6031230" cy="4209415"/>
                    </a:xfrm>
                    <a:prstGeom prst="rect">
                      <a:avLst/>
                    </a:prstGeom>
                  </pic:spPr>
                </pic:pic>
              </a:graphicData>
            </a:graphic>
          </wp:inline>
        </w:drawing>
      </w:r>
    </w:p>
    <w:p w14:paraId="40442F2B" w14:textId="77777777" w:rsidR="006C2B72" w:rsidRDefault="00000000">
      <w:pPr>
        <w:pStyle w:val="af7"/>
        <w:autoSpaceDE w:val="0"/>
        <w:autoSpaceDN w:val="0"/>
        <w:adjustRightInd w:val="0"/>
        <w:spacing w:after="0" w:line="240" w:lineRule="auto"/>
        <w:jc w:val="center"/>
        <w:rPr>
          <w:rFonts w:ascii="Arial" w:hAnsi="Arial" w:cs="Arial"/>
          <w:color w:val="FF0000"/>
          <w:sz w:val="24"/>
          <w:szCs w:val="24"/>
          <w:lang w:val="en-GB"/>
        </w:rPr>
      </w:pPr>
      <w:r>
        <w:rPr>
          <w:rFonts w:ascii="Arial CYR" w:eastAsiaTheme="minorHAnsi" w:hAnsi="Arial CYR" w:cs="Arial CYR"/>
          <w:b/>
          <w:bCs/>
          <w:color w:val="000000"/>
          <w:sz w:val="17"/>
          <w:szCs w:val="17"/>
          <w:lang w:val="en-GB"/>
        </w:rPr>
        <w:t>Fig 3. SCHEME of the location of the main objects (8 TSS) of the Bukhara-Urgench-Khiva railway line electrification project</w:t>
      </w:r>
    </w:p>
    <w:p w14:paraId="4E9A0F6B" w14:textId="77777777" w:rsidR="006C2B72" w:rsidRDefault="00000000">
      <w:pPr>
        <w:pStyle w:val="af7"/>
        <w:numPr>
          <w:ilvl w:val="0"/>
          <w:numId w:val="4"/>
        </w:numPr>
        <w:autoSpaceDE w:val="0"/>
        <w:autoSpaceDN w:val="0"/>
        <w:adjustRightInd w:val="0"/>
        <w:spacing w:after="0" w:line="276" w:lineRule="auto"/>
        <w:ind w:left="0" w:firstLine="0"/>
        <w:rPr>
          <w:rFonts w:ascii="Arial" w:eastAsiaTheme="minorHAnsi" w:hAnsi="Arial" w:cs="Arial"/>
          <w:sz w:val="24"/>
          <w:szCs w:val="24"/>
          <w:lang w:val="en-GB"/>
        </w:rPr>
      </w:pPr>
      <w:bookmarkStart w:id="8" w:name="_Hlk159853051"/>
      <w:r>
        <w:rPr>
          <w:rFonts w:ascii="Arial" w:eastAsiaTheme="minorHAnsi" w:hAnsi="Arial" w:cs="Arial"/>
          <w:sz w:val="24"/>
          <w:szCs w:val="24"/>
          <w:lang w:val="en-GB"/>
        </w:rPr>
        <w:t>Improving the links between these major tourist destinations (Bukhara, Urgench, Khiva) will significantly enhance the attractiveness of Uzbekistan as a unique tourist destination. The project will stimulate the growth of this important economic corridor by supporting sustainable tourism and transit-oriented development, thereby supporting the recovery of the tourism industry from the impacts of the coronavirus (COVID-19) pandemic and empowering women to actively participate in rail transport and tourism. The project thus supports both the government's overall strategy for economic diversification and</w:t>
      </w:r>
      <w:proofErr w:type="gramStart"/>
      <w:r>
        <w:rPr>
          <w:rFonts w:ascii="Arial" w:eastAsiaTheme="minorHAnsi" w:hAnsi="Arial" w:cs="Arial"/>
          <w:sz w:val="24"/>
          <w:szCs w:val="24"/>
          <w:lang w:val="en-GB"/>
        </w:rPr>
        <w:t>, in particular, the</w:t>
      </w:r>
      <w:proofErr w:type="gramEnd"/>
      <w:r>
        <w:rPr>
          <w:rFonts w:ascii="Arial" w:eastAsiaTheme="minorHAnsi" w:hAnsi="Arial" w:cs="Arial"/>
          <w:sz w:val="24"/>
          <w:szCs w:val="24"/>
          <w:lang w:val="en-GB"/>
        </w:rPr>
        <w:t xml:space="preserve"> development of the tourism sector of Bukhara, Khorezm and the Republic of Karakalpakstan, as well as the strategy for achieving gender equality in the Republic of Uzbekistan until 2030. </w:t>
      </w:r>
      <w:r>
        <w:rPr>
          <w:rFonts w:ascii="Arial" w:eastAsiaTheme="minorHAnsi" w:hAnsi="Arial" w:cs="Arial"/>
          <w:b/>
          <w:bCs/>
          <w:sz w:val="24"/>
          <w:szCs w:val="24"/>
          <w:lang w:val="en-GB"/>
        </w:rPr>
        <w:t>(see Fig. 4 and 5)</w:t>
      </w:r>
      <w:r>
        <w:rPr>
          <w:rFonts w:ascii="Arial" w:eastAsiaTheme="minorHAnsi" w:hAnsi="Arial" w:cs="Arial"/>
          <w:sz w:val="24"/>
          <w:szCs w:val="24"/>
          <w:lang w:val="en-GB"/>
        </w:rPr>
        <w:t xml:space="preserve">. </w:t>
      </w:r>
    </w:p>
    <w:bookmarkEnd w:id="8"/>
    <w:p w14:paraId="0FAD8A7D" w14:textId="77777777" w:rsidR="006C2B72" w:rsidRDefault="006C2B72">
      <w:pPr>
        <w:pStyle w:val="af7"/>
        <w:autoSpaceDE w:val="0"/>
        <w:autoSpaceDN w:val="0"/>
        <w:adjustRightInd w:val="0"/>
        <w:spacing w:after="0" w:line="276" w:lineRule="auto"/>
        <w:ind w:left="0"/>
        <w:rPr>
          <w:rFonts w:ascii="Arial" w:eastAsiaTheme="minorHAnsi" w:hAnsi="Arial" w:cs="Arial"/>
          <w:sz w:val="24"/>
          <w:szCs w:val="24"/>
          <w:lang w:val="en-GB"/>
        </w:rPr>
      </w:pPr>
    </w:p>
    <w:p w14:paraId="3008C905" w14:textId="77777777" w:rsidR="006C2B72" w:rsidRDefault="006C2B72">
      <w:pPr>
        <w:pStyle w:val="af7"/>
        <w:autoSpaceDE w:val="0"/>
        <w:autoSpaceDN w:val="0"/>
        <w:adjustRightInd w:val="0"/>
        <w:spacing w:after="0" w:line="276" w:lineRule="auto"/>
        <w:ind w:left="0"/>
        <w:rPr>
          <w:rFonts w:ascii="Arial" w:eastAsiaTheme="minorHAnsi" w:hAnsi="Arial" w:cs="Arial"/>
          <w:sz w:val="24"/>
          <w:szCs w:val="24"/>
          <w:lang w:val="en-GB"/>
        </w:rPr>
      </w:pPr>
    </w:p>
    <w:tbl>
      <w:tblPr>
        <w:tblStyle w:val="af6"/>
        <w:tblW w:w="0" w:type="auto"/>
        <w:tblLook w:val="04A0" w:firstRow="1" w:lastRow="0" w:firstColumn="1" w:lastColumn="0" w:noHBand="0" w:noVBand="1"/>
      </w:tblPr>
      <w:tblGrid>
        <w:gridCol w:w="4730"/>
        <w:gridCol w:w="4758"/>
      </w:tblGrid>
      <w:tr w:rsidR="006C2B72" w14:paraId="430E115B" w14:textId="77777777">
        <w:tc>
          <w:tcPr>
            <w:tcW w:w="4744" w:type="dxa"/>
          </w:tcPr>
          <w:p w14:paraId="40DC1F69" w14:textId="77777777" w:rsidR="006C2B72" w:rsidRDefault="00000000">
            <w:pPr>
              <w:pStyle w:val="af7"/>
              <w:autoSpaceDE w:val="0"/>
              <w:autoSpaceDN w:val="0"/>
              <w:adjustRightInd w:val="0"/>
              <w:spacing w:after="0" w:line="276" w:lineRule="auto"/>
              <w:ind w:left="0"/>
              <w:rPr>
                <w:rFonts w:ascii="Arial" w:eastAsiaTheme="minorHAnsi" w:hAnsi="Arial" w:cs="Arial"/>
                <w:sz w:val="24"/>
                <w:szCs w:val="24"/>
                <w:lang w:val="ru-RU"/>
              </w:rPr>
            </w:pPr>
            <w:r>
              <w:rPr>
                <w:noProof/>
                <w:lang w:val="ru-RU"/>
              </w:rPr>
              <w:lastRenderedPageBreak/>
              <w:drawing>
                <wp:inline distT="0" distB="0" distL="0" distR="0" wp14:anchorId="2AE2B142" wp14:editId="55B6E98C">
                  <wp:extent cx="2694940" cy="2923540"/>
                  <wp:effectExtent l="133350" t="114300" r="143510" b="162560"/>
                  <wp:docPr id="1657661409" name="Рисунок 1657661409" descr="Фонд Фору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661409" name="Рисунок 1657661409" descr="Фонд Форум"/>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2725529" cy="2956253"/>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c>
          <w:tcPr>
            <w:tcW w:w="4744" w:type="dxa"/>
          </w:tcPr>
          <w:p w14:paraId="57ADD696" w14:textId="77777777" w:rsidR="006C2B72" w:rsidRDefault="00000000">
            <w:pPr>
              <w:pStyle w:val="af7"/>
              <w:autoSpaceDE w:val="0"/>
              <w:autoSpaceDN w:val="0"/>
              <w:adjustRightInd w:val="0"/>
              <w:spacing w:after="0" w:line="276" w:lineRule="auto"/>
              <w:ind w:left="0"/>
              <w:rPr>
                <w:rFonts w:ascii="Arial" w:eastAsiaTheme="minorHAnsi" w:hAnsi="Arial" w:cs="Arial"/>
                <w:sz w:val="24"/>
                <w:szCs w:val="24"/>
                <w:lang w:val="ru-RU"/>
              </w:rPr>
            </w:pPr>
            <w:r>
              <w:rPr>
                <w:noProof/>
                <w:lang w:val="ru-RU"/>
              </w:rPr>
              <w:drawing>
                <wp:inline distT="0" distB="0" distL="0" distR="0" wp14:anchorId="652A7F04" wp14:editId="2A57B085">
                  <wp:extent cx="2705735" cy="2929255"/>
                  <wp:effectExtent l="133350" t="114300" r="151765" b="156845"/>
                  <wp:docPr id="1543444786" name="Рисунок 103" descr="Чинк Устюрта на Аральском море, Каракалпакс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444786" name="Рисунок 103" descr="Чинк Устюрта на Аральском море, Каракалпакстан"/>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flipH="1">
                            <a:off x="0" y="0"/>
                            <a:ext cx="2785415" cy="3014870"/>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6C2B72" w:rsidRPr="00AD3432" w14:paraId="47A5F92E" w14:textId="77777777">
        <w:tc>
          <w:tcPr>
            <w:tcW w:w="9488" w:type="dxa"/>
            <w:gridSpan w:val="2"/>
          </w:tcPr>
          <w:p w14:paraId="66A79FAF" w14:textId="77777777" w:rsidR="006C2B72" w:rsidRDefault="00000000">
            <w:pPr>
              <w:pStyle w:val="af7"/>
              <w:autoSpaceDE w:val="0"/>
              <w:autoSpaceDN w:val="0"/>
              <w:adjustRightInd w:val="0"/>
              <w:spacing w:after="0" w:line="240" w:lineRule="auto"/>
              <w:jc w:val="center"/>
              <w:rPr>
                <w:rFonts w:ascii="Arial" w:eastAsiaTheme="minorHAnsi" w:hAnsi="Arial" w:cs="Arial"/>
                <w:b/>
                <w:bCs/>
                <w:color w:val="000000"/>
                <w:u w:val="single"/>
                <w:lang w:val="en-GB"/>
              </w:rPr>
            </w:pPr>
            <w:r>
              <w:rPr>
                <w:rFonts w:ascii="Arial" w:eastAsiaTheme="minorHAnsi" w:hAnsi="Arial" w:cs="Arial"/>
                <w:b/>
                <w:bCs/>
                <w:color w:val="000000"/>
                <w:u w:val="single"/>
                <w:lang w:val="en-GB"/>
              </w:rPr>
              <w:t>Fig. 4</w:t>
            </w:r>
            <w:r>
              <w:rPr>
                <w:rFonts w:ascii="Arial" w:eastAsiaTheme="minorHAnsi" w:hAnsi="Arial" w:cs="Arial"/>
                <w:color w:val="000000"/>
                <w:lang w:val="en-GB"/>
              </w:rPr>
              <w:t xml:space="preserve"> Increasing the tourism potential of Khorezm and the Republic of Karakalpakstan</w:t>
            </w:r>
          </w:p>
        </w:tc>
      </w:tr>
    </w:tbl>
    <w:p w14:paraId="1A688F20" w14:textId="77777777" w:rsidR="006C2B72" w:rsidRDefault="006C2B72">
      <w:pPr>
        <w:pStyle w:val="af7"/>
        <w:autoSpaceDE w:val="0"/>
        <w:autoSpaceDN w:val="0"/>
        <w:adjustRightInd w:val="0"/>
        <w:spacing w:after="0" w:line="276" w:lineRule="auto"/>
        <w:ind w:left="0"/>
        <w:rPr>
          <w:rFonts w:ascii="Arial" w:eastAsiaTheme="minorHAnsi" w:hAnsi="Arial" w:cs="Arial"/>
          <w:b/>
          <w:bCs/>
          <w:sz w:val="20"/>
          <w:szCs w:val="20"/>
          <w:u w:val="single"/>
          <w:lang w:val="en-GB"/>
        </w:rPr>
      </w:pPr>
    </w:p>
    <w:p w14:paraId="5C652C8E" w14:textId="77777777" w:rsidR="006C2B72" w:rsidRDefault="006C2B72">
      <w:pPr>
        <w:tabs>
          <w:tab w:val="left" w:pos="0"/>
        </w:tabs>
        <w:spacing w:after="120"/>
        <w:rPr>
          <w:rFonts w:ascii="Arial" w:hAnsi="Arial" w:cs="Arial"/>
          <w:color w:val="FF0000"/>
          <w:sz w:val="24"/>
          <w:szCs w:val="24"/>
          <w:lang w:val="en-GB"/>
        </w:rPr>
      </w:pPr>
    </w:p>
    <w:p w14:paraId="4F4090D4" w14:textId="77777777" w:rsidR="006C2B72" w:rsidRDefault="006C2B72">
      <w:pPr>
        <w:pStyle w:val="af7"/>
        <w:autoSpaceDE w:val="0"/>
        <w:autoSpaceDN w:val="0"/>
        <w:adjustRightInd w:val="0"/>
        <w:spacing w:after="0" w:line="240" w:lineRule="auto"/>
        <w:jc w:val="center"/>
        <w:rPr>
          <w:rFonts w:ascii="Arial CYR" w:eastAsiaTheme="minorHAnsi" w:hAnsi="Arial CYR" w:cs="Arial CYR"/>
          <w:b/>
          <w:bCs/>
          <w:color w:val="000000"/>
          <w:sz w:val="17"/>
          <w:szCs w:val="17"/>
          <w:u w:val="single"/>
          <w:lang w:val="en-GB"/>
        </w:rPr>
      </w:pPr>
      <w:bookmarkStart w:id="9" w:name="_Hlk159852658"/>
    </w:p>
    <w:bookmarkEnd w:id="9"/>
    <w:p w14:paraId="70D796B3" w14:textId="77777777" w:rsidR="006C2B72" w:rsidRDefault="00000000">
      <w:pPr>
        <w:tabs>
          <w:tab w:val="left" w:pos="709"/>
        </w:tabs>
        <w:spacing w:after="120"/>
        <w:rPr>
          <w:rFonts w:ascii="Arial" w:hAnsi="Arial" w:cs="Arial"/>
          <w:color w:val="FF0000"/>
          <w:sz w:val="24"/>
          <w:szCs w:val="24"/>
          <w:highlight w:val="yellow"/>
          <w:lang w:val="ru-RU"/>
        </w:rPr>
      </w:pPr>
      <w:r>
        <w:rPr>
          <w:noProof/>
          <w:lang w:val="ru-RU"/>
        </w:rPr>
        <w:drawing>
          <wp:inline distT="0" distB="0" distL="0" distR="0" wp14:anchorId="011B9FA8" wp14:editId="1BC8B27F">
            <wp:extent cx="5926455" cy="3582670"/>
            <wp:effectExtent l="171450" t="171450" r="169545" b="189230"/>
            <wp:docPr id="1657661408" name="Рисунок 1657661408" descr="Железнодорожников наградили в преддверии праздника | NORMA.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661408" name="Рисунок 1657661408" descr="Железнодорожников наградили в преддверии праздника | NORMA.UZ"/>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941990" cy="359193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59403364" w14:textId="77777777" w:rsidR="006C2B72" w:rsidRDefault="00000000">
      <w:pPr>
        <w:pStyle w:val="af7"/>
        <w:autoSpaceDE w:val="0"/>
        <w:autoSpaceDN w:val="0"/>
        <w:adjustRightInd w:val="0"/>
        <w:spacing w:after="0" w:line="240" w:lineRule="auto"/>
        <w:jc w:val="center"/>
        <w:rPr>
          <w:rFonts w:ascii="Arial" w:eastAsiaTheme="minorHAnsi" w:hAnsi="Arial" w:cs="Arial"/>
          <w:b/>
          <w:bCs/>
          <w:color w:val="000000"/>
          <w:u w:val="single"/>
          <w:lang w:val="en-GB"/>
        </w:rPr>
      </w:pPr>
      <w:r>
        <w:rPr>
          <w:rFonts w:ascii="Arial" w:eastAsiaTheme="minorHAnsi" w:hAnsi="Arial" w:cs="Arial"/>
          <w:b/>
          <w:bCs/>
          <w:color w:val="000000"/>
          <w:u w:val="single"/>
          <w:lang w:val="en-GB"/>
        </w:rPr>
        <w:t>Fig. 5</w:t>
      </w:r>
      <w:r>
        <w:rPr>
          <w:rFonts w:ascii="Arial" w:eastAsiaTheme="minorHAnsi" w:hAnsi="Arial" w:cs="Arial"/>
          <w:color w:val="000000"/>
          <w:lang w:val="en-GB"/>
        </w:rPr>
        <w:t xml:space="preserve"> </w:t>
      </w:r>
      <w:r>
        <w:rPr>
          <w:rFonts w:ascii="Arial" w:eastAsia="Cambria" w:hAnsi="Arial" w:cs="Arial"/>
          <w:color w:val="000000"/>
          <w:sz w:val="20"/>
          <w:szCs w:val="20"/>
          <w:lang w:val="en-GB"/>
        </w:rPr>
        <w:t>Role of women in railway transport</w:t>
      </w:r>
    </w:p>
    <w:p w14:paraId="71A350D1" w14:textId="77777777" w:rsidR="006C2B72" w:rsidRDefault="006C2B72">
      <w:pPr>
        <w:spacing w:after="0" w:line="276" w:lineRule="auto"/>
        <w:rPr>
          <w:rFonts w:ascii="Arial" w:hAnsi="Arial" w:cs="Arial"/>
          <w:color w:val="FF0000"/>
          <w:sz w:val="24"/>
          <w:szCs w:val="24"/>
          <w:lang w:val="en-GB"/>
        </w:rPr>
      </w:pPr>
    </w:p>
    <w:p w14:paraId="4468F19C" w14:textId="77777777" w:rsidR="006C2B72" w:rsidRDefault="00000000">
      <w:pPr>
        <w:pStyle w:val="af7"/>
        <w:numPr>
          <w:ilvl w:val="0"/>
          <w:numId w:val="4"/>
        </w:numPr>
        <w:spacing w:after="0"/>
        <w:ind w:left="0" w:firstLine="0"/>
        <w:rPr>
          <w:rFonts w:ascii="Arial" w:hAnsi="Arial" w:cs="Arial"/>
          <w:sz w:val="24"/>
          <w:szCs w:val="24"/>
          <w:lang w:val="en-GB"/>
        </w:rPr>
      </w:pPr>
      <w:r>
        <w:rPr>
          <w:rFonts w:ascii="Arial" w:hAnsi="Arial" w:cs="Arial"/>
          <w:sz w:val="24"/>
          <w:szCs w:val="24"/>
          <w:lang w:val="en-GB"/>
        </w:rPr>
        <w:t>The project is being implemented based on the following resolutions:</w:t>
      </w:r>
    </w:p>
    <w:p w14:paraId="0909C052" w14:textId="77777777" w:rsidR="006C2B72" w:rsidRDefault="006C2B72">
      <w:pPr>
        <w:spacing w:after="0" w:line="276" w:lineRule="auto"/>
        <w:ind w:left="360"/>
        <w:contextualSpacing/>
        <w:rPr>
          <w:rFonts w:ascii="Arial" w:hAnsi="Arial" w:cs="Arial"/>
          <w:sz w:val="24"/>
          <w:szCs w:val="24"/>
          <w:lang w:val="en-GB"/>
        </w:rPr>
      </w:pPr>
    </w:p>
    <w:p w14:paraId="5623CAAD" w14:textId="77777777" w:rsidR="006C2B72" w:rsidRDefault="00000000">
      <w:pPr>
        <w:pStyle w:val="af7"/>
        <w:numPr>
          <w:ilvl w:val="1"/>
          <w:numId w:val="6"/>
        </w:numPr>
        <w:spacing w:after="0" w:line="276" w:lineRule="auto"/>
        <w:ind w:left="426"/>
        <w:rPr>
          <w:rFonts w:ascii="Arial" w:hAnsi="Arial" w:cs="Arial"/>
          <w:sz w:val="24"/>
          <w:szCs w:val="24"/>
          <w:lang w:val="en-GB"/>
        </w:rPr>
      </w:pPr>
      <w:r>
        <w:rPr>
          <w:rFonts w:ascii="Arial" w:hAnsi="Arial" w:cs="Arial"/>
          <w:sz w:val="24"/>
          <w:szCs w:val="24"/>
          <w:lang w:val="en-GB"/>
        </w:rPr>
        <w:t>Decree of the President of the Republic of Uzbekistan dated March 6, 2015, No. PP-2313 “On the Program for the Development and Modernization of Engineering, Communications and Road Transport Infrastructure for 2015-2019</w:t>
      </w:r>
      <w:proofErr w:type="gramStart"/>
      <w:r>
        <w:rPr>
          <w:rFonts w:ascii="Arial" w:hAnsi="Arial" w:cs="Arial"/>
          <w:sz w:val="24"/>
          <w:szCs w:val="24"/>
          <w:lang w:val="en-GB"/>
        </w:rPr>
        <w:t>”;</w:t>
      </w:r>
      <w:proofErr w:type="gramEnd"/>
    </w:p>
    <w:p w14:paraId="3623343A" w14:textId="77777777" w:rsidR="006C2B72" w:rsidRDefault="00000000">
      <w:pPr>
        <w:pStyle w:val="af7"/>
        <w:numPr>
          <w:ilvl w:val="1"/>
          <w:numId w:val="6"/>
        </w:numPr>
        <w:spacing w:after="0" w:line="276" w:lineRule="auto"/>
        <w:ind w:left="426"/>
        <w:rPr>
          <w:rFonts w:ascii="Arial" w:hAnsi="Arial" w:cs="Arial"/>
          <w:sz w:val="24"/>
          <w:szCs w:val="24"/>
          <w:lang w:val="en-GB"/>
        </w:rPr>
      </w:pPr>
      <w:r>
        <w:rPr>
          <w:rFonts w:ascii="Arial" w:hAnsi="Arial" w:cs="Arial"/>
          <w:sz w:val="24"/>
          <w:szCs w:val="24"/>
          <w:lang w:val="en-GB"/>
        </w:rPr>
        <w:t>Decree of the President of the Republic of Uzbekistan No. PP-72 of December 30, 2021. "On approval of the Investment Program of the Republic of Uzbekistan for 2022-2026 and the introduction of new approaches and mechanisms for managing investment projects</w:t>
      </w:r>
      <w:proofErr w:type="gramStart"/>
      <w:r>
        <w:rPr>
          <w:rFonts w:ascii="Arial" w:hAnsi="Arial" w:cs="Arial"/>
          <w:sz w:val="24"/>
          <w:szCs w:val="24"/>
          <w:lang w:val="en-GB"/>
        </w:rPr>
        <w:t>";</w:t>
      </w:r>
      <w:proofErr w:type="gramEnd"/>
    </w:p>
    <w:p w14:paraId="7F9765B1" w14:textId="77777777" w:rsidR="006C2B72" w:rsidRDefault="00000000">
      <w:pPr>
        <w:pStyle w:val="af7"/>
        <w:numPr>
          <w:ilvl w:val="1"/>
          <w:numId w:val="6"/>
        </w:numPr>
        <w:spacing w:after="0" w:line="276" w:lineRule="auto"/>
        <w:ind w:left="426"/>
        <w:rPr>
          <w:rFonts w:ascii="Arial" w:hAnsi="Arial" w:cs="Arial"/>
          <w:sz w:val="24"/>
          <w:szCs w:val="24"/>
          <w:lang w:val="en-GB"/>
        </w:rPr>
      </w:pPr>
      <w:r>
        <w:rPr>
          <w:rFonts w:ascii="Arial" w:hAnsi="Arial" w:cs="Arial"/>
          <w:sz w:val="24"/>
          <w:szCs w:val="24"/>
          <w:lang w:val="en-GB"/>
        </w:rPr>
        <w:t>Decree of the President of the Republic of Uzbekistan No. PP-2827 dated March 13, 2017 “On measures for the construction of the Bukhara-Miskin railway line</w:t>
      </w:r>
      <w:proofErr w:type="gramStart"/>
      <w:r>
        <w:rPr>
          <w:rFonts w:ascii="Arial" w:hAnsi="Arial" w:cs="Arial"/>
          <w:sz w:val="24"/>
          <w:szCs w:val="24"/>
          <w:lang w:val="en-GB"/>
        </w:rPr>
        <w:t>”;</w:t>
      </w:r>
      <w:proofErr w:type="gramEnd"/>
    </w:p>
    <w:p w14:paraId="140DC206" w14:textId="77777777" w:rsidR="006C2B72" w:rsidRDefault="00000000">
      <w:pPr>
        <w:pStyle w:val="af7"/>
        <w:numPr>
          <w:ilvl w:val="1"/>
          <w:numId w:val="6"/>
        </w:numPr>
        <w:spacing w:after="0" w:line="276" w:lineRule="auto"/>
        <w:ind w:left="426"/>
        <w:rPr>
          <w:rFonts w:ascii="Arial" w:hAnsi="Arial" w:cs="Arial"/>
          <w:sz w:val="24"/>
          <w:szCs w:val="24"/>
          <w:lang w:val="en-GB"/>
        </w:rPr>
      </w:pPr>
      <w:r>
        <w:rPr>
          <w:rFonts w:ascii="Arial" w:hAnsi="Arial" w:cs="Arial"/>
          <w:sz w:val="24"/>
          <w:szCs w:val="24"/>
          <w:lang w:val="en-GB"/>
        </w:rPr>
        <w:t>Decree of the President of the Republic of Uzbekistan No. 5 dated 16.01.2023. "On measures to implement the Bukhara-Urgench-Khiva and Miskin-Nukus Railway Electrification Project together with ADB and AIIB banks.</w:t>
      </w:r>
    </w:p>
    <w:p w14:paraId="5AABCD6E" w14:textId="77777777" w:rsidR="006C2B72" w:rsidRDefault="00000000">
      <w:pPr>
        <w:numPr>
          <w:ilvl w:val="0"/>
          <w:numId w:val="4"/>
        </w:numPr>
        <w:tabs>
          <w:tab w:val="left" w:pos="709"/>
        </w:tabs>
        <w:spacing w:after="120" w:line="240" w:lineRule="auto"/>
        <w:ind w:left="0" w:firstLine="0"/>
        <w:rPr>
          <w:rStyle w:val="fontstyle01"/>
          <w:sz w:val="24"/>
          <w:szCs w:val="24"/>
          <w:lang w:val="en-GB"/>
        </w:rPr>
      </w:pPr>
      <w:bookmarkStart w:id="10" w:name="_Hlk159853245"/>
      <w:r>
        <w:rPr>
          <w:rStyle w:val="fontstyle01"/>
          <w:sz w:val="24"/>
          <w:szCs w:val="24"/>
          <w:lang w:val="en-GB"/>
        </w:rPr>
        <w:t>Institutional scheme. UTY, the executing agency (EA), has adequate staff, a track record of successful implementation of similar projects, and operation and maintenance of both electrified and non-electrified lines. The implementation mechanisms are based on the successful experience of implementing ADB railway projects in the country. On May 1, 2011, the Department for the Implementation of Electrification Projects (PIU) was established at UTY, which began to function in full in accordance with UTY's internal order No. 163 dated March 16, 2012. On December 6, 2018, based on the order of the First Deputy Chairman of the Board of UTY No. 2188-N, PIU merged with another PIU that had previously implemented projects for the purchase of rolling stock. PIU was renamed into Project Implementation Unit for Electrification and Renewal of Rolling Stock (PIU).</w:t>
      </w:r>
      <w:bookmarkStart w:id="11" w:name="_Hlk159853284"/>
      <w:bookmarkEnd w:id="10"/>
    </w:p>
    <w:p w14:paraId="20D7D01D" w14:textId="77777777" w:rsidR="006C2B72" w:rsidRDefault="00000000">
      <w:pPr>
        <w:numPr>
          <w:ilvl w:val="0"/>
          <w:numId w:val="4"/>
        </w:numPr>
        <w:tabs>
          <w:tab w:val="left" w:pos="709"/>
        </w:tabs>
        <w:spacing w:after="120" w:line="240" w:lineRule="auto"/>
        <w:ind w:left="0" w:firstLine="0"/>
        <w:rPr>
          <w:rFonts w:ascii="Arial" w:hAnsi="Arial" w:cs="Arial"/>
          <w:color w:val="000000"/>
          <w:sz w:val="24"/>
          <w:szCs w:val="24"/>
          <w:lang w:val="en-GB"/>
        </w:rPr>
      </w:pPr>
      <w:r>
        <w:rPr>
          <w:rStyle w:val="fontstyle01"/>
          <w:sz w:val="24"/>
          <w:szCs w:val="24"/>
          <w:lang w:val="en-GB"/>
        </w:rPr>
        <w:t>Project Implementation Unit for Electrification and Renewal of Rolling Stock (ERP-ET), established by UTY, has experience with ADB procedures and policies and will be responsible for project implementation. UTY's technical departments will also assist the PIU during project implementation. UTY will work in collaboration with National Electric Networks of Uzbekistan JSC (</w:t>
      </w:r>
      <w:proofErr w:type="spellStart"/>
      <w:r>
        <w:rPr>
          <w:rStyle w:val="fontstyle01"/>
          <w:sz w:val="24"/>
          <w:szCs w:val="24"/>
          <w:lang w:val="en-GB"/>
        </w:rPr>
        <w:t>NENUz</w:t>
      </w:r>
      <w:proofErr w:type="spellEnd"/>
      <w:r>
        <w:rPr>
          <w:rStyle w:val="fontstyle01"/>
          <w:sz w:val="24"/>
          <w:szCs w:val="24"/>
          <w:lang w:val="en-GB"/>
        </w:rPr>
        <w:t>) and Regional Electric Networks (REN), which are energy companies responsible for supplying electricity from generating sources to consumers.</w:t>
      </w:r>
      <w:bookmarkEnd w:id="11"/>
    </w:p>
    <w:p w14:paraId="57742484" w14:textId="77777777" w:rsidR="006C2B72" w:rsidRDefault="00000000">
      <w:pPr>
        <w:numPr>
          <w:ilvl w:val="0"/>
          <w:numId w:val="4"/>
        </w:numPr>
        <w:tabs>
          <w:tab w:val="left" w:pos="709"/>
        </w:tabs>
        <w:spacing w:after="120" w:line="240" w:lineRule="auto"/>
        <w:ind w:left="0" w:firstLine="0"/>
        <w:rPr>
          <w:rFonts w:ascii="Arial" w:hAnsi="Arial" w:cs="Arial"/>
          <w:color w:val="000000"/>
          <w:sz w:val="24"/>
          <w:szCs w:val="24"/>
          <w:lang w:val="en-GB"/>
        </w:rPr>
      </w:pPr>
      <w:r>
        <w:rPr>
          <w:rFonts w:ascii="Arial" w:hAnsi="Arial" w:cs="Arial"/>
          <w:sz w:val="24"/>
          <w:szCs w:val="24"/>
          <w:lang w:val="en-GB"/>
        </w:rPr>
        <w:t>The PIU consists of 22 employees, including the head, two deputy heads, senior legal adviser, administrator, head of the technical department, three signalling and telecommunications specialists, three electrical supply specialists, one locomotive specialist, one environmental protection specialist, head of the finance department, one accountant, one economist, one head of the monitoring and procurement department and two procurement specialists. PIU employees have experience in implementing projects financed by international financial institutions, including those financed by ADB. International and national experts are involved as consultants on engineering and construction supervision. The terms of the contract include design and construction work, so the role of engineering and construction supervision consultants is to manage contracts with PIU and provide hands-on training in procurement, project management and supervision, operation and maintenance, and reporting.</w:t>
      </w:r>
    </w:p>
    <w:p w14:paraId="6B17C74D" w14:textId="77777777" w:rsidR="006C2B72" w:rsidRDefault="00000000">
      <w:pPr>
        <w:numPr>
          <w:ilvl w:val="0"/>
          <w:numId w:val="4"/>
        </w:numPr>
        <w:tabs>
          <w:tab w:val="left" w:pos="709"/>
        </w:tabs>
        <w:spacing w:after="120" w:line="240" w:lineRule="auto"/>
        <w:ind w:left="0" w:firstLine="0"/>
        <w:rPr>
          <w:rFonts w:ascii="Arial" w:hAnsi="Arial" w:cs="Arial"/>
          <w:color w:val="000000"/>
          <w:sz w:val="24"/>
          <w:szCs w:val="24"/>
          <w:lang w:val="en-GB"/>
        </w:rPr>
      </w:pPr>
      <w:r>
        <w:rPr>
          <w:rFonts w:ascii="Arial" w:hAnsi="Arial" w:cs="Arial"/>
          <w:sz w:val="24"/>
          <w:szCs w:val="24"/>
          <w:lang w:val="en-GB"/>
        </w:rPr>
        <w:t xml:space="preserve">International and national experts are involved as consultants on engineering and construction supervision. The terms of the contract include design and construction work; therefore, the role of engineering and construction supervision consultants is to manage </w:t>
      </w:r>
      <w:r>
        <w:rPr>
          <w:rFonts w:ascii="Arial" w:hAnsi="Arial" w:cs="Arial"/>
          <w:sz w:val="24"/>
          <w:szCs w:val="24"/>
          <w:lang w:val="en-GB"/>
        </w:rPr>
        <w:lastRenderedPageBreak/>
        <w:t>contracts with PIU and provide hands-on training in procurement, project management and supervision, operation and maintenance, and reporting.</w:t>
      </w:r>
    </w:p>
    <w:p w14:paraId="6F60D093" w14:textId="77777777" w:rsidR="006C2B72" w:rsidRDefault="00000000">
      <w:pPr>
        <w:pStyle w:val="af7"/>
        <w:numPr>
          <w:ilvl w:val="0"/>
          <w:numId w:val="4"/>
        </w:numPr>
        <w:rPr>
          <w:rFonts w:ascii="Arial" w:hAnsi="Arial" w:cs="Arial"/>
          <w:sz w:val="24"/>
          <w:szCs w:val="24"/>
          <w:lang w:val="en-GB"/>
        </w:rPr>
      </w:pPr>
      <w:r>
        <w:rPr>
          <w:rFonts w:ascii="Arial" w:hAnsi="Arial" w:cs="Arial"/>
          <w:sz w:val="24"/>
          <w:szCs w:val="24"/>
          <w:lang w:val="en-GB"/>
        </w:rPr>
        <w:t xml:space="preserve">The institutional schedule of the PIU and IA is shown in </w:t>
      </w:r>
      <w:r>
        <w:rPr>
          <w:rFonts w:ascii="Arial" w:hAnsi="Arial" w:cs="Arial"/>
          <w:b/>
          <w:bCs/>
          <w:sz w:val="24"/>
          <w:szCs w:val="24"/>
          <w:lang w:val="en-GB"/>
        </w:rPr>
        <w:t>Figures 6 and 7</w:t>
      </w:r>
      <w:r>
        <w:rPr>
          <w:rFonts w:ascii="Arial" w:hAnsi="Arial" w:cs="Arial"/>
          <w:sz w:val="24"/>
          <w:szCs w:val="24"/>
          <w:lang w:val="en-GB"/>
        </w:rPr>
        <w:t xml:space="preserve"> below:</w:t>
      </w:r>
    </w:p>
    <w:p w14:paraId="30DCB607" w14:textId="77777777" w:rsidR="006C2B72" w:rsidRDefault="00000000">
      <w:pPr>
        <w:tabs>
          <w:tab w:val="left" w:pos="709"/>
        </w:tabs>
        <w:spacing w:after="120" w:line="276" w:lineRule="auto"/>
        <w:ind w:left="851"/>
        <w:rPr>
          <w:rFonts w:ascii="Arial" w:hAnsi="Arial" w:cs="Arial"/>
          <w:color w:val="FF0000"/>
          <w:sz w:val="24"/>
          <w:szCs w:val="24"/>
        </w:rPr>
      </w:pPr>
      <w:r>
        <w:rPr>
          <w:rFonts w:asciiTheme="minorBidi" w:hAnsiTheme="minorBidi"/>
          <w:noProof/>
          <w:color w:val="000000"/>
          <w:sz w:val="24"/>
          <w:szCs w:val="24"/>
          <w:lang w:val="ru-RU"/>
        </w:rPr>
        <mc:AlternateContent>
          <mc:Choice Requires="wpg">
            <w:drawing>
              <wp:inline distT="0" distB="0" distL="0" distR="0" wp14:anchorId="7D746A08" wp14:editId="7614AD93">
                <wp:extent cx="5546090" cy="5189220"/>
                <wp:effectExtent l="0" t="0" r="0" b="0"/>
                <wp:docPr id="153907" name="Group 153907"/>
                <wp:cNvGraphicFramePr/>
                <a:graphic xmlns:a="http://schemas.openxmlformats.org/drawingml/2006/main">
                  <a:graphicData uri="http://schemas.microsoft.com/office/word/2010/wordprocessingGroup">
                    <wpg:wgp>
                      <wpg:cNvGrpSpPr/>
                      <wpg:grpSpPr>
                        <a:xfrm>
                          <a:off x="0" y="0"/>
                          <a:ext cx="5546090" cy="5189220"/>
                          <a:chOff x="0" y="0"/>
                          <a:chExt cx="6298841" cy="5159543"/>
                        </a:xfrm>
                      </wpg:grpSpPr>
                      <wps:wsp>
                        <wps:cNvPr id="3942" name="Rectangle 3942"/>
                        <wps:cNvSpPr/>
                        <wps:spPr>
                          <a:xfrm>
                            <a:off x="5962571" y="4985218"/>
                            <a:ext cx="51559" cy="174325"/>
                          </a:xfrm>
                          <a:prstGeom prst="rect">
                            <a:avLst/>
                          </a:prstGeom>
                          <a:ln>
                            <a:noFill/>
                          </a:ln>
                        </wps:spPr>
                        <wps:txbx>
                          <w:txbxContent>
                            <w:p w14:paraId="223414A1" w14:textId="77777777" w:rsidR="006C2B72" w:rsidRDefault="00000000">
                              <w:r>
                                <w:rPr>
                                  <w:color w:val="FF0000"/>
                                </w:rPr>
                                <w:t xml:space="preserve"> </w:t>
                              </w:r>
                            </w:p>
                          </w:txbxContent>
                        </wps:txbx>
                        <wps:bodyPr horzOverflow="overflow" vert="horz" lIns="0" tIns="0" rIns="0" bIns="0" rtlCol="0">
                          <a:noAutofit/>
                        </wps:bodyPr>
                      </wps:wsp>
                      <wps:wsp>
                        <wps:cNvPr id="3967" name="Shape 3967"/>
                        <wps:cNvSpPr/>
                        <wps:spPr>
                          <a:xfrm>
                            <a:off x="0" y="0"/>
                            <a:ext cx="5943601" cy="5067300"/>
                          </a:xfrm>
                          <a:custGeom>
                            <a:avLst/>
                            <a:gdLst/>
                            <a:ahLst/>
                            <a:cxnLst/>
                            <a:rect l="0" t="0" r="0" b="0"/>
                            <a:pathLst>
                              <a:path w="5943600" h="5067300">
                                <a:moveTo>
                                  <a:pt x="0" y="5067300"/>
                                </a:moveTo>
                                <a:lnTo>
                                  <a:pt x="5943600" y="5067300"/>
                                </a:lnTo>
                                <a:lnTo>
                                  <a:pt x="5943600" y="0"/>
                                </a:lnTo>
                                <a:lnTo>
                                  <a:pt x="0" y="0"/>
                                </a:lnTo>
                                <a:close/>
                              </a:path>
                            </a:pathLst>
                          </a:custGeom>
                          <a:noFill/>
                          <a:ln w="9525" cap="flat" cmpd="sng" algn="ctr">
                            <a:solidFill>
                              <a:srgbClr val="000000"/>
                            </a:solidFill>
                            <a:prstDash val="solid"/>
                            <a:miter lim="101600"/>
                          </a:ln>
                          <a:effectLst/>
                        </wps:spPr>
                        <wps:bodyPr/>
                      </wps:wsp>
                      <wps:wsp>
                        <wps:cNvPr id="3968" name="Shape 3968"/>
                        <wps:cNvSpPr/>
                        <wps:spPr>
                          <a:xfrm>
                            <a:off x="3572510" y="1278921"/>
                            <a:ext cx="1141730" cy="571"/>
                          </a:xfrm>
                          <a:custGeom>
                            <a:avLst/>
                            <a:gdLst/>
                            <a:ahLst/>
                            <a:cxnLst/>
                            <a:rect l="0" t="0" r="0" b="0"/>
                            <a:pathLst>
                              <a:path w="1141730" h="571">
                                <a:moveTo>
                                  <a:pt x="0" y="0"/>
                                </a:moveTo>
                                <a:lnTo>
                                  <a:pt x="1141730" y="571"/>
                                </a:lnTo>
                              </a:path>
                            </a:pathLst>
                          </a:custGeom>
                          <a:noFill/>
                          <a:ln w="9525" cap="flat" cmpd="sng" algn="ctr">
                            <a:solidFill>
                              <a:srgbClr val="000000"/>
                            </a:solidFill>
                            <a:prstDash val="solid"/>
                            <a:round/>
                          </a:ln>
                          <a:effectLst/>
                        </wps:spPr>
                        <wps:bodyPr/>
                      </wps:wsp>
                      <wps:wsp>
                        <wps:cNvPr id="3969" name="Shape 3969"/>
                        <wps:cNvSpPr/>
                        <wps:spPr>
                          <a:xfrm>
                            <a:off x="4701523" y="1241382"/>
                            <a:ext cx="76212" cy="76200"/>
                          </a:xfrm>
                          <a:custGeom>
                            <a:avLst/>
                            <a:gdLst/>
                            <a:ahLst/>
                            <a:cxnLst/>
                            <a:rect l="0" t="0" r="0" b="0"/>
                            <a:pathLst>
                              <a:path w="76212" h="76200">
                                <a:moveTo>
                                  <a:pt x="38" y="0"/>
                                </a:moveTo>
                                <a:lnTo>
                                  <a:pt x="76212" y="38138"/>
                                </a:lnTo>
                                <a:lnTo>
                                  <a:pt x="0" y="76200"/>
                                </a:lnTo>
                                <a:lnTo>
                                  <a:pt x="38" y="0"/>
                                </a:lnTo>
                                <a:close/>
                              </a:path>
                            </a:pathLst>
                          </a:custGeom>
                          <a:solidFill>
                            <a:srgbClr val="000000"/>
                          </a:solidFill>
                          <a:ln w="0" cap="flat">
                            <a:noFill/>
                            <a:round/>
                          </a:ln>
                          <a:effectLst/>
                        </wps:spPr>
                        <wps:bodyPr/>
                      </wps:wsp>
                      <wps:wsp>
                        <wps:cNvPr id="3970" name="Shape 3970"/>
                        <wps:cNvSpPr/>
                        <wps:spPr>
                          <a:xfrm>
                            <a:off x="3509005" y="1240824"/>
                            <a:ext cx="76225" cy="76200"/>
                          </a:xfrm>
                          <a:custGeom>
                            <a:avLst/>
                            <a:gdLst/>
                            <a:ahLst/>
                            <a:cxnLst/>
                            <a:rect l="0" t="0" r="0" b="0"/>
                            <a:pathLst>
                              <a:path w="76225" h="76200">
                                <a:moveTo>
                                  <a:pt x="76225" y="0"/>
                                </a:moveTo>
                                <a:lnTo>
                                  <a:pt x="76187" y="76200"/>
                                </a:lnTo>
                                <a:lnTo>
                                  <a:pt x="0" y="38062"/>
                                </a:lnTo>
                                <a:lnTo>
                                  <a:pt x="76225" y="0"/>
                                </a:lnTo>
                                <a:close/>
                              </a:path>
                            </a:pathLst>
                          </a:custGeom>
                          <a:solidFill>
                            <a:srgbClr val="000000"/>
                          </a:solidFill>
                          <a:ln w="0" cap="flat">
                            <a:noFill/>
                            <a:round/>
                          </a:ln>
                          <a:effectLst/>
                        </wps:spPr>
                        <wps:bodyPr/>
                      </wps:wsp>
                      <wps:wsp>
                        <wps:cNvPr id="221241" name="Shape 221241"/>
                        <wps:cNvSpPr/>
                        <wps:spPr>
                          <a:xfrm>
                            <a:off x="63500" y="109855"/>
                            <a:ext cx="539750" cy="307975"/>
                          </a:xfrm>
                          <a:custGeom>
                            <a:avLst/>
                            <a:gdLst/>
                            <a:ahLst/>
                            <a:cxnLst/>
                            <a:rect l="0" t="0" r="0" b="0"/>
                            <a:pathLst>
                              <a:path w="539750" h="307975">
                                <a:moveTo>
                                  <a:pt x="0" y="0"/>
                                </a:moveTo>
                                <a:lnTo>
                                  <a:pt x="539750" y="0"/>
                                </a:lnTo>
                                <a:lnTo>
                                  <a:pt x="539750" y="307975"/>
                                </a:lnTo>
                                <a:lnTo>
                                  <a:pt x="0" y="307975"/>
                                </a:lnTo>
                                <a:lnTo>
                                  <a:pt x="0" y="0"/>
                                </a:lnTo>
                              </a:path>
                            </a:pathLst>
                          </a:custGeom>
                          <a:solidFill>
                            <a:srgbClr val="FFFFFF"/>
                          </a:solidFill>
                          <a:ln w="9525" cap="flat" cmpd="sng" algn="ctr">
                            <a:solidFill>
                              <a:srgbClr val="000000"/>
                            </a:solidFill>
                            <a:prstDash val="solid"/>
                            <a:miter lim="101600"/>
                          </a:ln>
                          <a:effectLst/>
                        </wps:spPr>
                        <wps:bodyPr/>
                      </wps:wsp>
                      <pic:pic xmlns:pic="http://schemas.openxmlformats.org/drawingml/2006/picture">
                        <pic:nvPicPr>
                          <pic:cNvPr id="3973" name="Picture 3973"/>
                          <pic:cNvPicPr/>
                        </pic:nvPicPr>
                        <pic:blipFill>
                          <a:blip r:embed="rId22"/>
                          <a:stretch>
                            <a:fillRect/>
                          </a:stretch>
                        </pic:blipFill>
                        <pic:spPr>
                          <a:xfrm>
                            <a:off x="67818" y="160300"/>
                            <a:ext cx="531114" cy="207264"/>
                          </a:xfrm>
                          <a:prstGeom prst="rect">
                            <a:avLst/>
                          </a:prstGeom>
                        </pic:spPr>
                      </pic:pic>
                      <wps:wsp>
                        <wps:cNvPr id="3974" name="Rectangle 3974"/>
                        <wps:cNvSpPr/>
                        <wps:spPr>
                          <a:xfrm>
                            <a:off x="215646" y="222628"/>
                            <a:ext cx="354356" cy="142889"/>
                          </a:xfrm>
                          <a:prstGeom prst="rect">
                            <a:avLst/>
                          </a:prstGeom>
                          <a:ln>
                            <a:noFill/>
                          </a:ln>
                        </wps:spPr>
                        <wps:txbx>
                          <w:txbxContent>
                            <w:p w14:paraId="4308399B" w14:textId="77777777" w:rsidR="006C2B72" w:rsidRDefault="00000000">
                              <w:r>
                                <w:rPr>
                                  <w:sz w:val="18"/>
                                </w:rPr>
                                <w:t xml:space="preserve">ADB </w:t>
                              </w:r>
                            </w:p>
                          </w:txbxContent>
                        </wps:txbx>
                        <wps:bodyPr horzOverflow="overflow" vert="horz" lIns="0" tIns="0" rIns="0" bIns="0" rtlCol="0">
                          <a:noAutofit/>
                        </wps:bodyPr>
                      </wps:wsp>
                      <wps:wsp>
                        <wps:cNvPr id="221242" name="Shape 221242"/>
                        <wps:cNvSpPr/>
                        <wps:spPr>
                          <a:xfrm>
                            <a:off x="1999615" y="109855"/>
                            <a:ext cx="1509395" cy="307975"/>
                          </a:xfrm>
                          <a:custGeom>
                            <a:avLst/>
                            <a:gdLst/>
                            <a:ahLst/>
                            <a:cxnLst/>
                            <a:rect l="0" t="0" r="0" b="0"/>
                            <a:pathLst>
                              <a:path w="1509395" h="307975">
                                <a:moveTo>
                                  <a:pt x="0" y="0"/>
                                </a:moveTo>
                                <a:lnTo>
                                  <a:pt x="1509395" y="0"/>
                                </a:lnTo>
                                <a:lnTo>
                                  <a:pt x="1509395" y="307975"/>
                                </a:lnTo>
                                <a:lnTo>
                                  <a:pt x="0" y="307975"/>
                                </a:lnTo>
                                <a:lnTo>
                                  <a:pt x="0" y="0"/>
                                </a:lnTo>
                              </a:path>
                            </a:pathLst>
                          </a:custGeom>
                          <a:solidFill>
                            <a:srgbClr val="FFFFFF"/>
                          </a:solidFill>
                          <a:ln w="9525" cap="flat" cmpd="sng" algn="ctr">
                            <a:solidFill>
                              <a:srgbClr val="000000"/>
                            </a:solidFill>
                            <a:prstDash val="solid"/>
                            <a:miter lim="101600"/>
                          </a:ln>
                          <a:effectLst/>
                        </wps:spPr>
                        <wps:bodyPr/>
                      </wps:wsp>
                      <pic:pic xmlns:pic="http://schemas.openxmlformats.org/drawingml/2006/picture">
                        <pic:nvPicPr>
                          <pic:cNvPr id="3977" name="Picture 3977"/>
                          <pic:cNvPicPr/>
                        </pic:nvPicPr>
                        <pic:blipFill>
                          <a:blip r:embed="rId23"/>
                          <a:stretch>
                            <a:fillRect/>
                          </a:stretch>
                        </pic:blipFill>
                        <pic:spPr>
                          <a:xfrm>
                            <a:off x="2004060" y="160300"/>
                            <a:ext cx="1500378" cy="207264"/>
                          </a:xfrm>
                          <a:prstGeom prst="rect">
                            <a:avLst/>
                          </a:prstGeom>
                        </pic:spPr>
                      </pic:pic>
                      <wps:wsp>
                        <wps:cNvPr id="3978" name="Rectangle 3978"/>
                        <wps:cNvSpPr/>
                        <wps:spPr>
                          <a:xfrm>
                            <a:off x="2274570" y="222628"/>
                            <a:ext cx="1318156" cy="142889"/>
                          </a:xfrm>
                          <a:prstGeom prst="rect">
                            <a:avLst/>
                          </a:prstGeom>
                          <a:ln>
                            <a:noFill/>
                          </a:ln>
                        </wps:spPr>
                        <wps:txbx>
                          <w:txbxContent>
                            <w:p w14:paraId="2D96D656" w14:textId="77777777" w:rsidR="006C2B72" w:rsidRDefault="00000000">
                              <w:r>
                                <w:rPr>
                                  <w:sz w:val="18"/>
                                </w:rPr>
                                <w:t xml:space="preserve">Ministry of Finance </w:t>
                              </w:r>
                            </w:p>
                          </w:txbxContent>
                        </wps:txbx>
                        <wps:bodyPr horzOverflow="overflow" vert="horz" lIns="0" tIns="0" rIns="0" bIns="0" rtlCol="0">
                          <a:noAutofit/>
                        </wps:bodyPr>
                      </wps:wsp>
                      <wps:wsp>
                        <wps:cNvPr id="221243" name="Shape 221243"/>
                        <wps:cNvSpPr/>
                        <wps:spPr>
                          <a:xfrm>
                            <a:off x="1999615" y="1061086"/>
                            <a:ext cx="1509395" cy="435610"/>
                          </a:xfrm>
                          <a:custGeom>
                            <a:avLst/>
                            <a:gdLst/>
                            <a:ahLst/>
                            <a:cxnLst/>
                            <a:rect l="0" t="0" r="0" b="0"/>
                            <a:pathLst>
                              <a:path w="1509395" h="435610">
                                <a:moveTo>
                                  <a:pt x="0" y="0"/>
                                </a:moveTo>
                                <a:lnTo>
                                  <a:pt x="1509395" y="0"/>
                                </a:lnTo>
                                <a:lnTo>
                                  <a:pt x="1509395" y="435610"/>
                                </a:lnTo>
                                <a:lnTo>
                                  <a:pt x="0" y="435610"/>
                                </a:lnTo>
                                <a:lnTo>
                                  <a:pt x="0" y="0"/>
                                </a:lnTo>
                              </a:path>
                            </a:pathLst>
                          </a:custGeom>
                          <a:solidFill>
                            <a:srgbClr val="FFFFFF"/>
                          </a:solidFill>
                          <a:ln w="9525" cap="flat" cmpd="sng" algn="ctr">
                            <a:solidFill>
                              <a:srgbClr val="000000"/>
                            </a:solidFill>
                            <a:prstDash val="solid"/>
                            <a:miter lim="101600"/>
                          </a:ln>
                          <a:effectLst/>
                        </wps:spPr>
                        <wps:bodyPr/>
                      </wps:wsp>
                      <pic:pic xmlns:pic="http://schemas.openxmlformats.org/drawingml/2006/picture">
                        <pic:nvPicPr>
                          <pic:cNvPr id="3981" name="Picture 3981"/>
                          <pic:cNvPicPr/>
                        </pic:nvPicPr>
                        <pic:blipFill>
                          <a:blip r:embed="rId24"/>
                          <a:stretch>
                            <a:fillRect/>
                          </a:stretch>
                        </pic:blipFill>
                        <pic:spPr>
                          <a:xfrm>
                            <a:off x="2004060" y="1111276"/>
                            <a:ext cx="1500378" cy="335280"/>
                          </a:xfrm>
                          <a:prstGeom prst="rect">
                            <a:avLst/>
                          </a:prstGeom>
                        </pic:spPr>
                      </pic:pic>
                      <wps:wsp>
                        <wps:cNvPr id="3982" name="Rectangle 3982"/>
                        <wps:cNvSpPr/>
                        <wps:spPr>
                          <a:xfrm>
                            <a:off x="2639568" y="1171318"/>
                            <a:ext cx="388865" cy="142889"/>
                          </a:xfrm>
                          <a:prstGeom prst="rect">
                            <a:avLst/>
                          </a:prstGeom>
                          <a:ln>
                            <a:noFill/>
                          </a:ln>
                        </wps:spPr>
                        <wps:txbx>
                          <w:txbxContent>
                            <w:p w14:paraId="0EA971B8" w14:textId="77777777" w:rsidR="006C2B72" w:rsidRDefault="00000000">
                              <w:r>
                                <w:rPr>
                                  <w:sz w:val="18"/>
                                </w:rPr>
                                <w:t xml:space="preserve">UTY  </w:t>
                              </w:r>
                            </w:p>
                          </w:txbxContent>
                        </wps:txbx>
                        <wps:bodyPr horzOverflow="overflow" vert="horz" lIns="0" tIns="0" rIns="0" bIns="0" rtlCol="0">
                          <a:noAutofit/>
                        </wps:bodyPr>
                      </wps:wsp>
                      <wps:wsp>
                        <wps:cNvPr id="152170" name="Rectangle 152170"/>
                        <wps:cNvSpPr/>
                        <wps:spPr>
                          <a:xfrm>
                            <a:off x="2258606" y="1303107"/>
                            <a:ext cx="50622" cy="142889"/>
                          </a:xfrm>
                          <a:prstGeom prst="rect">
                            <a:avLst/>
                          </a:prstGeom>
                          <a:ln>
                            <a:noFill/>
                          </a:ln>
                        </wps:spPr>
                        <wps:txbx>
                          <w:txbxContent>
                            <w:p w14:paraId="157C5678" w14:textId="77777777" w:rsidR="006C2B72" w:rsidRDefault="00000000">
                              <w:r>
                                <w:rPr>
                                  <w:sz w:val="18"/>
                                </w:rPr>
                                <w:t>(</w:t>
                              </w:r>
                            </w:p>
                          </w:txbxContent>
                        </wps:txbx>
                        <wps:bodyPr horzOverflow="overflow" vert="horz" lIns="0" tIns="0" rIns="0" bIns="0" rtlCol="0">
                          <a:noAutofit/>
                        </wps:bodyPr>
                      </wps:wsp>
                      <wps:wsp>
                        <wps:cNvPr id="152171" name="Rectangle 152171"/>
                        <wps:cNvSpPr/>
                        <wps:spPr>
                          <a:xfrm>
                            <a:off x="2296668" y="1303107"/>
                            <a:ext cx="1309128" cy="142889"/>
                          </a:xfrm>
                          <a:prstGeom prst="rect">
                            <a:avLst/>
                          </a:prstGeom>
                          <a:ln>
                            <a:noFill/>
                          </a:ln>
                        </wps:spPr>
                        <wps:txbx>
                          <w:txbxContent>
                            <w:p w14:paraId="5E0DFD07" w14:textId="77777777" w:rsidR="006C2B72" w:rsidRDefault="00000000">
                              <w:r>
                                <w:rPr>
                                  <w:sz w:val="18"/>
                                </w:rPr>
                                <w:t xml:space="preserve">Executing Agency) </w:t>
                              </w:r>
                            </w:p>
                          </w:txbxContent>
                        </wps:txbx>
                        <wps:bodyPr horzOverflow="overflow" vert="horz" lIns="0" tIns="0" rIns="0" bIns="0" rtlCol="0">
                          <a:noAutofit/>
                        </wps:bodyPr>
                      </wps:wsp>
                      <wps:wsp>
                        <wps:cNvPr id="221244" name="Shape 221244"/>
                        <wps:cNvSpPr/>
                        <wps:spPr>
                          <a:xfrm>
                            <a:off x="426696" y="1766571"/>
                            <a:ext cx="3102610" cy="987555"/>
                          </a:xfrm>
                          <a:custGeom>
                            <a:avLst/>
                            <a:gdLst/>
                            <a:ahLst/>
                            <a:cxnLst/>
                            <a:rect l="0" t="0" r="0" b="0"/>
                            <a:pathLst>
                              <a:path w="3102610" h="514350">
                                <a:moveTo>
                                  <a:pt x="0" y="0"/>
                                </a:moveTo>
                                <a:lnTo>
                                  <a:pt x="3102610" y="0"/>
                                </a:lnTo>
                                <a:lnTo>
                                  <a:pt x="3102610" y="514350"/>
                                </a:lnTo>
                                <a:lnTo>
                                  <a:pt x="0" y="514350"/>
                                </a:lnTo>
                                <a:lnTo>
                                  <a:pt x="0" y="0"/>
                                </a:lnTo>
                              </a:path>
                            </a:pathLst>
                          </a:custGeom>
                          <a:solidFill>
                            <a:srgbClr val="FFFFFF"/>
                          </a:solidFill>
                          <a:ln w="9525" cap="flat" cmpd="sng" algn="ctr">
                            <a:solidFill>
                              <a:srgbClr val="000000"/>
                            </a:solidFill>
                            <a:prstDash val="solid"/>
                            <a:miter lim="101600"/>
                          </a:ln>
                          <a:effectLst/>
                        </wps:spPr>
                        <wps:bodyPr/>
                      </wps:wsp>
                      <pic:pic xmlns:pic="http://schemas.openxmlformats.org/drawingml/2006/picture">
                        <pic:nvPicPr>
                          <pic:cNvPr id="3986" name="Picture 3986"/>
                          <pic:cNvPicPr/>
                        </pic:nvPicPr>
                        <pic:blipFill>
                          <a:blip r:embed="rId25"/>
                          <a:stretch>
                            <a:fillRect/>
                          </a:stretch>
                        </pic:blipFill>
                        <pic:spPr>
                          <a:xfrm>
                            <a:off x="431292" y="1816888"/>
                            <a:ext cx="3093720" cy="413766"/>
                          </a:xfrm>
                          <a:prstGeom prst="rect">
                            <a:avLst/>
                          </a:prstGeom>
                        </pic:spPr>
                      </pic:pic>
                      <wps:wsp>
                        <wps:cNvPr id="3987" name="Rectangle 3987"/>
                        <wps:cNvSpPr/>
                        <wps:spPr>
                          <a:xfrm>
                            <a:off x="726948" y="1915792"/>
                            <a:ext cx="3369775" cy="142889"/>
                          </a:xfrm>
                          <a:prstGeom prst="rect">
                            <a:avLst/>
                          </a:prstGeom>
                          <a:ln>
                            <a:noFill/>
                          </a:ln>
                        </wps:spPr>
                        <wps:txbx>
                          <w:txbxContent>
                            <w:p w14:paraId="59B0E1AA" w14:textId="77777777" w:rsidR="006C2B72" w:rsidRDefault="00000000">
                              <w:pPr>
                                <w:rPr>
                                  <w:lang w:val="en-US"/>
                                </w:rPr>
                              </w:pPr>
                              <w:r>
                                <w:rPr>
                                  <w:sz w:val="18"/>
                                  <w:lang w:val="en-US"/>
                                </w:rPr>
                                <w:t xml:space="preserve">Project Implementation Unit for Electrification and </w:t>
                              </w:r>
                            </w:p>
                          </w:txbxContent>
                        </wps:txbx>
                        <wps:bodyPr horzOverflow="overflow" vert="horz" lIns="0" tIns="0" rIns="0" bIns="0" rtlCol="0">
                          <a:noAutofit/>
                        </wps:bodyPr>
                      </wps:wsp>
                      <wps:wsp>
                        <wps:cNvPr id="3988" name="Rectangle 3988"/>
                        <wps:cNvSpPr/>
                        <wps:spPr>
                          <a:xfrm>
                            <a:off x="1342682" y="2048380"/>
                            <a:ext cx="1731648" cy="142889"/>
                          </a:xfrm>
                          <a:prstGeom prst="rect">
                            <a:avLst/>
                          </a:prstGeom>
                          <a:ln>
                            <a:noFill/>
                          </a:ln>
                        </wps:spPr>
                        <wps:txbx>
                          <w:txbxContent>
                            <w:p w14:paraId="71CE14B7" w14:textId="77777777" w:rsidR="006C2B72" w:rsidRDefault="00000000">
                              <w:r>
                                <w:rPr>
                                  <w:sz w:val="18"/>
                                </w:rPr>
                                <w:t xml:space="preserve">Renewal of Rolling Stock </w:t>
                              </w:r>
                            </w:p>
                          </w:txbxContent>
                        </wps:txbx>
                        <wps:bodyPr horzOverflow="overflow" vert="horz" lIns="0" tIns="0" rIns="0" bIns="0" rtlCol="0">
                          <a:noAutofit/>
                        </wps:bodyPr>
                      </wps:wsp>
                      <wps:wsp>
                        <wps:cNvPr id="221247" name="Shape 221247"/>
                        <wps:cNvSpPr/>
                        <wps:spPr>
                          <a:xfrm>
                            <a:off x="681990" y="1080656"/>
                            <a:ext cx="1168400" cy="403758"/>
                          </a:xfrm>
                          <a:custGeom>
                            <a:avLst/>
                            <a:gdLst/>
                            <a:ahLst/>
                            <a:cxnLst/>
                            <a:rect l="0" t="0" r="0" b="0"/>
                            <a:pathLst>
                              <a:path w="1168400" h="403758">
                                <a:moveTo>
                                  <a:pt x="0" y="0"/>
                                </a:moveTo>
                                <a:lnTo>
                                  <a:pt x="1168400" y="0"/>
                                </a:lnTo>
                                <a:lnTo>
                                  <a:pt x="1168400" y="403758"/>
                                </a:lnTo>
                                <a:lnTo>
                                  <a:pt x="0" y="403758"/>
                                </a:lnTo>
                                <a:lnTo>
                                  <a:pt x="0" y="0"/>
                                </a:lnTo>
                              </a:path>
                            </a:pathLst>
                          </a:custGeom>
                          <a:solidFill>
                            <a:srgbClr val="FFFFFF"/>
                          </a:solidFill>
                          <a:ln w="9525" cap="rnd" cmpd="sng" algn="ctr">
                            <a:solidFill>
                              <a:srgbClr val="000000"/>
                            </a:solidFill>
                            <a:custDash>
                              <a:ds d="1" sp="150000"/>
                            </a:custDash>
                            <a:miter lim="101600"/>
                          </a:ln>
                          <a:effectLst/>
                        </wps:spPr>
                        <wps:bodyPr/>
                      </wps:wsp>
                      <pic:pic xmlns:pic="http://schemas.openxmlformats.org/drawingml/2006/picture">
                        <pic:nvPicPr>
                          <pic:cNvPr id="4013" name="Picture 4013"/>
                          <pic:cNvPicPr/>
                        </pic:nvPicPr>
                        <pic:blipFill>
                          <a:blip r:embed="rId26"/>
                          <a:stretch>
                            <a:fillRect/>
                          </a:stretch>
                        </pic:blipFill>
                        <pic:spPr>
                          <a:xfrm>
                            <a:off x="686562" y="1131088"/>
                            <a:ext cx="1159764" cy="302514"/>
                          </a:xfrm>
                          <a:prstGeom prst="rect">
                            <a:avLst/>
                          </a:prstGeom>
                        </pic:spPr>
                      </pic:pic>
                      <wps:wsp>
                        <wps:cNvPr id="4014" name="Rectangle 4014"/>
                        <wps:cNvSpPr/>
                        <wps:spPr>
                          <a:xfrm>
                            <a:off x="1088898" y="1174366"/>
                            <a:ext cx="514539" cy="142889"/>
                          </a:xfrm>
                          <a:prstGeom prst="rect">
                            <a:avLst/>
                          </a:prstGeom>
                          <a:ln>
                            <a:noFill/>
                          </a:ln>
                        </wps:spPr>
                        <wps:txbx>
                          <w:txbxContent>
                            <w:p w14:paraId="09FDA825" w14:textId="77777777" w:rsidR="006C2B72" w:rsidRDefault="00000000">
                              <w:r>
                                <w:rPr>
                                  <w:sz w:val="18"/>
                                </w:rPr>
                                <w:t xml:space="preserve">Project </w:t>
                              </w:r>
                            </w:p>
                          </w:txbxContent>
                        </wps:txbx>
                        <wps:bodyPr horzOverflow="overflow" vert="horz" lIns="0" tIns="0" rIns="0" bIns="0" rtlCol="0">
                          <a:noAutofit/>
                        </wps:bodyPr>
                      </wps:wsp>
                      <wps:wsp>
                        <wps:cNvPr id="4015" name="Rectangle 4015"/>
                        <wps:cNvSpPr/>
                        <wps:spPr>
                          <a:xfrm>
                            <a:off x="957834" y="1306954"/>
                            <a:ext cx="862252" cy="142889"/>
                          </a:xfrm>
                          <a:prstGeom prst="rect">
                            <a:avLst/>
                          </a:prstGeom>
                          <a:ln>
                            <a:noFill/>
                          </a:ln>
                        </wps:spPr>
                        <wps:txbx>
                          <w:txbxContent>
                            <w:p w14:paraId="63284A10" w14:textId="77777777" w:rsidR="006C2B72" w:rsidRDefault="00000000">
                              <w:r>
                                <w:rPr>
                                  <w:sz w:val="18"/>
                                </w:rPr>
                                <w:t xml:space="preserve">Agreements </w:t>
                              </w:r>
                            </w:p>
                          </w:txbxContent>
                        </wps:txbx>
                        <wps:bodyPr horzOverflow="overflow" vert="horz" lIns="0" tIns="0" rIns="0" bIns="0" rtlCol="0">
                          <a:noAutofit/>
                        </wps:bodyPr>
                      </wps:wsp>
                      <wps:wsp>
                        <wps:cNvPr id="221248" name="Shape 221248"/>
                        <wps:cNvSpPr/>
                        <wps:spPr>
                          <a:xfrm>
                            <a:off x="3625215" y="1061086"/>
                            <a:ext cx="1049655" cy="435610"/>
                          </a:xfrm>
                          <a:custGeom>
                            <a:avLst/>
                            <a:gdLst/>
                            <a:ahLst/>
                            <a:cxnLst/>
                            <a:rect l="0" t="0" r="0" b="0"/>
                            <a:pathLst>
                              <a:path w="1049655" h="435610">
                                <a:moveTo>
                                  <a:pt x="0" y="0"/>
                                </a:moveTo>
                                <a:lnTo>
                                  <a:pt x="1049655" y="0"/>
                                </a:lnTo>
                                <a:lnTo>
                                  <a:pt x="1049655" y="435610"/>
                                </a:lnTo>
                                <a:lnTo>
                                  <a:pt x="0" y="435610"/>
                                </a:lnTo>
                                <a:lnTo>
                                  <a:pt x="0" y="0"/>
                                </a:lnTo>
                              </a:path>
                            </a:pathLst>
                          </a:custGeom>
                          <a:solidFill>
                            <a:srgbClr val="FFFFFF"/>
                          </a:solidFill>
                          <a:ln w="0" cap="rnd">
                            <a:noFill/>
                            <a:custDash>
                              <a:ds d="1" sp="150000"/>
                            </a:custDash>
                            <a:miter lim="101600"/>
                          </a:ln>
                          <a:effectLst/>
                        </wps:spPr>
                        <wps:bodyPr/>
                      </wps:wsp>
                      <wps:wsp>
                        <wps:cNvPr id="4017" name="Shape 4017"/>
                        <wps:cNvSpPr/>
                        <wps:spPr>
                          <a:xfrm>
                            <a:off x="3625215" y="1061086"/>
                            <a:ext cx="1049655" cy="435610"/>
                          </a:xfrm>
                          <a:custGeom>
                            <a:avLst/>
                            <a:gdLst/>
                            <a:ahLst/>
                            <a:cxnLst/>
                            <a:rect l="0" t="0" r="0" b="0"/>
                            <a:pathLst>
                              <a:path w="1049655" h="435610">
                                <a:moveTo>
                                  <a:pt x="0" y="435610"/>
                                </a:moveTo>
                                <a:lnTo>
                                  <a:pt x="1049655" y="435610"/>
                                </a:lnTo>
                                <a:lnTo>
                                  <a:pt x="1049655" y="0"/>
                                </a:lnTo>
                                <a:lnTo>
                                  <a:pt x="0" y="0"/>
                                </a:lnTo>
                                <a:close/>
                              </a:path>
                            </a:pathLst>
                          </a:custGeom>
                          <a:noFill/>
                          <a:ln w="9525" cap="rnd" cmpd="sng" algn="ctr">
                            <a:solidFill>
                              <a:srgbClr val="000000"/>
                            </a:solidFill>
                            <a:custDash>
                              <a:ds d="1" sp="150000"/>
                            </a:custDash>
                            <a:miter lim="101600"/>
                          </a:ln>
                          <a:effectLst/>
                        </wps:spPr>
                        <wps:bodyPr/>
                      </wps:wsp>
                      <pic:pic xmlns:pic="http://schemas.openxmlformats.org/drawingml/2006/picture">
                        <pic:nvPicPr>
                          <pic:cNvPr id="4019" name="Picture 4019"/>
                          <pic:cNvPicPr/>
                        </pic:nvPicPr>
                        <pic:blipFill>
                          <a:blip r:embed="rId27"/>
                          <a:stretch>
                            <a:fillRect/>
                          </a:stretch>
                        </pic:blipFill>
                        <pic:spPr>
                          <a:xfrm>
                            <a:off x="3629406" y="1111276"/>
                            <a:ext cx="1040892" cy="335280"/>
                          </a:xfrm>
                          <a:prstGeom prst="rect">
                            <a:avLst/>
                          </a:prstGeom>
                        </pic:spPr>
                      </pic:pic>
                      <wps:wsp>
                        <wps:cNvPr id="4020" name="Rectangle 4020"/>
                        <wps:cNvSpPr/>
                        <wps:spPr>
                          <a:xfrm>
                            <a:off x="3733800" y="1171318"/>
                            <a:ext cx="1148701" cy="142889"/>
                          </a:xfrm>
                          <a:prstGeom prst="rect">
                            <a:avLst/>
                          </a:prstGeom>
                          <a:ln>
                            <a:noFill/>
                          </a:ln>
                        </wps:spPr>
                        <wps:txbx>
                          <w:txbxContent>
                            <w:p w14:paraId="1BAE319D" w14:textId="77777777" w:rsidR="006C2B72" w:rsidRDefault="00000000">
                              <w:r>
                                <w:rPr>
                                  <w:sz w:val="18"/>
                                </w:rPr>
                                <w:t xml:space="preserve">Memorandum of </w:t>
                              </w:r>
                            </w:p>
                          </w:txbxContent>
                        </wps:txbx>
                        <wps:bodyPr horzOverflow="overflow" vert="horz" lIns="0" tIns="0" rIns="0" bIns="0" rtlCol="0">
                          <a:noAutofit/>
                        </wps:bodyPr>
                      </wps:wsp>
                      <wps:wsp>
                        <wps:cNvPr id="4021" name="Rectangle 4021"/>
                        <wps:cNvSpPr/>
                        <wps:spPr>
                          <a:xfrm>
                            <a:off x="3778034" y="1303107"/>
                            <a:ext cx="1031449" cy="142889"/>
                          </a:xfrm>
                          <a:prstGeom prst="rect">
                            <a:avLst/>
                          </a:prstGeom>
                          <a:ln>
                            <a:noFill/>
                          </a:ln>
                        </wps:spPr>
                        <wps:txbx>
                          <w:txbxContent>
                            <w:p w14:paraId="04B219CC" w14:textId="77777777" w:rsidR="006C2B72" w:rsidRDefault="00000000">
                              <w:r>
                                <w:rPr>
                                  <w:sz w:val="18"/>
                                </w:rPr>
                                <w:t xml:space="preserve">Understanding </w:t>
                              </w:r>
                            </w:p>
                          </w:txbxContent>
                        </wps:txbx>
                        <wps:bodyPr horzOverflow="overflow" vert="horz" lIns="0" tIns="0" rIns="0" bIns="0" rtlCol="0">
                          <a:noAutofit/>
                        </wps:bodyPr>
                      </wps:wsp>
                      <wps:wsp>
                        <wps:cNvPr id="221249" name="Shape 221249"/>
                        <wps:cNvSpPr/>
                        <wps:spPr>
                          <a:xfrm>
                            <a:off x="4777740" y="1061086"/>
                            <a:ext cx="1048385" cy="435610"/>
                          </a:xfrm>
                          <a:custGeom>
                            <a:avLst/>
                            <a:gdLst/>
                            <a:ahLst/>
                            <a:cxnLst/>
                            <a:rect l="0" t="0" r="0" b="0"/>
                            <a:pathLst>
                              <a:path w="1048385" h="435610">
                                <a:moveTo>
                                  <a:pt x="0" y="0"/>
                                </a:moveTo>
                                <a:lnTo>
                                  <a:pt x="1048385" y="0"/>
                                </a:lnTo>
                                <a:lnTo>
                                  <a:pt x="1048385" y="435610"/>
                                </a:lnTo>
                                <a:lnTo>
                                  <a:pt x="0" y="435610"/>
                                </a:lnTo>
                                <a:lnTo>
                                  <a:pt x="0" y="0"/>
                                </a:lnTo>
                              </a:path>
                            </a:pathLst>
                          </a:custGeom>
                          <a:solidFill>
                            <a:srgbClr val="FFFFFF"/>
                          </a:solidFill>
                          <a:ln w="9525" cap="flat" cmpd="sng" algn="ctr">
                            <a:solidFill>
                              <a:srgbClr val="000000"/>
                            </a:solidFill>
                            <a:prstDash val="solid"/>
                            <a:miter lim="101600"/>
                          </a:ln>
                          <a:effectLst/>
                        </wps:spPr>
                        <wps:bodyPr/>
                      </wps:wsp>
                      <pic:pic xmlns:pic="http://schemas.openxmlformats.org/drawingml/2006/picture">
                        <pic:nvPicPr>
                          <pic:cNvPr id="4024" name="Picture 4024"/>
                          <pic:cNvPicPr/>
                        </pic:nvPicPr>
                        <pic:blipFill>
                          <a:blip r:embed="rId27"/>
                          <a:stretch>
                            <a:fillRect/>
                          </a:stretch>
                        </pic:blipFill>
                        <pic:spPr>
                          <a:xfrm>
                            <a:off x="4782312" y="1111276"/>
                            <a:ext cx="1039368" cy="335280"/>
                          </a:xfrm>
                          <a:prstGeom prst="rect">
                            <a:avLst/>
                          </a:prstGeom>
                        </pic:spPr>
                      </pic:pic>
                      <wps:wsp>
                        <wps:cNvPr id="4025" name="Rectangle 4025"/>
                        <wps:cNvSpPr/>
                        <wps:spPr>
                          <a:xfrm>
                            <a:off x="5064252" y="1127428"/>
                            <a:ext cx="659560" cy="95259"/>
                          </a:xfrm>
                          <a:prstGeom prst="rect">
                            <a:avLst/>
                          </a:prstGeom>
                          <a:ln>
                            <a:noFill/>
                          </a:ln>
                        </wps:spPr>
                        <wps:txbx>
                          <w:txbxContent>
                            <w:p w14:paraId="3F945EB5" w14:textId="77777777" w:rsidR="006C2B72" w:rsidRDefault="00000000">
                              <w:proofErr w:type="spellStart"/>
                              <w:r>
                                <w:rPr>
                                  <w:sz w:val="12"/>
                                </w:rPr>
                                <w:t>Uzbekenergo</w:t>
                              </w:r>
                              <w:proofErr w:type="spellEnd"/>
                              <w:r>
                                <w:rPr>
                                  <w:sz w:val="12"/>
                                </w:rPr>
                                <w:t xml:space="preserve">, </w:t>
                              </w:r>
                            </w:p>
                          </w:txbxContent>
                        </wps:txbx>
                        <wps:bodyPr horzOverflow="overflow" vert="horz" lIns="0" tIns="0" rIns="0" bIns="0" rtlCol="0">
                          <a:noAutofit/>
                        </wps:bodyPr>
                      </wps:wsp>
                      <wps:wsp>
                        <wps:cNvPr id="4026" name="Rectangle 4026"/>
                        <wps:cNvSpPr/>
                        <wps:spPr>
                          <a:xfrm>
                            <a:off x="4994148" y="1215058"/>
                            <a:ext cx="846037" cy="95259"/>
                          </a:xfrm>
                          <a:prstGeom prst="rect">
                            <a:avLst/>
                          </a:prstGeom>
                          <a:ln>
                            <a:noFill/>
                          </a:ln>
                        </wps:spPr>
                        <wps:txbx>
                          <w:txbxContent>
                            <w:p w14:paraId="3A02170D" w14:textId="77777777" w:rsidR="006C2B72" w:rsidRDefault="00000000">
                              <w:proofErr w:type="spellStart"/>
                              <w:r>
                                <w:rPr>
                                  <w:sz w:val="12"/>
                                </w:rPr>
                                <w:t>subsequently</w:t>
                              </w:r>
                              <w:proofErr w:type="spellEnd"/>
                              <w:r>
                                <w:rPr>
                                  <w:sz w:val="12"/>
                                </w:rPr>
                                <w:t xml:space="preserve"> JSC </w:t>
                              </w:r>
                            </w:p>
                          </w:txbxContent>
                        </wps:txbx>
                        <wps:bodyPr horzOverflow="overflow" vert="horz" lIns="0" tIns="0" rIns="0" bIns="0" rtlCol="0">
                          <a:noAutofit/>
                        </wps:bodyPr>
                      </wps:wsp>
                      <wps:wsp>
                        <wps:cNvPr id="4027" name="Rectangle 4027"/>
                        <wps:cNvSpPr/>
                        <wps:spPr>
                          <a:xfrm>
                            <a:off x="5013960" y="1302689"/>
                            <a:ext cx="794350" cy="95259"/>
                          </a:xfrm>
                          <a:prstGeom prst="rect">
                            <a:avLst/>
                          </a:prstGeom>
                          <a:ln>
                            <a:noFill/>
                          </a:ln>
                        </wps:spPr>
                        <wps:txbx>
                          <w:txbxContent>
                            <w:p w14:paraId="7D3B2AA1" w14:textId="77777777" w:rsidR="006C2B72" w:rsidRDefault="00000000">
                              <w:r>
                                <w:rPr>
                                  <w:sz w:val="12"/>
                                </w:rPr>
                                <w:t xml:space="preserve">“National Electric </w:t>
                              </w:r>
                            </w:p>
                          </w:txbxContent>
                        </wps:txbx>
                        <wps:bodyPr horzOverflow="overflow" vert="horz" lIns="0" tIns="0" rIns="0" bIns="0" rtlCol="0">
                          <a:noAutofit/>
                        </wps:bodyPr>
                      </wps:wsp>
                      <wps:wsp>
                        <wps:cNvPr id="4028" name="Rectangle 4028"/>
                        <wps:cNvSpPr/>
                        <wps:spPr>
                          <a:xfrm>
                            <a:off x="4888992" y="1390318"/>
                            <a:ext cx="1126765" cy="95259"/>
                          </a:xfrm>
                          <a:prstGeom prst="rect">
                            <a:avLst/>
                          </a:prstGeom>
                          <a:ln>
                            <a:noFill/>
                          </a:ln>
                        </wps:spPr>
                        <wps:txbx>
                          <w:txbxContent>
                            <w:p w14:paraId="61DF6BAE" w14:textId="77777777" w:rsidR="006C2B72" w:rsidRDefault="00000000">
                              <w:r>
                                <w:rPr>
                                  <w:sz w:val="12"/>
                                </w:rPr>
                                <w:t xml:space="preserve">Networks of Uzbekistan” </w:t>
                              </w:r>
                            </w:p>
                          </w:txbxContent>
                        </wps:txbx>
                        <wps:bodyPr horzOverflow="overflow" vert="horz" lIns="0" tIns="0" rIns="0" bIns="0" rtlCol="0">
                          <a:noAutofit/>
                        </wps:bodyPr>
                      </wps:wsp>
                      <wps:wsp>
                        <wps:cNvPr id="4029" name="Rectangle 4029"/>
                        <wps:cNvSpPr/>
                        <wps:spPr>
                          <a:xfrm>
                            <a:off x="5736336" y="1399750"/>
                            <a:ext cx="23385" cy="79065"/>
                          </a:xfrm>
                          <a:prstGeom prst="rect">
                            <a:avLst/>
                          </a:prstGeom>
                          <a:ln>
                            <a:noFill/>
                          </a:ln>
                        </wps:spPr>
                        <wps:txbx>
                          <w:txbxContent>
                            <w:p w14:paraId="5332E287" w14:textId="77777777" w:rsidR="006C2B72" w:rsidRDefault="00000000">
                              <w:r>
                                <w:rPr>
                                  <w:sz w:val="10"/>
                                </w:rPr>
                                <w:t xml:space="preserve"> </w:t>
                              </w:r>
                            </w:p>
                          </w:txbxContent>
                        </wps:txbx>
                        <wps:bodyPr horzOverflow="overflow" vert="horz" lIns="0" tIns="0" rIns="0" bIns="0" rtlCol="0">
                          <a:noAutofit/>
                        </wps:bodyPr>
                      </wps:wsp>
                      <wps:wsp>
                        <wps:cNvPr id="221250" name="Shape 221250"/>
                        <wps:cNvSpPr/>
                        <wps:spPr>
                          <a:xfrm>
                            <a:off x="3646170" y="1595121"/>
                            <a:ext cx="2179955" cy="2594737"/>
                          </a:xfrm>
                          <a:custGeom>
                            <a:avLst/>
                            <a:gdLst/>
                            <a:ahLst/>
                            <a:cxnLst/>
                            <a:rect l="0" t="0" r="0" b="0"/>
                            <a:pathLst>
                              <a:path w="2179955" h="2594737">
                                <a:moveTo>
                                  <a:pt x="0" y="0"/>
                                </a:moveTo>
                                <a:lnTo>
                                  <a:pt x="2179955" y="0"/>
                                </a:lnTo>
                                <a:lnTo>
                                  <a:pt x="2179955" y="2594737"/>
                                </a:lnTo>
                                <a:lnTo>
                                  <a:pt x="0" y="2594737"/>
                                </a:lnTo>
                                <a:lnTo>
                                  <a:pt x="0" y="0"/>
                                </a:lnTo>
                              </a:path>
                            </a:pathLst>
                          </a:custGeom>
                          <a:solidFill>
                            <a:srgbClr val="FFFFFF"/>
                          </a:solidFill>
                          <a:ln w="9525" cap="flat" cmpd="sng" algn="ctr">
                            <a:solidFill>
                              <a:srgbClr val="000000"/>
                            </a:solidFill>
                            <a:prstDash val="solid"/>
                            <a:miter lim="101600"/>
                          </a:ln>
                          <a:effectLst/>
                        </wps:spPr>
                        <wps:bodyPr/>
                      </wps:wsp>
                      <pic:pic xmlns:pic="http://schemas.openxmlformats.org/drawingml/2006/picture">
                        <pic:nvPicPr>
                          <pic:cNvPr id="4032" name="Picture 4032"/>
                          <pic:cNvPicPr/>
                        </pic:nvPicPr>
                        <pic:blipFill>
                          <a:blip r:embed="rId28"/>
                          <a:stretch>
                            <a:fillRect/>
                          </a:stretch>
                        </pic:blipFill>
                        <pic:spPr>
                          <a:xfrm>
                            <a:off x="3650742" y="1645438"/>
                            <a:ext cx="2170938" cy="2494026"/>
                          </a:xfrm>
                          <a:prstGeom prst="rect">
                            <a:avLst/>
                          </a:prstGeom>
                        </pic:spPr>
                      </pic:pic>
                      <wps:wsp>
                        <wps:cNvPr id="4033" name="Rectangle 4033"/>
                        <wps:cNvSpPr/>
                        <wps:spPr>
                          <a:xfrm>
                            <a:off x="3742182" y="1668904"/>
                            <a:ext cx="253720" cy="142889"/>
                          </a:xfrm>
                          <a:prstGeom prst="rect">
                            <a:avLst/>
                          </a:prstGeom>
                          <a:ln>
                            <a:noFill/>
                          </a:ln>
                        </wps:spPr>
                        <wps:txbx>
                          <w:txbxContent>
                            <w:p w14:paraId="62293998" w14:textId="77777777" w:rsidR="006C2B72" w:rsidRDefault="00000000">
                              <w:r>
                                <w:rPr>
                                  <w:sz w:val="18"/>
                                </w:rPr>
                                <w:t>PIU</w:t>
                              </w:r>
                            </w:p>
                          </w:txbxContent>
                        </wps:txbx>
                        <wps:bodyPr horzOverflow="overflow" vert="horz" lIns="0" tIns="0" rIns="0" bIns="0" rtlCol="0">
                          <a:noAutofit/>
                        </wps:bodyPr>
                      </wps:wsp>
                      <wps:wsp>
                        <wps:cNvPr id="4034" name="Rectangle 4034"/>
                        <wps:cNvSpPr/>
                        <wps:spPr>
                          <a:xfrm>
                            <a:off x="3932682" y="1668904"/>
                            <a:ext cx="50622" cy="142889"/>
                          </a:xfrm>
                          <a:prstGeom prst="rect">
                            <a:avLst/>
                          </a:prstGeom>
                          <a:ln>
                            <a:noFill/>
                          </a:ln>
                        </wps:spPr>
                        <wps:txbx>
                          <w:txbxContent>
                            <w:p w14:paraId="62937347" w14:textId="77777777" w:rsidR="006C2B72" w:rsidRDefault="00000000">
                              <w:r>
                                <w:rPr>
                                  <w:sz w:val="18"/>
                                </w:rPr>
                                <w:t>-</w:t>
                              </w:r>
                            </w:p>
                          </w:txbxContent>
                        </wps:txbx>
                        <wps:bodyPr horzOverflow="overflow" vert="horz" lIns="0" tIns="0" rIns="0" bIns="0" rtlCol="0">
                          <a:noAutofit/>
                        </wps:bodyPr>
                      </wps:wsp>
                      <wps:wsp>
                        <wps:cNvPr id="4036" name="Rectangle 4036"/>
                        <wps:cNvSpPr/>
                        <wps:spPr>
                          <a:xfrm>
                            <a:off x="4117086" y="1668904"/>
                            <a:ext cx="42262" cy="142889"/>
                          </a:xfrm>
                          <a:prstGeom prst="rect">
                            <a:avLst/>
                          </a:prstGeom>
                          <a:ln>
                            <a:noFill/>
                          </a:ln>
                        </wps:spPr>
                        <wps:txbx>
                          <w:txbxContent>
                            <w:p w14:paraId="01828304" w14:textId="77777777" w:rsidR="006C2B72" w:rsidRDefault="00000000">
                              <w:r>
                                <w:rPr>
                                  <w:sz w:val="18"/>
                                </w:rPr>
                                <w:t xml:space="preserve"> </w:t>
                              </w:r>
                            </w:p>
                          </w:txbxContent>
                        </wps:txbx>
                        <wps:bodyPr horzOverflow="overflow" vert="horz" lIns="0" tIns="0" rIns="0" bIns="0" rtlCol="0">
                          <a:noAutofit/>
                        </wps:bodyPr>
                      </wps:wsp>
                      <wps:wsp>
                        <wps:cNvPr id="4037" name="Rectangle 4037"/>
                        <wps:cNvSpPr/>
                        <wps:spPr>
                          <a:xfrm>
                            <a:off x="4149090" y="1668904"/>
                            <a:ext cx="387998" cy="142889"/>
                          </a:xfrm>
                          <a:prstGeom prst="rect">
                            <a:avLst/>
                          </a:prstGeom>
                          <a:ln>
                            <a:noFill/>
                          </a:ln>
                        </wps:spPr>
                        <wps:txbx>
                          <w:txbxContent>
                            <w:p w14:paraId="06E8D0FA" w14:textId="77777777" w:rsidR="006C2B72" w:rsidRDefault="00000000">
                              <w:r>
                                <w:rPr>
                                  <w:sz w:val="18"/>
                                </w:rPr>
                                <w:t>Team</w:t>
                              </w:r>
                            </w:p>
                          </w:txbxContent>
                        </wps:txbx>
                        <wps:bodyPr horzOverflow="overflow" vert="horz" lIns="0" tIns="0" rIns="0" bIns="0" rtlCol="0">
                          <a:noAutofit/>
                        </wps:bodyPr>
                      </wps:wsp>
                      <wps:wsp>
                        <wps:cNvPr id="4038" name="Rectangle 4038"/>
                        <wps:cNvSpPr/>
                        <wps:spPr>
                          <a:xfrm>
                            <a:off x="4440936" y="1668904"/>
                            <a:ext cx="42262" cy="142889"/>
                          </a:xfrm>
                          <a:prstGeom prst="rect">
                            <a:avLst/>
                          </a:prstGeom>
                          <a:ln>
                            <a:noFill/>
                          </a:ln>
                        </wps:spPr>
                        <wps:txbx>
                          <w:txbxContent>
                            <w:p w14:paraId="2CA5B3DB" w14:textId="77777777" w:rsidR="006C2B72" w:rsidRDefault="00000000">
                              <w:r>
                                <w:rPr>
                                  <w:sz w:val="18"/>
                                </w:rPr>
                                <w:t xml:space="preserve"> </w:t>
                              </w:r>
                            </w:p>
                          </w:txbxContent>
                        </wps:txbx>
                        <wps:bodyPr horzOverflow="overflow" vert="horz" lIns="0" tIns="0" rIns="0" bIns="0" rtlCol="0">
                          <a:noAutofit/>
                        </wps:bodyPr>
                      </wps:wsp>
                      <wps:wsp>
                        <wps:cNvPr id="4039" name="Rectangle 4039"/>
                        <wps:cNvSpPr/>
                        <wps:spPr>
                          <a:xfrm>
                            <a:off x="3799332" y="1808340"/>
                            <a:ext cx="62004" cy="123075"/>
                          </a:xfrm>
                          <a:prstGeom prst="rect">
                            <a:avLst/>
                          </a:prstGeom>
                          <a:ln>
                            <a:noFill/>
                          </a:ln>
                        </wps:spPr>
                        <wps:txbx>
                          <w:txbxContent>
                            <w:p w14:paraId="6BF19DE7" w14:textId="77777777" w:rsidR="006C2B72" w:rsidRDefault="00000000">
                              <w:r>
                                <w:rPr>
                                  <w:rFonts w:ascii="Segoe UI Symbol" w:eastAsia="Segoe UI Symbol" w:hAnsi="Segoe UI Symbol" w:cs="Segoe UI Symbol"/>
                                  <w:sz w:val="16"/>
                                </w:rPr>
                                <w:t>•</w:t>
                              </w:r>
                            </w:p>
                          </w:txbxContent>
                        </wps:txbx>
                        <wps:bodyPr horzOverflow="overflow" vert="horz" lIns="0" tIns="0" rIns="0" bIns="0" rtlCol="0">
                          <a:noAutofit/>
                        </wps:bodyPr>
                      </wps:wsp>
                      <wps:wsp>
                        <wps:cNvPr id="4040" name="Rectangle 4040"/>
                        <wps:cNvSpPr/>
                        <wps:spPr>
                          <a:xfrm>
                            <a:off x="3970810" y="1804827"/>
                            <a:ext cx="563423" cy="126695"/>
                          </a:xfrm>
                          <a:prstGeom prst="rect">
                            <a:avLst/>
                          </a:prstGeom>
                          <a:ln>
                            <a:noFill/>
                          </a:ln>
                        </wps:spPr>
                        <wps:txbx>
                          <w:txbxContent>
                            <w:p w14:paraId="2F439819" w14:textId="77777777" w:rsidR="006C2B72" w:rsidRDefault="00000000">
                              <w:r>
                                <w:rPr>
                                  <w:sz w:val="16"/>
                                </w:rPr>
                                <w:t xml:space="preserve">Head (1) </w:t>
                              </w:r>
                            </w:p>
                          </w:txbxContent>
                        </wps:txbx>
                        <wps:bodyPr horzOverflow="overflow" vert="horz" lIns="0" tIns="0" rIns="0" bIns="0" rtlCol="0">
                          <a:noAutofit/>
                        </wps:bodyPr>
                      </wps:wsp>
                      <wps:wsp>
                        <wps:cNvPr id="4041" name="Rectangle 4041"/>
                        <wps:cNvSpPr/>
                        <wps:spPr>
                          <a:xfrm>
                            <a:off x="3799333" y="1932591"/>
                            <a:ext cx="62004" cy="123075"/>
                          </a:xfrm>
                          <a:prstGeom prst="rect">
                            <a:avLst/>
                          </a:prstGeom>
                          <a:ln>
                            <a:noFill/>
                          </a:ln>
                        </wps:spPr>
                        <wps:txbx>
                          <w:txbxContent>
                            <w:p w14:paraId="4F2ECBFA" w14:textId="77777777" w:rsidR="006C2B72" w:rsidRDefault="00000000">
                              <w:r>
                                <w:rPr>
                                  <w:rFonts w:ascii="Segoe UI Symbol" w:eastAsia="Segoe UI Symbol" w:hAnsi="Segoe UI Symbol" w:cs="Segoe UI Symbol"/>
                                  <w:sz w:val="16"/>
                                </w:rPr>
                                <w:t>•</w:t>
                              </w:r>
                            </w:p>
                          </w:txbxContent>
                        </wps:txbx>
                        <wps:bodyPr horzOverflow="overflow" vert="horz" lIns="0" tIns="0" rIns="0" bIns="0" rtlCol="0">
                          <a:noAutofit/>
                        </wps:bodyPr>
                      </wps:wsp>
                      <wps:wsp>
                        <wps:cNvPr id="4042" name="Rectangle 4042"/>
                        <wps:cNvSpPr/>
                        <wps:spPr>
                          <a:xfrm>
                            <a:off x="3970810" y="1929078"/>
                            <a:ext cx="1074278" cy="126695"/>
                          </a:xfrm>
                          <a:prstGeom prst="rect">
                            <a:avLst/>
                          </a:prstGeom>
                          <a:ln>
                            <a:noFill/>
                          </a:ln>
                        </wps:spPr>
                        <wps:txbx>
                          <w:txbxContent>
                            <w:p w14:paraId="515407F1" w14:textId="77777777" w:rsidR="006C2B72" w:rsidRDefault="00000000">
                              <w:r>
                                <w:rPr>
                                  <w:sz w:val="16"/>
                                </w:rPr>
                                <w:t xml:space="preserve">Deputy heads (3) </w:t>
                              </w:r>
                            </w:p>
                          </w:txbxContent>
                        </wps:txbx>
                        <wps:bodyPr horzOverflow="overflow" vert="horz" lIns="0" tIns="0" rIns="0" bIns="0" rtlCol="0">
                          <a:noAutofit/>
                        </wps:bodyPr>
                      </wps:wsp>
                      <wps:wsp>
                        <wps:cNvPr id="4043" name="Rectangle 4043"/>
                        <wps:cNvSpPr/>
                        <wps:spPr>
                          <a:xfrm>
                            <a:off x="3803630" y="2083609"/>
                            <a:ext cx="44757" cy="135224"/>
                          </a:xfrm>
                          <a:prstGeom prst="rect">
                            <a:avLst/>
                          </a:prstGeom>
                          <a:ln>
                            <a:noFill/>
                          </a:ln>
                        </wps:spPr>
                        <wps:txbx>
                          <w:txbxContent>
                            <w:p w14:paraId="1FC18564" w14:textId="77777777" w:rsidR="006C2B72" w:rsidRDefault="00000000">
                              <w:r>
                                <w:rPr>
                                  <w:rFonts w:ascii="Segoe UI Symbol" w:eastAsia="Segoe UI Symbol" w:hAnsi="Segoe UI Symbol" w:cs="Segoe UI Symbol"/>
                                  <w:sz w:val="16"/>
                                </w:rPr>
                                <w:t>•</w:t>
                              </w:r>
                            </w:p>
                          </w:txbxContent>
                        </wps:txbx>
                        <wps:bodyPr horzOverflow="overflow" vert="horz" lIns="0" tIns="0" rIns="0" bIns="0" rtlCol="0">
                          <a:noAutofit/>
                        </wps:bodyPr>
                      </wps:wsp>
                      <wps:wsp>
                        <wps:cNvPr id="4044" name="Rectangle 4044"/>
                        <wps:cNvSpPr/>
                        <wps:spPr>
                          <a:xfrm>
                            <a:off x="3970782" y="2092141"/>
                            <a:ext cx="1457351" cy="126695"/>
                          </a:xfrm>
                          <a:prstGeom prst="rect">
                            <a:avLst/>
                          </a:prstGeom>
                          <a:ln>
                            <a:noFill/>
                          </a:ln>
                        </wps:spPr>
                        <wps:txbx>
                          <w:txbxContent>
                            <w:p w14:paraId="5E2702D3" w14:textId="77777777" w:rsidR="006C2B72" w:rsidRDefault="00000000">
                              <w:r>
                                <w:rPr>
                                  <w:color w:val="000000"/>
                                  <w:sz w:val="16"/>
                                </w:rPr>
                                <w:t>Clerk (1)</w:t>
                              </w:r>
                            </w:p>
                          </w:txbxContent>
                        </wps:txbx>
                        <wps:bodyPr horzOverflow="overflow" vert="horz" lIns="0" tIns="0" rIns="0" bIns="0" rtlCol="0">
                          <a:noAutofit/>
                        </wps:bodyPr>
                      </wps:wsp>
                      <wps:wsp>
                        <wps:cNvPr id="4047" name="Rectangle 4047"/>
                        <wps:cNvSpPr/>
                        <wps:spPr>
                          <a:xfrm>
                            <a:off x="3799435" y="2241454"/>
                            <a:ext cx="62004" cy="123075"/>
                          </a:xfrm>
                          <a:prstGeom prst="rect">
                            <a:avLst/>
                          </a:prstGeom>
                          <a:ln>
                            <a:noFill/>
                          </a:ln>
                        </wps:spPr>
                        <wps:txbx>
                          <w:txbxContent>
                            <w:p w14:paraId="19A44D05" w14:textId="77777777" w:rsidR="006C2B72" w:rsidRDefault="00000000">
                              <w:r>
                                <w:rPr>
                                  <w:rFonts w:ascii="Segoe UI Symbol" w:eastAsia="Segoe UI Symbol" w:hAnsi="Segoe UI Symbol" w:cs="Segoe UI Symbol"/>
                                  <w:sz w:val="16"/>
                                </w:rPr>
                                <w:t>•</w:t>
                              </w:r>
                            </w:p>
                          </w:txbxContent>
                        </wps:txbx>
                        <wps:bodyPr horzOverflow="overflow" vert="horz" lIns="0" tIns="0" rIns="0" bIns="0" rtlCol="0">
                          <a:noAutofit/>
                        </wps:bodyPr>
                      </wps:wsp>
                      <wps:wsp>
                        <wps:cNvPr id="4048" name="Rectangle 4048"/>
                        <wps:cNvSpPr/>
                        <wps:spPr>
                          <a:xfrm>
                            <a:off x="3970782" y="2260583"/>
                            <a:ext cx="2072534" cy="126695"/>
                          </a:xfrm>
                          <a:prstGeom prst="rect">
                            <a:avLst/>
                          </a:prstGeom>
                          <a:ln>
                            <a:noFill/>
                          </a:ln>
                        </wps:spPr>
                        <wps:txbx>
                          <w:txbxContent>
                            <w:p w14:paraId="4F2B6FAA" w14:textId="77777777" w:rsidR="006C2B72" w:rsidRDefault="00000000">
                              <w:r>
                                <w:rPr>
                                  <w:sz w:val="16"/>
                                </w:rPr>
                                <w:t xml:space="preserve">Head of Technical Department (1) </w:t>
                              </w:r>
                            </w:p>
                          </w:txbxContent>
                        </wps:txbx>
                        <wps:bodyPr horzOverflow="overflow" vert="horz" lIns="0" tIns="0" rIns="0" bIns="0" rtlCol="0">
                          <a:noAutofit/>
                        </wps:bodyPr>
                      </wps:wsp>
                      <wps:wsp>
                        <wps:cNvPr id="4049" name="Rectangle 4049"/>
                        <wps:cNvSpPr/>
                        <wps:spPr>
                          <a:xfrm>
                            <a:off x="3799536" y="2427160"/>
                            <a:ext cx="62004" cy="123075"/>
                          </a:xfrm>
                          <a:prstGeom prst="rect">
                            <a:avLst/>
                          </a:prstGeom>
                          <a:ln>
                            <a:noFill/>
                          </a:ln>
                        </wps:spPr>
                        <wps:txbx>
                          <w:txbxContent>
                            <w:p w14:paraId="5067A519" w14:textId="77777777" w:rsidR="006C2B72" w:rsidRDefault="00000000">
                              <w:r>
                                <w:rPr>
                                  <w:rFonts w:ascii="Segoe UI Symbol" w:eastAsia="Segoe UI Symbol" w:hAnsi="Segoe UI Symbol" w:cs="Segoe UI Symbol"/>
                                  <w:sz w:val="16"/>
                                </w:rPr>
                                <w:t>•</w:t>
                              </w:r>
                            </w:p>
                          </w:txbxContent>
                        </wps:txbx>
                        <wps:bodyPr horzOverflow="overflow" vert="horz" lIns="0" tIns="0" rIns="0" bIns="0" rtlCol="0">
                          <a:noAutofit/>
                        </wps:bodyPr>
                      </wps:wsp>
                      <wps:wsp>
                        <wps:cNvPr id="4050" name="Rectangle 4050"/>
                        <wps:cNvSpPr/>
                        <wps:spPr>
                          <a:xfrm>
                            <a:off x="3971013" y="2423646"/>
                            <a:ext cx="2087751" cy="126695"/>
                          </a:xfrm>
                          <a:prstGeom prst="rect">
                            <a:avLst/>
                          </a:prstGeom>
                          <a:ln>
                            <a:noFill/>
                          </a:ln>
                        </wps:spPr>
                        <wps:txbx>
                          <w:txbxContent>
                            <w:p w14:paraId="33358FD7" w14:textId="77777777" w:rsidR="006C2B72" w:rsidRDefault="00000000">
                              <w:proofErr w:type="spellStart"/>
                              <w:r>
                                <w:rPr>
                                  <w:sz w:val="16"/>
                                </w:rPr>
                                <w:t>Signaling</w:t>
                              </w:r>
                              <w:proofErr w:type="spellEnd"/>
                              <w:r>
                                <w:rPr>
                                  <w:sz w:val="16"/>
                                </w:rPr>
                                <w:t xml:space="preserve"> and telecommunications </w:t>
                              </w:r>
                            </w:p>
                          </w:txbxContent>
                        </wps:txbx>
                        <wps:bodyPr horzOverflow="overflow" vert="horz" lIns="0" tIns="0" rIns="0" bIns="0" rtlCol="0">
                          <a:noAutofit/>
                        </wps:bodyPr>
                      </wps:wsp>
                      <wps:wsp>
                        <wps:cNvPr id="4051" name="Rectangle 4051"/>
                        <wps:cNvSpPr/>
                        <wps:spPr>
                          <a:xfrm>
                            <a:off x="3971013" y="2540194"/>
                            <a:ext cx="863466" cy="126695"/>
                          </a:xfrm>
                          <a:prstGeom prst="rect">
                            <a:avLst/>
                          </a:prstGeom>
                          <a:ln>
                            <a:noFill/>
                          </a:ln>
                        </wps:spPr>
                        <wps:txbx>
                          <w:txbxContent>
                            <w:p w14:paraId="28DC0A31" w14:textId="77777777" w:rsidR="006C2B72" w:rsidRDefault="00000000">
                              <w:proofErr w:type="spellStart"/>
                              <w:r>
                                <w:rPr>
                                  <w:sz w:val="16"/>
                                </w:rPr>
                                <w:t>specialists</w:t>
                              </w:r>
                              <w:proofErr w:type="spellEnd"/>
                              <w:r>
                                <w:rPr>
                                  <w:sz w:val="16"/>
                                </w:rPr>
                                <w:t xml:space="preserve"> (2) </w:t>
                              </w:r>
                            </w:p>
                          </w:txbxContent>
                        </wps:txbx>
                        <wps:bodyPr horzOverflow="overflow" vert="horz" lIns="0" tIns="0" rIns="0" bIns="0" rtlCol="0">
                          <a:noAutofit/>
                        </wps:bodyPr>
                      </wps:wsp>
                      <wps:wsp>
                        <wps:cNvPr id="4052" name="Rectangle 4052"/>
                        <wps:cNvSpPr/>
                        <wps:spPr>
                          <a:xfrm>
                            <a:off x="3799536" y="2667147"/>
                            <a:ext cx="62004" cy="123075"/>
                          </a:xfrm>
                          <a:prstGeom prst="rect">
                            <a:avLst/>
                          </a:prstGeom>
                          <a:ln>
                            <a:noFill/>
                          </a:ln>
                        </wps:spPr>
                        <wps:txbx>
                          <w:txbxContent>
                            <w:p w14:paraId="1C7FC089" w14:textId="77777777" w:rsidR="006C2B72" w:rsidRDefault="00000000">
                              <w:r>
                                <w:rPr>
                                  <w:rFonts w:ascii="Segoe UI Symbol" w:eastAsia="Segoe UI Symbol" w:hAnsi="Segoe UI Symbol" w:cs="Segoe UI Symbol"/>
                                  <w:sz w:val="16"/>
                                </w:rPr>
                                <w:t>•</w:t>
                              </w:r>
                            </w:p>
                          </w:txbxContent>
                        </wps:txbx>
                        <wps:bodyPr horzOverflow="overflow" vert="horz" lIns="0" tIns="0" rIns="0" bIns="0" rtlCol="0">
                          <a:noAutofit/>
                        </wps:bodyPr>
                      </wps:wsp>
                      <wps:wsp>
                        <wps:cNvPr id="4053" name="Rectangle 4053"/>
                        <wps:cNvSpPr/>
                        <wps:spPr>
                          <a:xfrm>
                            <a:off x="3971013" y="2663634"/>
                            <a:ext cx="1711700" cy="126695"/>
                          </a:xfrm>
                          <a:prstGeom prst="rect">
                            <a:avLst/>
                          </a:prstGeom>
                          <a:ln>
                            <a:noFill/>
                          </a:ln>
                        </wps:spPr>
                        <wps:txbx>
                          <w:txbxContent>
                            <w:p w14:paraId="6C0A0D3A" w14:textId="77777777" w:rsidR="006C2B72" w:rsidRDefault="00000000">
                              <w:r>
                                <w:rPr>
                                  <w:sz w:val="16"/>
                                </w:rPr>
                                <w:t xml:space="preserve">Power supply </w:t>
                              </w:r>
                              <w:proofErr w:type="spellStart"/>
                              <w:r>
                                <w:rPr>
                                  <w:sz w:val="16"/>
                                </w:rPr>
                                <w:t>specialists</w:t>
                              </w:r>
                              <w:proofErr w:type="spellEnd"/>
                              <w:r>
                                <w:rPr>
                                  <w:sz w:val="16"/>
                                </w:rPr>
                                <w:t xml:space="preserve"> (2) </w:t>
                              </w:r>
                            </w:p>
                          </w:txbxContent>
                        </wps:txbx>
                        <wps:bodyPr horzOverflow="overflow" vert="horz" lIns="0" tIns="0" rIns="0" bIns="0" rtlCol="0">
                          <a:noAutofit/>
                        </wps:bodyPr>
                      </wps:wsp>
                      <wps:wsp>
                        <wps:cNvPr id="4054" name="Rectangle 4054"/>
                        <wps:cNvSpPr/>
                        <wps:spPr>
                          <a:xfrm>
                            <a:off x="3799536" y="2791397"/>
                            <a:ext cx="62004" cy="123075"/>
                          </a:xfrm>
                          <a:prstGeom prst="rect">
                            <a:avLst/>
                          </a:prstGeom>
                          <a:ln>
                            <a:noFill/>
                          </a:ln>
                        </wps:spPr>
                        <wps:txbx>
                          <w:txbxContent>
                            <w:p w14:paraId="58AA5285" w14:textId="77777777" w:rsidR="006C2B72" w:rsidRDefault="00000000">
                              <w:r>
                                <w:rPr>
                                  <w:rFonts w:ascii="Segoe UI Symbol" w:eastAsia="Segoe UI Symbol" w:hAnsi="Segoe UI Symbol" w:cs="Segoe UI Symbol"/>
                                  <w:sz w:val="16"/>
                                </w:rPr>
                                <w:t>•</w:t>
                              </w:r>
                            </w:p>
                          </w:txbxContent>
                        </wps:txbx>
                        <wps:bodyPr horzOverflow="overflow" vert="horz" lIns="0" tIns="0" rIns="0" bIns="0" rtlCol="0">
                          <a:noAutofit/>
                        </wps:bodyPr>
                      </wps:wsp>
                      <wps:wsp>
                        <wps:cNvPr id="4055" name="Rectangle 4055"/>
                        <wps:cNvSpPr/>
                        <wps:spPr>
                          <a:xfrm>
                            <a:off x="3971013" y="2787884"/>
                            <a:ext cx="2193037" cy="126695"/>
                          </a:xfrm>
                          <a:prstGeom prst="rect">
                            <a:avLst/>
                          </a:prstGeom>
                          <a:ln>
                            <a:noFill/>
                          </a:ln>
                        </wps:spPr>
                        <wps:txbx>
                          <w:txbxContent>
                            <w:p w14:paraId="192C9A40" w14:textId="77777777" w:rsidR="006C2B72" w:rsidRDefault="00000000">
                              <w:r>
                                <w:rPr>
                                  <w:sz w:val="16"/>
                                </w:rPr>
                                <w:t xml:space="preserve">Head of locomotive procurement (1) </w:t>
                              </w:r>
                            </w:p>
                          </w:txbxContent>
                        </wps:txbx>
                        <wps:bodyPr horzOverflow="overflow" vert="horz" lIns="0" tIns="0" rIns="0" bIns="0" rtlCol="0">
                          <a:noAutofit/>
                        </wps:bodyPr>
                      </wps:wsp>
                      <wps:wsp>
                        <wps:cNvPr id="4056" name="Rectangle 4056"/>
                        <wps:cNvSpPr/>
                        <wps:spPr>
                          <a:xfrm>
                            <a:off x="3799536" y="2914837"/>
                            <a:ext cx="62004" cy="123075"/>
                          </a:xfrm>
                          <a:prstGeom prst="rect">
                            <a:avLst/>
                          </a:prstGeom>
                          <a:ln>
                            <a:noFill/>
                          </a:ln>
                        </wps:spPr>
                        <wps:txbx>
                          <w:txbxContent>
                            <w:p w14:paraId="5F264C3C" w14:textId="77777777" w:rsidR="006C2B72" w:rsidRDefault="00000000">
                              <w:r>
                                <w:rPr>
                                  <w:rFonts w:ascii="Segoe UI Symbol" w:eastAsia="Segoe UI Symbol" w:hAnsi="Segoe UI Symbol" w:cs="Segoe UI Symbol"/>
                                  <w:sz w:val="16"/>
                                </w:rPr>
                                <w:t>•</w:t>
                              </w:r>
                            </w:p>
                          </w:txbxContent>
                        </wps:txbx>
                        <wps:bodyPr horzOverflow="overflow" vert="horz" lIns="0" tIns="0" rIns="0" bIns="0" rtlCol="0">
                          <a:noAutofit/>
                        </wps:bodyPr>
                      </wps:wsp>
                      <wps:wsp>
                        <wps:cNvPr id="4057" name="Rectangle 4057"/>
                        <wps:cNvSpPr/>
                        <wps:spPr>
                          <a:xfrm>
                            <a:off x="3971014" y="2911323"/>
                            <a:ext cx="1885041" cy="126695"/>
                          </a:xfrm>
                          <a:prstGeom prst="rect">
                            <a:avLst/>
                          </a:prstGeom>
                          <a:ln>
                            <a:noFill/>
                          </a:ln>
                        </wps:spPr>
                        <wps:txbx>
                          <w:txbxContent>
                            <w:p w14:paraId="5B478278" w14:textId="77777777" w:rsidR="006C2B72" w:rsidRDefault="00000000">
                              <w:r>
                                <w:rPr>
                                  <w:sz w:val="16"/>
                                </w:rPr>
                                <w:t xml:space="preserve">Locomotive </w:t>
                              </w:r>
                              <w:proofErr w:type="spellStart"/>
                              <w:r>
                                <w:rPr>
                                  <w:sz w:val="16"/>
                                </w:rPr>
                                <w:t>specialists</w:t>
                              </w:r>
                              <w:proofErr w:type="spellEnd"/>
                              <w:r>
                                <w:rPr>
                                  <w:sz w:val="16"/>
                                </w:rPr>
                                <w:t xml:space="preserve"> (2) </w:t>
                              </w:r>
                            </w:p>
                          </w:txbxContent>
                        </wps:txbx>
                        <wps:bodyPr horzOverflow="overflow" vert="horz" lIns="0" tIns="0" rIns="0" bIns="0" rtlCol="0">
                          <a:noAutofit/>
                        </wps:bodyPr>
                      </wps:wsp>
                      <wps:wsp>
                        <wps:cNvPr id="4058" name="Rectangle 4058"/>
                        <wps:cNvSpPr/>
                        <wps:spPr>
                          <a:xfrm>
                            <a:off x="3799536" y="3038276"/>
                            <a:ext cx="62004" cy="123075"/>
                          </a:xfrm>
                          <a:prstGeom prst="rect">
                            <a:avLst/>
                          </a:prstGeom>
                          <a:ln>
                            <a:noFill/>
                          </a:ln>
                        </wps:spPr>
                        <wps:txbx>
                          <w:txbxContent>
                            <w:p w14:paraId="61652C47" w14:textId="77777777" w:rsidR="006C2B72" w:rsidRDefault="00000000">
                              <w:r>
                                <w:rPr>
                                  <w:rFonts w:ascii="Segoe UI Symbol" w:eastAsia="Segoe UI Symbol" w:hAnsi="Segoe UI Symbol" w:cs="Segoe UI Symbol"/>
                                  <w:sz w:val="16"/>
                                </w:rPr>
                                <w:t>•</w:t>
                              </w:r>
                            </w:p>
                          </w:txbxContent>
                        </wps:txbx>
                        <wps:bodyPr horzOverflow="overflow" vert="horz" lIns="0" tIns="0" rIns="0" bIns="0" rtlCol="0">
                          <a:noAutofit/>
                        </wps:bodyPr>
                      </wps:wsp>
                      <wps:wsp>
                        <wps:cNvPr id="4059" name="Rectangle 4059"/>
                        <wps:cNvSpPr/>
                        <wps:spPr>
                          <a:xfrm>
                            <a:off x="3971014" y="3034763"/>
                            <a:ext cx="1524208" cy="126695"/>
                          </a:xfrm>
                          <a:prstGeom prst="rect">
                            <a:avLst/>
                          </a:prstGeom>
                          <a:ln>
                            <a:noFill/>
                          </a:ln>
                        </wps:spPr>
                        <wps:txbx>
                          <w:txbxContent>
                            <w:p w14:paraId="01609536" w14:textId="77777777" w:rsidR="006C2B72" w:rsidRDefault="00000000">
                              <w:r>
                                <w:rPr>
                                  <w:sz w:val="16"/>
                                </w:rPr>
                                <w:t xml:space="preserve">Locomotive specialist (2) </w:t>
                              </w:r>
                            </w:p>
                          </w:txbxContent>
                        </wps:txbx>
                        <wps:bodyPr horzOverflow="overflow" vert="horz" lIns="0" tIns="0" rIns="0" bIns="0" rtlCol="0">
                          <a:noAutofit/>
                        </wps:bodyPr>
                      </wps:wsp>
                      <wps:wsp>
                        <wps:cNvPr id="4060" name="Rectangle 4060"/>
                        <wps:cNvSpPr/>
                        <wps:spPr>
                          <a:xfrm>
                            <a:off x="3799536" y="3162526"/>
                            <a:ext cx="62004" cy="123075"/>
                          </a:xfrm>
                          <a:prstGeom prst="rect">
                            <a:avLst/>
                          </a:prstGeom>
                          <a:ln>
                            <a:noFill/>
                          </a:ln>
                        </wps:spPr>
                        <wps:txbx>
                          <w:txbxContent>
                            <w:p w14:paraId="7148DDEE" w14:textId="77777777" w:rsidR="006C2B72" w:rsidRDefault="00000000">
                              <w:r>
                                <w:rPr>
                                  <w:rFonts w:ascii="Segoe UI Symbol" w:eastAsia="Segoe UI Symbol" w:hAnsi="Segoe UI Symbol" w:cs="Segoe UI Symbol"/>
                                  <w:sz w:val="16"/>
                                </w:rPr>
                                <w:t>•</w:t>
                              </w:r>
                            </w:p>
                          </w:txbxContent>
                        </wps:txbx>
                        <wps:bodyPr horzOverflow="overflow" vert="horz" lIns="0" tIns="0" rIns="0" bIns="0" rtlCol="0">
                          <a:noAutofit/>
                        </wps:bodyPr>
                      </wps:wsp>
                      <wps:wsp>
                        <wps:cNvPr id="4061" name="Rectangle 4061"/>
                        <wps:cNvSpPr/>
                        <wps:spPr>
                          <a:xfrm>
                            <a:off x="3971014" y="3159013"/>
                            <a:ext cx="2327827" cy="126695"/>
                          </a:xfrm>
                          <a:prstGeom prst="rect">
                            <a:avLst/>
                          </a:prstGeom>
                          <a:ln>
                            <a:noFill/>
                          </a:ln>
                        </wps:spPr>
                        <wps:txbx>
                          <w:txbxContent>
                            <w:p w14:paraId="1376DED6" w14:textId="77777777" w:rsidR="006C2B72" w:rsidRDefault="00000000">
                              <w:r>
                                <w:rPr>
                                  <w:sz w:val="16"/>
                                </w:rPr>
                                <w:t xml:space="preserve">Environmental protection specialist (1) </w:t>
                              </w:r>
                            </w:p>
                          </w:txbxContent>
                        </wps:txbx>
                        <wps:bodyPr horzOverflow="overflow" vert="horz" lIns="0" tIns="0" rIns="0" bIns="0" rtlCol="0">
                          <a:noAutofit/>
                        </wps:bodyPr>
                      </wps:wsp>
                      <wps:wsp>
                        <wps:cNvPr id="4062" name="Rectangle 4062"/>
                        <wps:cNvSpPr/>
                        <wps:spPr>
                          <a:xfrm>
                            <a:off x="3799536" y="3285965"/>
                            <a:ext cx="62004" cy="123075"/>
                          </a:xfrm>
                          <a:prstGeom prst="rect">
                            <a:avLst/>
                          </a:prstGeom>
                          <a:ln>
                            <a:noFill/>
                          </a:ln>
                        </wps:spPr>
                        <wps:txbx>
                          <w:txbxContent>
                            <w:p w14:paraId="524F81FF" w14:textId="77777777" w:rsidR="006C2B72" w:rsidRDefault="00000000">
                              <w:r>
                                <w:rPr>
                                  <w:rFonts w:ascii="Segoe UI Symbol" w:eastAsia="Segoe UI Symbol" w:hAnsi="Segoe UI Symbol" w:cs="Segoe UI Symbol"/>
                                  <w:sz w:val="16"/>
                                </w:rPr>
                                <w:t>•</w:t>
                              </w:r>
                            </w:p>
                          </w:txbxContent>
                        </wps:txbx>
                        <wps:bodyPr horzOverflow="overflow" vert="horz" lIns="0" tIns="0" rIns="0" bIns="0" rtlCol="0">
                          <a:noAutofit/>
                        </wps:bodyPr>
                      </wps:wsp>
                      <wps:wsp>
                        <wps:cNvPr id="4063" name="Rectangle 4063"/>
                        <wps:cNvSpPr/>
                        <wps:spPr>
                          <a:xfrm>
                            <a:off x="3971014" y="3282452"/>
                            <a:ext cx="1967128" cy="126695"/>
                          </a:xfrm>
                          <a:prstGeom prst="rect">
                            <a:avLst/>
                          </a:prstGeom>
                          <a:ln>
                            <a:noFill/>
                          </a:ln>
                        </wps:spPr>
                        <wps:txbx>
                          <w:txbxContent>
                            <w:p w14:paraId="4F3AEDB3" w14:textId="77777777" w:rsidR="006C2B72" w:rsidRDefault="00000000">
                              <w:r>
                                <w:rPr>
                                  <w:sz w:val="16"/>
                                </w:rPr>
                                <w:t xml:space="preserve">Head of </w:t>
                              </w:r>
                              <w:proofErr w:type="spellStart"/>
                              <w:r>
                                <w:rPr>
                                  <w:sz w:val="16"/>
                                </w:rPr>
                                <w:t>financial</w:t>
                              </w:r>
                              <w:proofErr w:type="spellEnd"/>
                              <w:r>
                                <w:rPr>
                                  <w:sz w:val="16"/>
                                </w:rPr>
                                <w:t xml:space="preserve"> </w:t>
                              </w:r>
                              <w:proofErr w:type="spellStart"/>
                              <w:r>
                                <w:rPr>
                                  <w:sz w:val="16"/>
                                </w:rPr>
                                <w:t>department</w:t>
                              </w:r>
                              <w:proofErr w:type="spellEnd"/>
                              <w:r>
                                <w:rPr>
                                  <w:sz w:val="16"/>
                                </w:rPr>
                                <w:t xml:space="preserve"> (1) </w:t>
                              </w:r>
                            </w:p>
                          </w:txbxContent>
                        </wps:txbx>
                        <wps:bodyPr horzOverflow="overflow" vert="horz" lIns="0" tIns="0" rIns="0" bIns="0" rtlCol="0">
                          <a:noAutofit/>
                        </wps:bodyPr>
                      </wps:wsp>
                      <wps:wsp>
                        <wps:cNvPr id="4064" name="Rectangle 4064"/>
                        <wps:cNvSpPr/>
                        <wps:spPr>
                          <a:xfrm>
                            <a:off x="3799536" y="3409405"/>
                            <a:ext cx="62004" cy="123075"/>
                          </a:xfrm>
                          <a:prstGeom prst="rect">
                            <a:avLst/>
                          </a:prstGeom>
                          <a:ln>
                            <a:noFill/>
                          </a:ln>
                        </wps:spPr>
                        <wps:txbx>
                          <w:txbxContent>
                            <w:p w14:paraId="22BDD29B" w14:textId="77777777" w:rsidR="006C2B72" w:rsidRDefault="00000000">
                              <w:r>
                                <w:rPr>
                                  <w:rFonts w:ascii="Segoe UI Symbol" w:eastAsia="Segoe UI Symbol" w:hAnsi="Segoe UI Symbol" w:cs="Segoe UI Symbol"/>
                                  <w:sz w:val="16"/>
                                </w:rPr>
                                <w:t>•</w:t>
                              </w:r>
                            </w:p>
                          </w:txbxContent>
                        </wps:txbx>
                        <wps:bodyPr horzOverflow="overflow" vert="horz" lIns="0" tIns="0" rIns="0" bIns="0" rtlCol="0">
                          <a:noAutofit/>
                        </wps:bodyPr>
                      </wps:wsp>
                      <wps:wsp>
                        <wps:cNvPr id="4065" name="Rectangle 4065"/>
                        <wps:cNvSpPr/>
                        <wps:spPr>
                          <a:xfrm>
                            <a:off x="3971014" y="3405891"/>
                            <a:ext cx="916169" cy="126695"/>
                          </a:xfrm>
                          <a:prstGeom prst="rect">
                            <a:avLst/>
                          </a:prstGeom>
                          <a:ln>
                            <a:noFill/>
                          </a:ln>
                        </wps:spPr>
                        <wps:txbx>
                          <w:txbxContent>
                            <w:p w14:paraId="67455155" w14:textId="77777777" w:rsidR="006C2B72" w:rsidRDefault="00000000">
                              <w:proofErr w:type="spellStart"/>
                              <w:r>
                                <w:rPr>
                                  <w:sz w:val="16"/>
                                </w:rPr>
                                <w:t>Accountant</w:t>
                              </w:r>
                              <w:proofErr w:type="spellEnd"/>
                              <w:r>
                                <w:rPr>
                                  <w:sz w:val="16"/>
                                </w:rPr>
                                <w:t xml:space="preserve"> (1) </w:t>
                              </w:r>
                            </w:p>
                          </w:txbxContent>
                        </wps:txbx>
                        <wps:bodyPr horzOverflow="overflow" vert="horz" lIns="0" tIns="0" rIns="0" bIns="0" rtlCol="0">
                          <a:noAutofit/>
                        </wps:bodyPr>
                      </wps:wsp>
                      <wps:wsp>
                        <wps:cNvPr id="4066" name="Rectangle 4066"/>
                        <wps:cNvSpPr/>
                        <wps:spPr>
                          <a:xfrm>
                            <a:off x="3799537" y="3533655"/>
                            <a:ext cx="62004" cy="123075"/>
                          </a:xfrm>
                          <a:prstGeom prst="rect">
                            <a:avLst/>
                          </a:prstGeom>
                          <a:ln>
                            <a:noFill/>
                          </a:ln>
                        </wps:spPr>
                        <wps:txbx>
                          <w:txbxContent>
                            <w:p w14:paraId="694E1F97" w14:textId="77777777" w:rsidR="006C2B72" w:rsidRDefault="00000000">
                              <w:r>
                                <w:rPr>
                                  <w:rFonts w:ascii="Segoe UI Symbol" w:eastAsia="Segoe UI Symbol" w:hAnsi="Segoe UI Symbol" w:cs="Segoe UI Symbol"/>
                                  <w:sz w:val="16"/>
                                </w:rPr>
                                <w:t>•</w:t>
                              </w:r>
                            </w:p>
                          </w:txbxContent>
                        </wps:txbx>
                        <wps:bodyPr horzOverflow="overflow" vert="horz" lIns="0" tIns="0" rIns="0" bIns="0" rtlCol="0">
                          <a:noAutofit/>
                        </wps:bodyPr>
                      </wps:wsp>
                      <wps:wsp>
                        <wps:cNvPr id="4067" name="Rectangle 4067"/>
                        <wps:cNvSpPr/>
                        <wps:spPr>
                          <a:xfrm>
                            <a:off x="3971014" y="3530142"/>
                            <a:ext cx="870475" cy="126695"/>
                          </a:xfrm>
                          <a:prstGeom prst="rect">
                            <a:avLst/>
                          </a:prstGeom>
                          <a:ln>
                            <a:noFill/>
                          </a:ln>
                        </wps:spPr>
                        <wps:txbx>
                          <w:txbxContent>
                            <w:p w14:paraId="751ECB67" w14:textId="77777777" w:rsidR="006C2B72" w:rsidRDefault="00000000">
                              <w:r>
                                <w:rPr>
                                  <w:sz w:val="16"/>
                                </w:rPr>
                                <w:t xml:space="preserve">Economist (1) </w:t>
                              </w:r>
                            </w:p>
                          </w:txbxContent>
                        </wps:txbx>
                        <wps:bodyPr horzOverflow="overflow" vert="horz" lIns="0" tIns="0" rIns="0" bIns="0" rtlCol="0">
                          <a:noAutofit/>
                        </wps:bodyPr>
                      </wps:wsp>
                      <wps:wsp>
                        <wps:cNvPr id="4068" name="Rectangle 4068"/>
                        <wps:cNvSpPr/>
                        <wps:spPr>
                          <a:xfrm>
                            <a:off x="3799537" y="3657094"/>
                            <a:ext cx="62004" cy="123075"/>
                          </a:xfrm>
                          <a:prstGeom prst="rect">
                            <a:avLst/>
                          </a:prstGeom>
                          <a:ln>
                            <a:noFill/>
                          </a:ln>
                        </wps:spPr>
                        <wps:txbx>
                          <w:txbxContent>
                            <w:p w14:paraId="396E2FAC" w14:textId="77777777" w:rsidR="006C2B72" w:rsidRDefault="00000000">
                              <w:r>
                                <w:rPr>
                                  <w:rFonts w:ascii="Segoe UI Symbol" w:eastAsia="Segoe UI Symbol" w:hAnsi="Segoe UI Symbol" w:cs="Segoe UI Symbol"/>
                                  <w:sz w:val="16"/>
                                </w:rPr>
                                <w:t>•</w:t>
                              </w:r>
                            </w:p>
                          </w:txbxContent>
                        </wps:txbx>
                        <wps:bodyPr horzOverflow="overflow" vert="horz" lIns="0" tIns="0" rIns="0" bIns="0" rtlCol="0">
                          <a:noAutofit/>
                        </wps:bodyPr>
                      </wps:wsp>
                      <wps:wsp>
                        <wps:cNvPr id="4069" name="Rectangle 4069"/>
                        <wps:cNvSpPr/>
                        <wps:spPr>
                          <a:xfrm>
                            <a:off x="3971014" y="3653581"/>
                            <a:ext cx="2236628" cy="126695"/>
                          </a:xfrm>
                          <a:prstGeom prst="rect">
                            <a:avLst/>
                          </a:prstGeom>
                          <a:ln>
                            <a:noFill/>
                          </a:ln>
                        </wps:spPr>
                        <wps:txbx>
                          <w:txbxContent>
                            <w:p w14:paraId="532799B2" w14:textId="77777777" w:rsidR="006C2B72" w:rsidRDefault="00000000">
                              <w:r>
                                <w:rPr>
                                  <w:sz w:val="16"/>
                                </w:rPr>
                                <w:t xml:space="preserve">Head of </w:t>
                              </w:r>
                              <w:proofErr w:type="spellStart"/>
                              <w:r>
                                <w:rPr>
                                  <w:sz w:val="16"/>
                                </w:rPr>
                                <w:t>monitoring</w:t>
                              </w:r>
                              <w:proofErr w:type="spellEnd"/>
                              <w:r>
                                <w:rPr>
                                  <w:sz w:val="16"/>
                                </w:rPr>
                                <w:t xml:space="preserve"> and procurement </w:t>
                              </w:r>
                            </w:p>
                          </w:txbxContent>
                        </wps:txbx>
                        <wps:bodyPr horzOverflow="overflow" vert="horz" lIns="0" tIns="0" rIns="0" bIns="0" rtlCol="0">
                          <a:noAutofit/>
                        </wps:bodyPr>
                      </wps:wsp>
                      <wps:wsp>
                        <wps:cNvPr id="4070" name="Rectangle 4070"/>
                        <wps:cNvSpPr/>
                        <wps:spPr>
                          <a:xfrm>
                            <a:off x="3971014" y="3770129"/>
                            <a:ext cx="923313" cy="126695"/>
                          </a:xfrm>
                          <a:prstGeom prst="rect">
                            <a:avLst/>
                          </a:prstGeom>
                          <a:ln>
                            <a:noFill/>
                          </a:ln>
                        </wps:spPr>
                        <wps:txbx>
                          <w:txbxContent>
                            <w:p w14:paraId="3140350E" w14:textId="77777777" w:rsidR="006C2B72" w:rsidRDefault="00000000">
                              <w:proofErr w:type="spellStart"/>
                              <w:r>
                                <w:rPr>
                                  <w:sz w:val="16"/>
                                </w:rPr>
                                <w:t>department</w:t>
                              </w:r>
                              <w:proofErr w:type="spellEnd"/>
                              <w:r>
                                <w:rPr>
                                  <w:sz w:val="16"/>
                                </w:rPr>
                                <w:t xml:space="preserve"> (1) </w:t>
                              </w:r>
                            </w:p>
                          </w:txbxContent>
                        </wps:txbx>
                        <wps:bodyPr horzOverflow="overflow" vert="horz" lIns="0" tIns="0" rIns="0" bIns="0" rtlCol="0">
                          <a:noAutofit/>
                        </wps:bodyPr>
                      </wps:wsp>
                      <wps:wsp>
                        <wps:cNvPr id="4071" name="Rectangle 4071"/>
                        <wps:cNvSpPr/>
                        <wps:spPr>
                          <a:xfrm>
                            <a:off x="3799638" y="3897892"/>
                            <a:ext cx="62004" cy="123075"/>
                          </a:xfrm>
                          <a:prstGeom prst="rect">
                            <a:avLst/>
                          </a:prstGeom>
                          <a:ln>
                            <a:noFill/>
                          </a:ln>
                        </wps:spPr>
                        <wps:txbx>
                          <w:txbxContent>
                            <w:p w14:paraId="07402970" w14:textId="77777777" w:rsidR="006C2B72" w:rsidRDefault="00000000">
                              <w:r>
                                <w:rPr>
                                  <w:rFonts w:ascii="Segoe UI Symbol" w:eastAsia="Segoe UI Symbol" w:hAnsi="Segoe UI Symbol" w:cs="Segoe UI Symbol"/>
                                  <w:sz w:val="16"/>
                                </w:rPr>
                                <w:t>•</w:t>
                              </w:r>
                            </w:p>
                          </w:txbxContent>
                        </wps:txbx>
                        <wps:bodyPr horzOverflow="overflow" vert="horz" lIns="0" tIns="0" rIns="0" bIns="0" rtlCol="0">
                          <a:noAutofit/>
                        </wps:bodyPr>
                      </wps:wsp>
                      <wps:wsp>
                        <wps:cNvPr id="4072" name="Rectangle 4072"/>
                        <wps:cNvSpPr/>
                        <wps:spPr>
                          <a:xfrm>
                            <a:off x="3971115" y="3894379"/>
                            <a:ext cx="1674229" cy="126695"/>
                          </a:xfrm>
                          <a:prstGeom prst="rect">
                            <a:avLst/>
                          </a:prstGeom>
                          <a:ln>
                            <a:noFill/>
                          </a:ln>
                        </wps:spPr>
                        <wps:txbx>
                          <w:txbxContent>
                            <w:p w14:paraId="43826EE0" w14:textId="77777777" w:rsidR="006C2B72" w:rsidRDefault="00000000">
                              <w:r>
                                <w:rPr>
                                  <w:sz w:val="16"/>
                                </w:rPr>
                                <w:t xml:space="preserve">Procurement </w:t>
                              </w:r>
                              <w:proofErr w:type="spellStart"/>
                              <w:r>
                                <w:rPr>
                                  <w:sz w:val="16"/>
                                </w:rPr>
                                <w:t>specialists</w:t>
                              </w:r>
                              <w:proofErr w:type="spellEnd"/>
                              <w:r>
                                <w:rPr>
                                  <w:sz w:val="16"/>
                                </w:rPr>
                                <w:t xml:space="preserve"> (3) </w:t>
                              </w:r>
                            </w:p>
                          </w:txbxContent>
                        </wps:txbx>
                        <wps:bodyPr horzOverflow="overflow" vert="horz" lIns="0" tIns="0" rIns="0" bIns="0" rtlCol="0">
                          <a:noAutofit/>
                        </wps:bodyPr>
                      </wps:wsp>
                      <wps:wsp>
                        <wps:cNvPr id="4073" name="Rectangle 4073"/>
                        <wps:cNvSpPr/>
                        <wps:spPr>
                          <a:xfrm>
                            <a:off x="3742182" y="4018893"/>
                            <a:ext cx="51559" cy="174325"/>
                          </a:xfrm>
                          <a:prstGeom prst="rect">
                            <a:avLst/>
                          </a:prstGeom>
                          <a:ln>
                            <a:noFill/>
                          </a:ln>
                        </wps:spPr>
                        <wps:txbx>
                          <w:txbxContent>
                            <w:p w14:paraId="7DE46242" w14:textId="77777777" w:rsidR="006C2B72" w:rsidRDefault="00000000">
                              <w:r>
                                <w:t xml:space="preserve"> </w:t>
                              </w:r>
                            </w:p>
                          </w:txbxContent>
                        </wps:txbx>
                        <wps:bodyPr horzOverflow="overflow" vert="horz" lIns="0" tIns="0" rIns="0" bIns="0" rtlCol="0">
                          <a:noAutofit/>
                        </wps:bodyPr>
                      </wps:wsp>
                      <wps:wsp>
                        <wps:cNvPr id="221251" name="Shape 221251"/>
                        <wps:cNvSpPr/>
                        <wps:spPr>
                          <a:xfrm>
                            <a:off x="681990" y="109855"/>
                            <a:ext cx="1168400" cy="307975"/>
                          </a:xfrm>
                          <a:custGeom>
                            <a:avLst/>
                            <a:gdLst/>
                            <a:ahLst/>
                            <a:cxnLst/>
                            <a:rect l="0" t="0" r="0" b="0"/>
                            <a:pathLst>
                              <a:path w="1168400" h="307975">
                                <a:moveTo>
                                  <a:pt x="0" y="0"/>
                                </a:moveTo>
                                <a:lnTo>
                                  <a:pt x="1168400" y="0"/>
                                </a:lnTo>
                                <a:lnTo>
                                  <a:pt x="1168400" y="307975"/>
                                </a:lnTo>
                                <a:lnTo>
                                  <a:pt x="0" y="307975"/>
                                </a:lnTo>
                                <a:lnTo>
                                  <a:pt x="0" y="0"/>
                                </a:lnTo>
                              </a:path>
                            </a:pathLst>
                          </a:custGeom>
                          <a:solidFill>
                            <a:srgbClr val="FFFFFF"/>
                          </a:solidFill>
                          <a:ln w="9525" cap="flat" cmpd="sng" algn="ctr">
                            <a:solidFill>
                              <a:srgbClr val="000000"/>
                            </a:solidFill>
                            <a:prstDash val="solid"/>
                            <a:miter lim="101600"/>
                          </a:ln>
                          <a:effectLst/>
                        </wps:spPr>
                        <wps:bodyPr/>
                      </wps:wsp>
                      <pic:pic xmlns:pic="http://schemas.openxmlformats.org/drawingml/2006/picture">
                        <pic:nvPicPr>
                          <pic:cNvPr id="4076" name="Picture 4076"/>
                          <pic:cNvPicPr/>
                        </pic:nvPicPr>
                        <pic:blipFill>
                          <a:blip r:embed="rId29"/>
                          <a:stretch>
                            <a:fillRect/>
                          </a:stretch>
                        </pic:blipFill>
                        <pic:spPr>
                          <a:xfrm>
                            <a:off x="686562" y="160300"/>
                            <a:ext cx="1159764" cy="207264"/>
                          </a:xfrm>
                          <a:prstGeom prst="rect">
                            <a:avLst/>
                          </a:prstGeom>
                        </pic:spPr>
                      </pic:pic>
                      <wps:wsp>
                        <wps:cNvPr id="4077" name="Rectangle 4077"/>
                        <wps:cNvSpPr/>
                        <wps:spPr>
                          <a:xfrm>
                            <a:off x="815340" y="222628"/>
                            <a:ext cx="1242147" cy="142889"/>
                          </a:xfrm>
                          <a:prstGeom prst="rect">
                            <a:avLst/>
                          </a:prstGeom>
                          <a:ln>
                            <a:noFill/>
                          </a:ln>
                        </wps:spPr>
                        <wps:txbx>
                          <w:txbxContent>
                            <w:p w14:paraId="3D9A8AD8" w14:textId="77777777" w:rsidR="006C2B72" w:rsidRDefault="00000000">
                              <w:r>
                                <w:rPr>
                                  <w:sz w:val="18"/>
                                </w:rPr>
                                <w:t xml:space="preserve">Loan Agreements </w:t>
                              </w:r>
                            </w:p>
                          </w:txbxContent>
                        </wps:txbx>
                        <wps:bodyPr horzOverflow="overflow" vert="horz" lIns="0" tIns="0" rIns="0" bIns="0" rtlCol="0">
                          <a:noAutofit/>
                        </wps:bodyPr>
                      </wps:wsp>
                      <wps:wsp>
                        <wps:cNvPr id="4078" name="Shape 4078"/>
                        <wps:cNvSpPr/>
                        <wps:spPr>
                          <a:xfrm>
                            <a:off x="603250" y="264159"/>
                            <a:ext cx="78740" cy="635"/>
                          </a:xfrm>
                          <a:custGeom>
                            <a:avLst/>
                            <a:gdLst/>
                            <a:ahLst/>
                            <a:cxnLst/>
                            <a:rect l="0" t="0" r="0" b="0"/>
                            <a:pathLst>
                              <a:path w="78740" h="635">
                                <a:moveTo>
                                  <a:pt x="0" y="0"/>
                                </a:moveTo>
                                <a:lnTo>
                                  <a:pt x="78740" y="635"/>
                                </a:lnTo>
                              </a:path>
                            </a:pathLst>
                          </a:custGeom>
                          <a:noFill/>
                          <a:ln w="9525" cap="flat" cmpd="sng" algn="ctr">
                            <a:solidFill>
                              <a:srgbClr val="000000"/>
                            </a:solidFill>
                            <a:prstDash val="solid"/>
                            <a:round/>
                          </a:ln>
                          <a:effectLst/>
                        </wps:spPr>
                        <wps:bodyPr/>
                      </wps:wsp>
                      <wps:wsp>
                        <wps:cNvPr id="4079" name="Shape 4079"/>
                        <wps:cNvSpPr/>
                        <wps:spPr>
                          <a:xfrm>
                            <a:off x="1850390" y="264159"/>
                            <a:ext cx="85725" cy="368"/>
                          </a:xfrm>
                          <a:custGeom>
                            <a:avLst/>
                            <a:gdLst/>
                            <a:ahLst/>
                            <a:cxnLst/>
                            <a:rect l="0" t="0" r="0" b="0"/>
                            <a:pathLst>
                              <a:path w="85725" h="368">
                                <a:moveTo>
                                  <a:pt x="0" y="0"/>
                                </a:moveTo>
                                <a:lnTo>
                                  <a:pt x="85725" y="368"/>
                                </a:lnTo>
                              </a:path>
                            </a:pathLst>
                          </a:custGeom>
                          <a:noFill/>
                          <a:ln w="9525" cap="flat" cmpd="sng" algn="ctr">
                            <a:solidFill>
                              <a:srgbClr val="000000"/>
                            </a:solidFill>
                            <a:prstDash val="solid"/>
                            <a:round/>
                          </a:ln>
                          <a:effectLst/>
                        </wps:spPr>
                        <wps:bodyPr/>
                      </wps:wsp>
                      <wps:wsp>
                        <wps:cNvPr id="4080" name="Shape 4080"/>
                        <wps:cNvSpPr/>
                        <wps:spPr>
                          <a:xfrm>
                            <a:off x="1923250" y="226368"/>
                            <a:ext cx="76365" cy="76200"/>
                          </a:xfrm>
                          <a:custGeom>
                            <a:avLst/>
                            <a:gdLst/>
                            <a:ahLst/>
                            <a:cxnLst/>
                            <a:rect l="0" t="0" r="0" b="0"/>
                            <a:pathLst>
                              <a:path w="76365" h="76200">
                                <a:moveTo>
                                  <a:pt x="330" y="0"/>
                                </a:moveTo>
                                <a:lnTo>
                                  <a:pt x="76365" y="38430"/>
                                </a:lnTo>
                                <a:lnTo>
                                  <a:pt x="0" y="76200"/>
                                </a:lnTo>
                                <a:lnTo>
                                  <a:pt x="330" y="0"/>
                                </a:lnTo>
                                <a:close/>
                              </a:path>
                            </a:pathLst>
                          </a:custGeom>
                          <a:solidFill>
                            <a:srgbClr val="000000"/>
                          </a:solidFill>
                          <a:ln w="0" cap="flat">
                            <a:noFill/>
                            <a:round/>
                          </a:ln>
                          <a:effectLst/>
                        </wps:spPr>
                        <wps:bodyPr/>
                      </wps:wsp>
                      <wps:wsp>
                        <wps:cNvPr id="4081" name="Shape 4081"/>
                        <wps:cNvSpPr/>
                        <wps:spPr>
                          <a:xfrm>
                            <a:off x="333375" y="417828"/>
                            <a:ext cx="348615" cy="864705"/>
                          </a:xfrm>
                          <a:custGeom>
                            <a:avLst/>
                            <a:gdLst/>
                            <a:ahLst/>
                            <a:cxnLst/>
                            <a:rect l="0" t="0" r="0" b="0"/>
                            <a:pathLst>
                              <a:path w="348615" h="864705">
                                <a:moveTo>
                                  <a:pt x="0" y="0"/>
                                </a:moveTo>
                                <a:lnTo>
                                  <a:pt x="0" y="864705"/>
                                </a:lnTo>
                                <a:lnTo>
                                  <a:pt x="348615" y="864705"/>
                                </a:lnTo>
                              </a:path>
                            </a:pathLst>
                          </a:custGeom>
                          <a:noFill/>
                          <a:ln w="9525" cap="flat" cmpd="sng" algn="ctr">
                            <a:solidFill>
                              <a:srgbClr val="000000"/>
                            </a:solidFill>
                            <a:prstDash val="solid"/>
                            <a:miter lim="101600"/>
                          </a:ln>
                          <a:effectLst/>
                        </wps:spPr>
                        <wps:bodyPr/>
                      </wps:wsp>
                      <wps:wsp>
                        <wps:cNvPr id="4082" name="Shape 4082"/>
                        <wps:cNvSpPr/>
                        <wps:spPr>
                          <a:xfrm>
                            <a:off x="1850390" y="1280437"/>
                            <a:ext cx="85738" cy="2095"/>
                          </a:xfrm>
                          <a:custGeom>
                            <a:avLst/>
                            <a:gdLst/>
                            <a:ahLst/>
                            <a:cxnLst/>
                            <a:rect l="0" t="0" r="0" b="0"/>
                            <a:pathLst>
                              <a:path w="85738" h="2095">
                                <a:moveTo>
                                  <a:pt x="0" y="2095"/>
                                </a:moveTo>
                                <a:lnTo>
                                  <a:pt x="85738" y="0"/>
                                </a:lnTo>
                              </a:path>
                            </a:pathLst>
                          </a:custGeom>
                          <a:noFill/>
                          <a:ln w="9525" cap="flat" cmpd="sng" algn="ctr">
                            <a:solidFill>
                              <a:srgbClr val="000000"/>
                            </a:solidFill>
                            <a:prstDash val="solid"/>
                            <a:round/>
                          </a:ln>
                          <a:effectLst/>
                        </wps:spPr>
                        <wps:bodyPr/>
                      </wps:wsp>
                      <wps:wsp>
                        <wps:cNvPr id="4083" name="Shape 4083"/>
                        <wps:cNvSpPr/>
                        <wps:spPr>
                          <a:xfrm>
                            <a:off x="1922503" y="1242666"/>
                            <a:ext cx="77114" cy="76175"/>
                          </a:xfrm>
                          <a:custGeom>
                            <a:avLst/>
                            <a:gdLst/>
                            <a:ahLst/>
                            <a:cxnLst/>
                            <a:rect l="0" t="0" r="0" b="0"/>
                            <a:pathLst>
                              <a:path w="77114" h="76175">
                                <a:moveTo>
                                  <a:pt x="0" y="0"/>
                                </a:moveTo>
                                <a:lnTo>
                                  <a:pt x="77114" y="36220"/>
                                </a:lnTo>
                                <a:lnTo>
                                  <a:pt x="1867" y="76175"/>
                                </a:lnTo>
                                <a:lnTo>
                                  <a:pt x="0" y="0"/>
                                </a:lnTo>
                                <a:close/>
                              </a:path>
                            </a:pathLst>
                          </a:custGeom>
                          <a:solidFill>
                            <a:srgbClr val="000000"/>
                          </a:solidFill>
                          <a:ln w="0" cap="flat">
                            <a:noFill/>
                            <a:round/>
                          </a:ln>
                          <a:effectLst/>
                        </wps:spPr>
                        <wps:bodyPr/>
                      </wps:wsp>
                      <wps:wsp>
                        <wps:cNvPr id="221252" name="Shape 221252"/>
                        <wps:cNvSpPr/>
                        <wps:spPr>
                          <a:xfrm>
                            <a:off x="1998980" y="527686"/>
                            <a:ext cx="1509395" cy="307975"/>
                          </a:xfrm>
                          <a:custGeom>
                            <a:avLst/>
                            <a:gdLst/>
                            <a:ahLst/>
                            <a:cxnLst/>
                            <a:rect l="0" t="0" r="0" b="0"/>
                            <a:pathLst>
                              <a:path w="1509395" h="307975">
                                <a:moveTo>
                                  <a:pt x="0" y="0"/>
                                </a:moveTo>
                                <a:lnTo>
                                  <a:pt x="1509395" y="0"/>
                                </a:lnTo>
                                <a:lnTo>
                                  <a:pt x="1509395" y="307975"/>
                                </a:lnTo>
                                <a:lnTo>
                                  <a:pt x="0" y="307975"/>
                                </a:lnTo>
                                <a:lnTo>
                                  <a:pt x="0" y="0"/>
                                </a:lnTo>
                              </a:path>
                            </a:pathLst>
                          </a:custGeom>
                          <a:solidFill>
                            <a:srgbClr val="FFFFFF"/>
                          </a:solidFill>
                          <a:ln w="0" cap="flat">
                            <a:noFill/>
                            <a:round/>
                          </a:ln>
                          <a:effectLst/>
                        </wps:spPr>
                        <wps:bodyPr/>
                      </wps:wsp>
                      <wps:wsp>
                        <wps:cNvPr id="4085" name="Shape 4085"/>
                        <wps:cNvSpPr/>
                        <wps:spPr>
                          <a:xfrm>
                            <a:off x="1998980" y="527686"/>
                            <a:ext cx="1509395" cy="307975"/>
                          </a:xfrm>
                          <a:custGeom>
                            <a:avLst/>
                            <a:gdLst/>
                            <a:ahLst/>
                            <a:cxnLst/>
                            <a:rect l="0" t="0" r="0" b="0"/>
                            <a:pathLst>
                              <a:path w="1509395" h="307975">
                                <a:moveTo>
                                  <a:pt x="0" y="307975"/>
                                </a:moveTo>
                                <a:lnTo>
                                  <a:pt x="1509395" y="307975"/>
                                </a:lnTo>
                                <a:lnTo>
                                  <a:pt x="1509395" y="0"/>
                                </a:lnTo>
                                <a:lnTo>
                                  <a:pt x="0" y="0"/>
                                </a:lnTo>
                                <a:close/>
                              </a:path>
                            </a:pathLst>
                          </a:custGeom>
                          <a:noFill/>
                          <a:ln w="9525" cap="rnd" cmpd="sng" algn="ctr">
                            <a:solidFill>
                              <a:srgbClr val="000000"/>
                            </a:solidFill>
                            <a:custDash>
                              <a:ds d="1" sp="150000"/>
                            </a:custDash>
                            <a:miter lim="101600"/>
                          </a:ln>
                          <a:effectLst/>
                        </wps:spPr>
                        <wps:bodyPr/>
                      </wps:wsp>
                      <pic:pic xmlns:pic="http://schemas.openxmlformats.org/drawingml/2006/picture">
                        <pic:nvPicPr>
                          <pic:cNvPr id="4087" name="Picture 4087"/>
                          <pic:cNvPicPr/>
                        </pic:nvPicPr>
                        <pic:blipFill>
                          <a:blip r:embed="rId23"/>
                          <a:stretch>
                            <a:fillRect/>
                          </a:stretch>
                        </pic:blipFill>
                        <pic:spPr>
                          <a:xfrm>
                            <a:off x="2003298" y="577876"/>
                            <a:ext cx="1500378" cy="208026"/>
                          </a:xfrm>
                          <a:prstGeom prst="rect">
                            <a:avLst/>
                          </a:prstGeom>
                        </pic:spPr>
                      </pic:pic>
                      <wps:wsp>
                        <wps:cNvPr id="4088" name="Rectangle 4088"/>
                        <wps:cNvSpPr/>
                        <wps:spPr>
                          <a:xfrm>
                            <a:off x="2171700" y="640204"/>
                            <a:ext cx="1588751" cy="142889"/>
                          </a:xfrm>
                          <a:prstGeom prst="rect">
                            <a:avLst/>
                          </a:prstGeom>
                          <a:ln>
                            <a:noFill/>
                          </a:ln>
                        </wps:spPr>
                        <wps:txbx>
                          <w:txbxContent>
                            <w:p w14:paraId="6CCD4686" w14:textId="77777777" w:rsidR="006C2B72" w:rsidRDefault="00000000">
                              <w:proofErr w:type="spellStart"/>
                              <w:r>
                                <w:rPr>
                                  <w:sz w:val="18"/>
                                </w:rPr>
                                <w:t>Relending</w:t>
                              </w:r>
                              <w:proofErr w:type="spellEnd"/>
                              <w:r>
                                <w:rPr>
                                  <w:sz w:val="18"/>
                                </w:rPr>
                                <w:t xml:space="preserve"> Agreements </w:t>
                              </w:r>
                            </w:p>
                          </w:txbxContent>
                        </wps:txbx>
                        <wps:bodyPr horzOverflow="overflow" vert="horz" lIns="0" tIns="0" rIns="0" bIns="0" rtlCol="0">
                          <a:noAutofit/>
                        </wps:bodyPr>
                      </wps:wsp>
                      <wps:wsp>
                        <wps:cNvPr id="4089" name="Shape 4089"/>
                        <wps:cNvSpPr/>
                        <wps:spPr>
                          <a:xfrm>
                            <a:off x="2753995" y="417829"/>
                            <a:ext cx="635" cy="109855"/>
                          </a:xfrm>
                          <a:custGeom>
                            <a:avLst/>
                            <a:gdLst/>
                            <a:ahLst/>
                            <a:cxnLst/>
                            <a:rect l="0" t="0" r="0" b="0"/>
                            <a:pathLst>
                              <a:path w="635" h="109855">
                                <a:moveTo>
                                  <a:pt x="635" y="0"/>
                                </a:moveTo>
                                <a:lnTo>
                                  <a:pt x="0" y="109855"/>
                                </a:lnTo>
                              </a:path>
                            </a:pathLst>
                          </a:custGeom>
                          <a:noFill/>
                          <a:ln w="9525" cap="flat" cmpd="sng" algn="ctr">
                            <a:solidFill>
                              <a:srgbClr val="000000"/>
                            </a:solidFill>
                            <a:prstDash val="solid"/>
                            <a:round/>
                          </a:ln>
                          <a:effectLst/>
                        </wps:spPr>
                        <wps:bodyPr/>
                      </wps:wsp>
                      <wps:wsp>
                        <wps:cNvPr id="4090" name="Shape 4090"/>
                        <wps:cNvSpPr/>
                        <wps:spPr>
                          <a:xfrm>
                            <a:off x="2753995" y="835659"/>
                            <a:ext cx="457" cy="161925"/>
                          </a:xfrm>
                          <a:custGeom>
                            <a:avLst/>
                            <a:gdLst/>
                            <a:ahLst/>
                            <a:cxnLst/>
                            <a:rect l="0" t="0" r="0" b="0"/>
                            <a:pathLst>
                              <a:path w="457" h="161925">
                                <a:moveTo>
                                  <a:pt x="0" y="0"/>
                                </a:moveTo>
                                <a:lnTo>
                                  <a:pt x="457" y="161925"/>
                                </a:lnTo>
                              </a:path>
                            </a:pathLst>
                          </a:custGeom>
                          <a:noFill/>
                          <a:ln w="9525" cap="flat" cmpd="sng" algn="ctr">
                            <a:solidFill>
                              <a:srgbClr val="000000"/>
                            </a:solidFill>
                            <a:prstDash val="solid"/>
                            <a:round/>
                          </a:ln>
                          <a:effectLst/>
                        </wps:spPr>
                        <wps:bodyPr/>
                      </wps:wsp>
                      <wps:wsp>
                        <wps:cNvPr id="4091" name="Shape 4091"/>
                        <wps:cNvSpPr/>
                        <wps:spPr>
                          <a:xfrm>
                            <a:off x="2716318" y="984779"/>
                            <a:ext cx="76200" cy="76302"/>
                          </a:xfrm>
                          <a:custGeom>
                            <a:avLst/>
                            <a:gdLst/>
                            <a:ahLst/>
                            <a:cxnLst/>
                            <a:rect l="0" t="0" r="0" b="0"/>
                            <a:pathLst>
                              <a:path w="76200" h="76302">
                                <a:moveTo>
                                  <a:pt x="76200" y="0"/>
                                </a:moveTo>
                                <a:lnTo>
                                  <a:pt x="38316" y="76302"/>
                                </a:lnTo>
                                <a:lnTo>
                                  <a:pt x="0" y="216"/>
                                </a:lnTo>
                                <a:lnTo>
                                  <a:pt x="76200" y="0"/>
                                </a:lnTo>
                                <a:close/>
                              </a:path>
                            </a:pathLst>
                          </a:custGeom>
                          <a:solidFill>
                            <a:srgbClr val="000000"/>
                          </a:solidFill>
                          <a:ln w="0" cap="flat">
                            <a:noFill/>
                            <a:round/>
                          </a:ln>
                          <a:effectLst/>
                        </wps:spPr>
                        <wps:bodyPr/>
                      </wps:wsp>
                      <wps:wsp>
                        <wps:cNvPr id="4092" name="Shape 4092"/>
                        <wps:cNvSpPr/>
                        <wps:spPr>
                          <a:xfrm>
                            <a:off x="3529330" y="2023743"/>
                            <a:ext cx="116840" cy="868744"/>
                          </a:xfrm>
                          <a:custGeom>
                            <a:avLst/>
                            <a:gdLst/>
                            <a:ahLst/>
                            <a:cxnLst/>
                            <a:rect l="0" t="0" r="0" b="0"/>
                            <a:pathLst>
                              <a:path w="116840" h="868744">
                                <a:moveTo>
                                  <a:pt x="0" y="0"/>
                                </a:moveTo>
                                <a:lnTo>
                                  <a:pt x="116840" y="868744"/>
                                </a:lnTo>
                              </a:path>
                            </a:pathLst>
                          </a:custGeom>
                          <a:noFill/>
                          <a:ln w="9525" cap="flat" cmpd="sng" algn="ctr">
                            <a:solidFill>
                              <a:srgbClr val="000000"/>
                            </a:solidFill>
                            <a:prstDash val="solid"/>
                            <a:round/>
                          </a:ln>
                          <a:effectLst/>
                        </wps:spPr>
                        <wps:bodyPr/>
                      </wps:wsp>
                      <wps:wsp>
                        <wps:cNvPr id="4093" name="Shape 4093"/>
                        <wps:cNvSpPr/>
                        <wps:spPr>
                          <a:xfrm>
                            <a:off x="3529330" y="1595118"/>
                            <a:ext cx="116840" cy="428625"/>
                          </a:xfrm>
                          <a:custGeom>
                            <a:avLst/>
                            <a:gdLst/>
                            <a:ahLst/>
                            <a:cxnLst/>
                            <a:rect l="0" t="0" r="0" b="0"/>
                            <a:pathLst>
                              <a:path w="116840" h="428625">
                                <a:moveTo>
                                  <a:pt x="0" y="428625"/>
                                </a:moveTo>
                                <a:lnTo>
                                  <a:pt x="116840" y="0"/>
                                </a:lnTo>
                              </a:path>
                            </a:pathLst>
                          </a:custGeom>
                          <a:noFill/>
                          <a:ln w="9525" cap="flat" cmpd="sng" algn="ctr">
                            <a:solidFill>
                              <a:srgbClr val="000000"/>
                            </a:solidFill>
                            <a:prstDash val="solid"/>
                            <a:round/>
                          </a:ln>
                          <a:effectLst/>
                        </wps:spPr>
                        <wps:bodyPr/>
                      </wps:wsp>
                      <wps:wsp>
                        <wps:cNvPr id="221253" name="Shape 221253"/>
                        <wps:cNvSpPr/>
                        <wps:spPr>
                          <a:xfrm>
                            <a:off x="1174499" y="2791390"/>
                            <a:ext cx="1509395" cy="686435"/>
                          </a:xfrm>
                          <a:custGeom>
                            <a:avLst/>
                            <a:gdLst/>
                            <a:ahLst/>
                            <a:cxnLst/>
                            <a:rect l="0" t="0" r="0" b="0"/>
                            <a:pathLst>
                              <a:path w="1509395" h="686435">
                                <a:moveTo>
                                  <a:pt x="0" y="0"/>
                                </a:moveTo>
                                <a:lnTo>
                                  <a:pt x="1509395" y="0"/>
                                </a:lnTo>
                                <a:lnTo>
                                  <a:pt x="1509395" y="686435"/>
                                </a:lnTo>
                                <a:lnTo>
                                  <a:pt x="0" y="686435"/>
                                </a:lnTo>
                                <a:lnTo>
                                  <a:pt x="0" y="0"/>
                                </a:lnTo>
                              </a:path>
                            </a:pathLst>
                          </a:custGeom>
                          <a:solidFill>
                            <a:srgbClr val="FFFFFF"/>
                          </a:solidFill>
                          <a:ln w="9525" cap="flat" cmpd="sng" algn="ctr">
                            <a:solidFill>
                              <a:srgbClr val="000000"/>
                            </a:solidFill>
                            <a:prstDash val="solid"/>
                            <a:miter lim="101600"/>
                          </a:ln>
                          <a:effectLst/>
                        </wps:spPr>
                        <wps:bodyPr/>
                      </wps:wsp>
                      <pic:pic xmlns:pic="http://schemas.openxmlformats.org/drawingml/2006/picture">
                        <pic:nvPicPr>
                          <pic:cNvPr id="4096" name="Picture 4096"/>
                          <pic:cNvPicPr/>
                        </pic:nvPicPr>
                        <pic:blipFill>
                          <a:blip r:embed="rId30"/>
                          <a:stretch>
                            <a:fillRect/>
                          </a:stretch>
                        </pic:blipFill>
                        <pic:spPr>
                          <a:xfrm>
                            <a:off x="1174455" y="2885980"/>
                            <a:ext cx="1436452" cy="518134"/>
                          </a:xfrm>
                          <a:prstGeom prst="rect">
                            <a:avLst/>
                          </a:prstGeom>
                        </pic:spPr>
                      </pic:pic>
                      <wps:wsp>
                        <wps:cNvPr id="4097" name="Rectangle 4097"/>
                        <wps:cNvSpPr/>
                        <wps:spPr>
                          <a:xfrm>
                            <a:off x="1485660" y="2844122"/>
                            <a:ext cx="1100381" cy="156000"/>
                          </a:xfrm>
                          <a:prstGeom prst="rect">
                            <a:avLst/>
                          </a:prstGeom>
                          <a:ln>
                            <a:noFill/>
                          </a:ln>
                        </wps:spPr>
                        <wps:txbx>
                          <w:txbxContent>
                            <w:p w14:paraId="1A177C84" w14:textId="77777777" w:rsidR="006C2B72" w:rsidRDefault="00000000">
                              <w:r>
                                <w:rPr>
                                  <w:sz w:val="18"/>
                                </w:rPr>
                                <w:t xml:space="preserve">Engineering and </w:t>
                              </w:r>
                            </w:p>
                          </w:txbxContent>
                        </wps:txbx>
                        <wps:bodyPr horzOverflow="overflow" vert="horz" lIns="0" tIns="0" rIns="0" bIns="0" rtlCol="0">
                          <a:noAutofit/>
                        </wps:bodyPr>
                      </wps:wsp>
                      <wps:wsp>
                        <wps:cNvPr id="4098" name="Rectangle 4098"/>
                        <wps:cNvSpPr/>
                        <wps:spPr>
                          <a:xfrm>
                            <a:off x="1300283" y="2986535"/>
                            <a:ext cx="1148880" cy="152985"/>
                          </a:xfrm>
                          <a:prstGeom prst="rect">
                            <a:avLst/>
                          </a:prstGeom>
                          <a:ln>
                            <a:noFill/>
                          </a:ln>
                        </wps:spPr>
                        <wps:txbx>
                          <w:txbxContent>
                            <w:p w14:paraId="121094EB" w14:textId="77777777" w:rsidR="006C2B72" w:rsidRDefault="00000000">
                              <w:r>
                                <w:rPr>
                                  <w:sz w:val="18"/>
                                </w:rPr>
                                <w:t xml:space="preserve">Construction </w:t>
                              </w:r>
                              <w:proofErr w:type="spellStart"/>
                              <w:r>
                                <w:rPr>
                                  <w:sz w:val="18"/>
                                </w:rPr>
                                <w:t>Supervision</w:t>
                              </w:r>
                              <w:proofErr w:type="spellEnd"/>
                              <w:r>
                                <w:rPr>
                                  <w:sz w:val="18"/>
                                </w:rPr>
                                <w:t xml:space="preserve"> </w:t>
                              </w:r>
                            </w:p>
                          </w:txbxContent>
                        </wps:txbx>
                        <wps:bodyPr horzOverflow="overflow" vert="horz" lIns="0" tIns="0" rIns="0" bIns="0" rtlCol="0">
                          <a:noAutofit/>
                        </wps:bodyPr>
                      </wps:wsp>
                      <wps:wsp>
                        <wps:cNvPr id="4099" name="Rectangle 4099"/>
                        <wps:cNvSpPr/>
                        <wps:spPr>
                          <a:xfrm>
                            <a:off x="1278562" y="3142340"/>
                            <a:ext cx="1276396" cy="143239"/>
                          </a:xfrm>
                          <a:prstGeom prst="rect">
                            <a:avLst/>
                          </a:prstGeom>
                          <a:ln>
                            <a:noFill/>
                          </a:ln>
                        </wps:spPr>
                        <wps:txbx>
                          <w:txbxContent>
                            <w:p w14:paraId="212DC15B" w14:textId="77777777" w:rsidR="006C2B72" w:rsidRDefault="00000000">
                              <w:proofErr w:type="spellStart"/>
                              <w:r>
                                <w:rPr>
                                  <w:sz w:val="18"/>
                                </w:rPr>
                                <w:t>Consultants</w:t>
                              </w:r>
                              <w:proofErr w:type="spellEnd"/>
                              <w:r>
                                <w:rPr>
                                  <w:sz w:val="18"/>
                                </w:rPr>
                                <w:t xml:space="preserve"> </w:t>
                              </w:r>
                              <w:proofErr w:type="spellStart"/>
                              <w:r>
                                <w:rPr>
                                  <w:sz w:val="18"/>
                                </w:rPr>
                                <w:t>for</w:t>
                              </w:r>
                              <w:proofErr w:type="spellEnd"/>
                              <w:r>
                                <w:rPr>
                                  <w:sz w:val="18"/>
                                </w:rPr>
                                <w:t xml:space="preserve"> </w:t>
                              </w:r>
                              <w:proofErr w:type="spellStart"/>
                              <w:r>
                                <w:rPr>
                                  <w:sz w:val="18"/>
                                </w:rPr>
                                <w:t>Additional</w:t>
                              </w:r>
                              <w:proofErr w:type="spellEnd"/>
                              <w:r>
                                <w:rPr>
                                  <w:sz w:val="18"/>
                                </w:rPr>
                                <w:t xml:space="preserve"> </w:t>
                              </w:r>
                            </w:p>
                          </w:txbxContent>
                        </wps:txbx>
                        <wps:bodyPr horzOverflow="overflow" vert="horz" lIns="0" tIns="0" rIns="0" bIns="0" rtlCol="0">
                          <a:noAutofit/>
                        </wps:bodyPr>
                      </wps:wsp>
                      <wps:wsp>
                        <wps:cNvPr id="4100" name="Rectangle 4100"/>
                        <wps:cNvSpPr/>
                        <wps:spPr>
                          <a:xfrm>
                            <a:off x="1674719" y="3270229"/>
                            <a:ext cx="657923" cy="142889"/>
                          </a:xfrm>
                          <a:prstGeom prst="rect">
                            <a:avLst/>
                          </a:prstGeom>
                          <a:ln>
                            <a:noFill/>
                          </a:ln>
                        </wps:spPr>
                        <wps:txbx>
                          <w:txbxContent>
                            <w:p w14:paraId="735F8C8F" w14:textId="77777777" w:rsidR="006C2B72" w:rsidRDefault="00000000">
                              <w:proofErr w:type="spellStart"/>
                              <w:r>
                                <w:rPr>
                                  <w:sz w:val="18"/>
                                </w:rPr>
                                <w:t>Financing</w:t>
                              </w:r>
                              <w:proofErr w:type="spellEnd"/>
                            </w:p>
                          </w:txbxContent>
                        </wps:txbx>
                        <wps:bodyPr horzOverflow="overflow" vert="horz" lIns="0" tIns="0" rIns="0" bIns="0" rtlCol="0">
                          <a:noAutofit/>
                        </wps:bodyPr>
                      </wps:wsp>
                      <wps:wsp>
                        <wps:cNvPr id="221254" name="Shape 221254"/>
                        <wps:cNvSpPr/>
                        <wps:spPr>
                          <a:xfrm>
                            <a:off x="1183951" y="3709233"/>
                            <a:ext cx="1508760" cy="1330731"/>
                          </a:xfrm>
                          <a:custGeom>
                            <a:avLst/>
                            <a:gdLst/>
                            <a:ahLst/>
                            <a:cxnLst/>
                            <a:rect l="0" t="0" r="0" b="0"/>
                            <a:pathLst>
                              <a:path w="1508760" h="1291374">
                                <a:moveTo>
                                  <a:pt x="0" y="0"/>
                                </a:moveTo>
                                <a:lnTo>
                                  <a:pt x="1508760" y="0"/>
                                </a:lnTo>
                                <a:lnTo>
                                  <a:pt x="1508760" y="1291374"/>
                                </a:lnTo>
                                <a:lnTo>
                                  <a:pt x="0" y="1291374"/>
                                </a:lnTo>
                                <a:lnTo>
                                  <a:pt x="0" y="0"/>
                                </a:lnTo>
                              </a:path>
                            </a:pathLst>
                          </a:custGeom>
                          <a:solidFill>
                            <a:srgbClr val="FFFFFF"/>
                          </a:solidFill>
                          <a:ln w="9525" cap="flat" cmpd="sng" algn="ctr">
                            <a:solidFill>
                              <a:srgbClr val="000000"/>
                            </a:solidFill>
                            <a:prstDash val="solid"/>
                            <a:miter lim="101600"/>
                          </a:ln>
                          <a:effectLst/>
                        </wps:spPr>
                        <wps:bodyPr/>
                      </wps:wsp>
                      <pic:pic xmlns:pic="http://schemas.openxmlformats.org/drawingml/2006/picture">
                        <pic:nvPicPr>
                          <pic:cNvPr id="4104" name="Picture 4104"/>
                          <pic:cNvPicPr/>
                        </pic:nvPicPr>
                        <pic:blipFill>
                          <a:blip r:embed="rId31"/>
                          <a:stretch>
                            <a:fillRect/>
                          </a:stretch>
                        </pic:blipFill>
                        <pic:spPr>
                          <a:xfrm>
                            <a:off x="1184276" y="3755907"/>
                            <a:ext cx="1499616" cy="1190244"/>
                          </a:xfrm>
                          <a:prstGeom prst="rect">
                            <a:avLst/>
                          </a:prstGeom>
                        </pic:spPr>
                      </pic:pic>
                      <wps:wsp>
                        <wps:cNvPr id="4105" name="Rectangle 4105"/>
                        <wps:cNvSpPr/>
                        <wps:spPr>
                          <a:xfrm>
                            <a:off x="1405698" y="3742067"/>
                            <a:ext cx="1082655" cy="151855"/>
                          </a:xfrm>
                          <a:prstGeom prst="rect">
                            <a:avLst/>
                          </a:prstGeom>
                          <a:ln>
                            <a:noFill/>
                          </a:ln>
                        </wps:spPr>
                        <wps:txbx>
                          <w:txbxContent>
                            <w:p w14:paraId="33A0353F" w14:textId="77777777" w:rsidR="006C2B72" w:rsidRDefault="00000000">
                              <w:r>
                                <w:rPr>
                                  <w:sz w:val="18"/>
                                </w:rPr>
                                <w:t xml:space="preserve">Goods </w:t>
                              </w:r>
                              <w:proofErr w:type="spellStart"/>
                              <w:r>
                                <w:rPr>
                                  <w:sz w:val="18"/>
                                </w:rPr>
                                <w:t>contractors</w:t>
                              </w:r>
                              <w:proofErr w:type="spellEnd"/>
                              <w:r>
                                <w:rPr>
                                  <w:sz w:val="18"/>
                                </w:rPr>
                                <w:t xml:space="preserve"> </w:t>
                              </w:r>
                              <w:proofErr w:type="spellStart"/>
                              <w:r>
                                <w:rPr>
                                  <w:sz w:val="18"/>
                                </w:rPr>
                                <w:t>for</w:t>
                              </w:r>
                              <w:proofErr w:type="spellEnd"/>
                              <w:r>
                                <w:rPr>
                                  <w:sz w:val="18"/>
                                </w:rPr>
                                <w:t xml:space="preserve"> </w:t>
                              </w:r>
                            </w:p>
                          </w:txbxContent>
                        </wps:txbx>
                        <wps:bodyPr horzOverflow="overflow" vert="horz" lIns="0" tIns="0" rIns="0" bIns="0" rtlCol="0">
                          <a:noAutofit/>
                        </wps:bodyPr>
                      </wps:wsp>
                      <wps:wsp>
                        <wps:cNvPr id="4106" name="Rectangle 4106"/>
                        <wps:cNvSpPr/>
                        <wps:spPr>
                          <a:xfrm>
                            <a:off x="1321977" y="3878080"/>
                            <a:ext cx="1317592" cy="142889"/>
                          </a:xfrm>
                          <a:prstGeom prst="rect">
                            <a:avLst/>
                          </a:prstGeom>
                          <a:ln>
                            <a:noFill/>
                          </a:ln>
                        </wps:spPr>
                        <wps:txbx>
                          <w:txbxContent>
                            <w:p w14:paraId="24278FEC" w14:textId="77777777" w:rsidR="006C2B72" w:rsidRDefault="00000000">
                              <w:proofErr w:type="spellStart"/>
                              <w:r>
                                <w:rPr>
                                  <w:sz w:val="18"/>
                                </w:rPr>
                                <w:t>maintenance</w:t>
                              </w:r>
                              <w:proofErr w:type="spellEnd"/>
                              <w:r>
                                <w:rPr>
                                  <w:sz w:val="18"/>
                                </w:rPr>
                                <w:t xml:space="preserve"> </w:t>
                              </w:r>
                              <w:proofErr w:type="spellStart"/>
                              <w:r>
                                <w:rPr>
                                  <w:sz w:val="18"/>
                                </w:rPr>
                                <w:t>machinery</w:t>
                              </w:r>
                              <w:proofErr w:type="spellEnd"/>
                              <w:r>
                                <w:rPr>
                                  <w:sz w:val="18"/>
                                </w:rPr>
                                <w:t xml:space="preserve">. </w:t>
                              </w:r>
                            </w:p>
                          </w:txbxContent>
                        </wps:txbx>
                        <wps:bodyPr horzOverflow="overflow" vert="horz" lIns="0" tIns="0" rIns="0" bIns="0" rtlCol="0">
                          <a:noAutofit/>
                        </wps:bodyPr>
                      </wps:wsp>
                      <wps:wsp>
                        <wps:cNvPr id="4107" name="Rectangle 4107"/>
                        <wps:cNvSpPr/>
                        <wps:spPr>
                          <a:xfrm>
                            <a:off x="1423125" y="4032683"/>
                            <a:ext cx="1403227" cy="142889"/>
                          </a:xfrm>
                          <a:prstGeom prst="rect">
                            <a:avLst/>
                          </a:prstGeom>
                          <a:ln>
                            <a:noFill/>
                          </a:ln>
                        </wps:spPr>
                        <wps:txbx>
                          <w:txbxContent>
                            <w:p w14:paraId="1CC92901" w14:textId="77777777" w:rsidR="006C2B72" w:rsidRDefault="00000000">
                              <w:proofErr w:type="spellStart"/>
                              <w:r>
                                <w:rPr>
                                  <w:sz w:val="18"/>
                                </w:rPr>
                                <w:t>plant</w:t>
                              </w:r>
                              <w:proofErr w:type="spellEnd"/>
                              <w:r>
                                <w:rPr>
                                  <w:sz w:val="18"/>
                                </w:rPr>
                                <w:t xml:space="preserve"> </w:t>
                              </w:r>
                              <w:proofErr w:type="spellStart"/>
                              <w:r>
                                <w:rPr>
                                  <w:sz w:val="18"/>
                                </w:rPr>
                                <w:t>contractors</w:t>
                              </w:r>
                              <w:proofErr w:type="spellEnd"/>
                              <w:r>
                                <w:rPr>
                                  <w:sz w:val="18"/>
                                </w:rPr>
                                <w:t xml:space="preserve"> </w:t>
                              </w:r>
                              <w:proofErr w:type="spellStart"/>
                              <w:r>
                                <w:rPr>
                                  <w:sz w:val="18"/>
                                </w:rPr>
                                <w:t>for</w:t>
                              </w:r>
                              <w:proofErr w:type="spellEnd"/>
                              <w:r>
                                <w:rPr>
                                  <w:sz w:val="18"/>
                                </w:rPr>
                                <w:t xml:space="preserve"> </w:t>
                              </w:r>
                            </w:p>
                          </w:txbxContent>
                        </wps:txbx>
                        <wps:bodyPr horzOverflow="overflow" vert="horz" lIns="0" tIns="0" rIns="0" bIns="0" rtlCol="0">
                          <a:noAutofit/>
                        </wps:bodyPr>
                      </wps:wsp>
                      <wps:wsp>
                        <wps:cNvPr id="4108" name="Rectangle 4108"/>
                        <wps:cNvSpPr/>
                        <wps:spPr>
                          <a:xfrm>
                            <a:off x="1560793" y="4175083"/>
                            <a:ext cx="825515" cy="160839"/>
                          </a:xfrm>
                          <a:prstGeom prst="rect">
                            <a:avLst/>
                          </a:prstGeom>
                          <a:ln>
                            <a:noFill/>
                          </a:ln>
                        </wps:spPr>
                        <wps:txbx>
                          <w:txbxContent>
                            <w:p w14:paraId="6C36BDCA" w14:textId="77777777" w:rsidR="006C2B72" w:rsidRDefault="00000000">
                              <w:proofErr w:type="spellStart"/>
                              <w:r>
                                <w:rPr>
                                  <w:sz w:val="18"/>
                                </w:rPr>
                                <w:t>signaling</w:t>
                              </w:r>
                              <w:proofErr w:type="spellEnd"/>
                              <w:r>
                                <w:rPr>
                                  <w:sz w:val="18"/>
                                </w:rPr>
                                <w:t xml:space="preserve"> and </w:t>
                              </w:r>
                            </w:p>
                          </w:txbxContent>
                        </wps:txbx>
                        <wps:bodyPr horzOverflow="overflow" vert="horz" lIns="0" tIns="0" rIns="0" bIns="0" rtlCol="0">
                          <a:noAutofit/>
                        </wps:bodyPr>
                      </wps:wsp>
                      <wps:wsp>
                        <wps:cNvPr id="4109" name="Rectangle 4109"/>
                        <wps:cNvSpPr/>
                        <wps:spPr>
                          <a:xfrm>
                            <a:off x="1422969" y="4323793"/>
                            <a:ext cx="1427322" cy="152132"/>
                          </a:xfrm>
                          <a:prstGeom prst="rect">
                            <a:avLst/>
                          </a:prstGeom>
                          <a:ln>
                            <a:noFill/>
                          </a:ln>
                        </wps:spPr>
                        <wps:txbx>
                          <w:txbxContent>
                            <w:p w14:paraId="0B1BD197" w14:textId="77777777" w:rsidR="006C2B72" w:rsidRDefault="00000000">
                              <w:r>
                                <w:rPr>
                                  <w:sz w:val="18"/>
                                </w:rPr>
                                <w:t xml:space="preserve">telecommunications, </w:t>
                              </w:r>
                            </w:p>
                          </w:txbxContent>
                        </wps:txbx>
                        <wps:bodyPr horzOverflow="overflow" vert="horz" lIns="0" tIns="0" rIns="0" bIns="0" rtlCol="0">
                          <a:noAutofit/>
                        </wps:bodyPr>
                      </wps:wsp>
                      <wps:wsp>
                        <wps:cNvPr id="4110" name="Rectangle 4110"/>
                        <wps:cNvSpPr/>
                        <wps:spPr>
                          <a:xfrm>
                            <a:off x="1472181" y="4457729"/>
                            <a:ext cx="1392904" cy="177657"/>
                          </a:xfrm>
                          <a:prstGeom prst="rect">
                            <a:avLst/>
                          </a:prstGeom>
                          <a:ln>
                            <a:noFill/>
                          </a:ln>
                        </wps:spPr>
                        <wps:txbx>
                          <w:txbxContent>
                            <w:p w14:paraId="45445437" w14:textId="77777777" w:rsidR="006C2B72" w:rsidRDefault="00000000">
                              <w:proofErr w:type="spellStart"/>
                              <w:r>
                                <w:rPr>
                                  <w:sz w:val="18"/>
                                </w:rPr>
                                <w:t>traction</w:t>
                              </w:r>
                              <w:proofErr w:type="spellEnd"/>
                              <w:r>
                                <w:rPr>
                                  <w:sz w:val="18"/>
                                </w:rPr>
                                <w:t xml:space="preserve"> </w:t>
                              </w:r>
                              <w:proofErr w:type="spellStart"/>
                              <w:r>
                                <w:rPr>
                                  <w:sz w:val="18"/>
                                </w:rPr>
                                <w:t>substations</w:t>
                              </w:r>
                              <w:proofErr w:type="spellEnd"/>
                              <w:r>
                                <w:rPr>
                                  <w:sz w:val="18"/>
                                </w:rPr>
                                <w:t xml:space="preserve">, </w:t>
                              </w:r>
                            </w:p>
                          </w:txbxContent>
                        </wps:txbx>
                        <wps:bodyPr horzOverflow="overflow" vert="horz" lIns="0" tIns="0" rIns="0" bIns="0" rtlCol="0">
                          <a:noAutofit/>
                        </wps:bodyPr>
                      </wps:wsp>
                      <wps:wsp>
                        <wps:cNvPr id="4111" name="Rectangle 4111"/>
                        <wps:cNvSpPr/>
                        <wps:spPr>
                          <a:xfrm>
                            <a:off x="1449320" y="4608812"/>
                            <a:ext cx="936731" cy="133898"/>
                          </a:xfrm>
                          <a:prstGeom prst="rect">
                            <a:avLst/>
                          </a:prstGeom>
                          <a:ln>
                            <a:noFill/>
                          </a:ln>
                        </wps:spPr>
                        <wps:txbx>
                          <w:txbxContent>
                            <w:p w14:paraId="695F8AF5" w14:textId="77777777" w:rsidR="006C2B72" w:rsidRDefault="00000000">
                              <w:r>
                                <w:rPr>
                                  <w:sz w:val="18"/>
                                </w:rPr>
                                <w:t xml:space="preserve">video </w:t>
                              </w:r>
                              <w:proofErr w:type="spellStart"/>
                              <w:r>
                                <w:rPr>
                                  <w:sz w:val="18"/>
                                </w:rPr>
                                <w:t>surveillance</w:t>
                              </w:r>
                              <w:proofErr w:type="spellEnd"/>
                              <w:r>
                                <w:rPr>
                                  <w:sz w:val="18"/>
                                </w:rPr>
                                <w:t xml:space="preserve"> </w:t>
                              </w:r>
                            </w:p>
                          </w:txbxContent>
                        </wps:txbx>
                        <wps:bodyPr horzOverflow="overflow" vert="horz" lIns="0" tIns="0" rIns="0" bIns="0" rtlCol="0">
                          <a:noAutofit/>
                        </wps:bodyPr>
                      </wps:wsp>
                      <wps:wsp>
                        <wps:cNvPr id="4112" name="Rectangle 4112"/>
                        <wps:cNvSpPr/>
                        <wps:spPr>
                          <a:xfrm>
                            <a:off x="1485580" y="4754352"/>
                            <a:ext cx="837468" cy="133988"/>
                          </a:xfrm>
                          <a:prstGeom prst="rect">
                            <a:avLst/>
                          </a:prstGeom>
                          <a:ln>
                            <a:noFill/>
                          </a:ln>
                        </wps:spPr>
                        <wps:txbx>
                          <w:txbxContent>
                            <w:p w14:paraId="1162D610" w14:textId="77777777" w:rsidR="006C2B72" w:rsidRDefault="00000000">
                              <w:proofErr w:type="spellStart"/>
                              <w:r>
                                <w:rPr>
                                  <w:sz w:val="18"/>
                                </w:rPr>
                                <w:t>system</w:t>
                              </w:r>
                              <w:proofErr w:type="spellEnd"/>
                              <w:r>
                                <w:rPr>
                                  <w:sz w:val="18"/>
                                </w:rPr>
                                <w:t xml:space="preserve">, and CTC </w:t>
                              </w:r>
                            </w:p>
                          </w:txbxContent>
                        </wps:txbx>
                        <wps:bodyPr horzOverflow="overflow" vert="horz" lIns="0" tIns="0" rIns="0" bIns="0" rtlCol="0">
                          <a:noAutofit/>
                        </wps:bodyPr>
                      </wps:wsp>
                      <wps:wsp>
                        <wps:cNvPr id="4113" name="Rectangle 4113"/>
                        <wps:cNvSpPr/>
                        <wps:spPr>
                          <a:xfrm>
                            <a:off x="1718074" y="4862777"/>
                            <a:ext cx="556542" cy="142889"/>
                          </a:xfrm>
                          <a:prstGeom prst="rect">
                            <a:avLst/>
                          </a:prstGeom>
                          <a:ln>
                            <a:noFill/>
                          </a:ln>
                        </wps:spPr>
                        <wps:txbx>
                          <w:txbxContent>
                            <w:p w14:paraId="17BADD5C" w14:textId="77777777" w:rsidR="006C2B72" w:rsidRDefault="00000000">
                              <w:r>
                                <w:rPr>
                                  <w:sz w:val="18"/>
                                </w:rPr>
                                <w:t>upgrade</w:t>
                              </w:r>
                            </w:p>
                          </w:txbxContent>
                        </wps:txbx>
                        <wps:bodyPr horzOverflow="overflow" vert="horz" lIns="0" tIns="0" rIns="0" bIns="0" rtlCol="0">
                          <a:noAutofit/>
                        </wps:bodyPr>
                      </wps:wsp>
                      <wps:wsp>
                        <wps:cNvPr id="4114" name="Rectangle 4114"/>
                        <wps:cNvSpPr/>
                        <wps:spPr>
                          <a:xfrm>
                            <a:off x="2983992" y="4812611"/>
                            <a:ext cx="56348" cy="190519"/>
                          </a:xfrm>
                          <a:prstGeom prst="rect">
                            <a:avLst/>
                          </a:prstGeom>
                          <a:ln>
                            <a:noFill/>
                          </a:ln>
                        </wps:spPr>
                        <wps:txbx>
                          <w:txbxContent>
                            <w:p w14:paraId="76CAD914" w14:textId="77777777" w:rsidR="006C2B72" w:rsidRDefault="00000000">
                              <w:r>
                                <w:rPr>
                                  <w:sz w:val="24"/>
                                </w:rPr>
                                <w:t xml:space="preserve"> </w:t>
                              </w:r>
                            </w:p>
                          </w:txbxContent>
                        </wps:txbx>
                        <wps:bodyPr horzOverflow="overflow" vert="horz" lIns="0" tIns="0" rIns="0" bIns="0" rtlCol="0">
                          <a:noAutofit/>
                        </wps:bodyPr>
                      </wps:wsp>
                    </wpg:wgp>
                  </a:graphicData>
                </a:graphic>
              </wp:inline>
            </w:drawing>
          </mc:Choice>
          <mc:Fallback>
            <w:pict>
              <v:group w14:anchorId="7D746A08" id="Group 153907" o:spid="_x0000_s1026" style="width:436.7pt;height:408.6pt;mso-position-horizontal-relative:char;mso-position-vertical-relative:line" coordsize="62988,515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">
                <v:rect id="Rectangle 3942" o:spid="_x0000_s1027" style="position:absolute;left:59625;top:49852;width:516;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" filled="f" stroked="f">
                  <v:textbox inset="0,0,0,0">
                    <w:txbxContent>
                      <w:p w14:paraId="223414A1" w14:textId="77777777" w:rsidR="006C2B72" w:rsidRDefault="00000000">
                        <w:r>
                          <w:rPr>
                            <w:color w:val="FF0000"/>
                          </w:rPr>
                          <w:t xml:space="preserve"> </w:t>
                        </w:r>
                      </w:p>
                    </w:txbxContent>
                  </v:textbox>
                </v:rect>
                <v:shape id="Shape 3967" o:spid="_x0000_s1028" style="position:absolute;width:59436;height:50673;visibility:visible;mso-wrap-style:square;v-text-anchor:top" coordsize="5943600,5067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" path="m,5067300r5943600,l5943600,,,,,5067300xe" filled="f">
                  <v:stroke miterlimit="66585f" joinstyle="miter"/>
                  <v:path arrowok="t" textboxrect="0,0,5943600,5067300"/>
                </v:shape>
                <v:shape id="Shape 3968" o:spid="_x0000_s1029" style="position:absolute;left:35725;top:12789;width:11417;height:5;visibility:visible;mso-wrap-style:square;v-text-anchor:top" coordsize="1141730,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" path="m,l1141730,571e" filled="f">
                  <v:path arrowok="t" textboxrect="0,0,1141730,571"/>
                </v:shape>
                <v:shape id="Shape 3969" o:spid="_x0000_s1030" style="position:absolute;left:47015;top:12413;width:762;height:762;visibility:visible;mso-wrap-style:square;v-text-anchor:top" coordsize="76212,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" path="m38,l76212,38138,,76200,38,xe" fillcolor="black" stroked="f" strokeweight="0">
                  <v:path arrowok="t" textboxrect="0,0,76212,76200"/>
                </v:shape>
                <v:shape id="Shape 3970" o:spid="_x0000_s1031" style="position:absolute;left:35090;top:12408;width:762;height:762;visibility:visible;mso-wrap-style:square;v-text-anchor:top" coordsize="7622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" path="m76225,r-38,76200l,38062,76225,xe" fillcolor="black" stroked="f" strokeweight="0">
                  <v:path arrowok="t" textboxrect="0,0,76225,76200"/>
                </v:shape>
                <v:shape id="Shape 221241" o:spid="_x0000_s1032" style="position:absolute;left:635;top:1098;width:5397;height:3080;visibility:visible;mso-wrap-style:square;v-text-anchor:top" coordsize="539750,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" path="m,l539750,r,307975l,307975,,e">
                  <v:stroke miterlimit="66585f" joinstyle="miter"/>
                  <v:path arrowok="t" textboxrect="0,0,539750,307975"/>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73" o:spid="_x0000_s1033" type="#_x0000_t75" style="position:absolute;left:678;top:1603;width:5311;height:2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">
                  <v:imagedata r:id="rId32" o:title=""/>
                </v:shape>
                <v:rect id="Rectangle 3974" o:spid="_x0000_s1034" style="position:absolute;left:2156;top:2226;width:3544;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" filled="f" stroked="f">
                  <v:textbox inset="0,0,0,0">
                    <w:txbxContent>
                      <w:p w14:paraId="4308399B" w14:textId="77777777" w:rsidR="006C2B72" w:rsidRDefault="00000000">
                        <w:r>
                          <w:rPr>
                            <w:sz w:val="18"/>
                          </w:rPr>
                          <w:t xml:space="preserve">ADB </w:t>
                        </w:r>
                      </w:p>
                    </w:txbxContent>
                  </v:textbox>
                </v:rect>
                <v:shape id="Shape 221242" o:spid="_x0000_s1035" style="position:absolute;left:19996;top:1098;width:15094;height:3080;visibility:visible;mso-wrap-style:square;v-text-anchor:top" coordsize="1509395,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" path="m,l1509395,r,307975l,307975,,e">
                  <v:stroke miterlimit="66585f" joinstyle="miter"/>
                  <v:path arrowok="t" textboxrect="0,0,1509395,307975"/>
                </v:shape>
                <v:shape id="Picture 3977" o:spid="_x0000_s1036" type="#_x0000_t75" style="position:absolute;left:20040;top:1603;width:15004;height:2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">
                  <v:imagedata r:id="rId33" o:title=""/>
                </v:shape>
                <v:rect id="Rectangle 3978" o:spid="_x0000_s1037" style="position:absolute;left:22745;top:2226;width:13182;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" filled="f" stroked="f">
                  <v:textbox inset="0,0,0,0">
                    <w:txbxContent>
                      <w:p w14:paraId="2D96D656" w14:textId="77777777" w:rsidR="006C2B72" w:rsidRDefault="00000000">
                        <w:r>
                          <w:rPr>
                            <w:sz w:val="18"/>
                          </w:rPr>
                          <w:t xml:space="preserve">Ministry of Finance </w:t>
                        </w:r>
                      </w:p>
                    </w:txbxContent>
                  </v:textbox>
                </v:rect>
                <v:shape id="Shape 221243" o:spid="_x0000_s1038" style="position:absolute;left:19996;top:10610;width:15094;height:4356;visibility:visible;mso-wrap-style:square;v-text-anchor:top" coordsize="1509395,435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" path="m,l1509395,r,435610l,435610,,e">
                  <v:stroke miterlimit="66585f" joinstyle="miter"/>
                  <v:path arrowok="t" textboxrect="0,0,1509395,435610"/>
                </v:shape>
                <v:shape id="Picture 3981" o:spid="_x0000_s1039" type="#_x0000_t75" style="position:absolute;left:20040;top:11112;width:15004;height:3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">
                  <v:imagedata r:id="rId34" o:title=""/>
                </v:shape>
                <v:rect id="Rectangle 3982" o:spid="_x0000_s1040" style="position:absolute;left:26395;top:11713;width:3889;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" filled="f" stroked="f">
                  <v:textbox inset="0,0,0,0">
                    <w:txbxContent>
                      <w:p w14:paraId="0EA971B8" w14:textId="77777777" w:rsidR="006C2B72" w:rsidRDefault="00000000">
                        <w:r>
                          <w:rPr>
                            <w:sz w:val="18"/>
                          </w:rPr>
                          <w:t xml:space="preserve">UTY  </w:t>
                        </w:r>
                      </w:p>
                    </w:txbxContent>
                  </v:textbox>
                </v:rect>
                <v:rect id="Rectangle 152170" o:spid="_x0000_s1041" style="position:absolute;left:22586;top:13031;width:506;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" filled="f" stroked="f">
                  <v:textbox inset="0,0,0,0">
                    <w:txbxContent>
                      <w:p w14:paraId="157C5678" w14:textId="77777777" w:rsidR="006C2B72" w:rsidRDefault="00000000">
                        <w:r>
                          <w:rPr>
                            <w:sz w:val="18"/>
                          </w:rPr>
                          <w:t>(</w:t>
                        </w:r>
                      </w:p>
                    </w:txbxContent>
                  </v:textbox>
                </v:rect>
                <v:rect id="Rectangle 152171" o:spid="_x0000_s1042" style="position:absolute;left:22966;top:13031;width:13091;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" filled="f" stroked="f">
                  <v:textbox inset="0,0,0,0">
                    <w:txbxContent>
                      <w:p w14:paraId="5E0DFD07" w14:textId="77777777" w:rsidR="006C2B72" w:rsidRDefault="00000000">
                        <w:r>
                          <w:rPr>
                            <w:sz w:val="18"/>
                          </w:rPr>
                          <w:t xml:space="preserve">Executing Agency) </w:t>
                        </w:r>
                      </w:p>
                    </w:txbxContent>
                  </v:textbox>
                </v:rect>
                <v:shape id="Shape 221244" o:spid="_x0000_s1043" style="position:absolute;left:4266;top:17665;width:31027;height:9876;visibility:visible;mso-wrap-style:square;v-text-anchor:top" coordsize="3102610,514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" path="m,l3102610,r,514350l,514350,,e">
                  <v:stroke miterlimit="66585f" joinstyle="miter"/>
                  <v:path arrowok="t" textboxrect="0,0,3102610,514350"/>
                </v:shape>
                <v:shape id="Picture 3986" o:spid="_x0000_s1044" type="#_x0000_t75" style="position:absolute;left:4312;top:18168;width:30938;height:4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">
                  <v:imagedata r:id="rId35" o:title=""/>
                </v:shape>
                <v:rect id="Rectangle 3987" o:spid="_x0000_s1045" style="position:absolute;left:7269;top:19157;width:33698;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" filled="f" stroked="f">
                  <v:textbox inset="0,0,0,0">
                    <w:txbxContent>
                      <w:p w14:paraId="59B0E1AA" w14:textId="77777777" w:rsidR="006C2B72" w:rsidRDefault="00000000">
                        <w:pPr>
                          <w:rPr>
                            <w:lang w:val="en-US"/>
                          </w:rPr>
                        </w:pPr>
                        <w:r>
                          <w:rPr>
                            <w:sz w:val="18"/>
                            <w:lang w:val="en-US"/>
                          </w:rPr>
                          <w:t xml:space="preserve">Project Implementation Unit for Electrification and </w:t>
                        </w:r>
                      </w:p>
                    </w:txbxContent>
                  </v:textbox>
                </v:rect>
                <v:rect id="Rectangle 3988" o:spid="_x0000_s1046" style="position:absolute;left:13426;top:20483;width:17317;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" filled="f" stroked="f">
                  <v:textbox inset="0,0,0,0">
                    <w:txbxContent>
                      <w:p w14:paraId="71CE14B7" w14:textId="77777777" w:rsidR="006C2B72" w:rsidRDefault="00000000">
                        <w:r>
                          <w:rPr>
                            <w:sz w:val="18"/>
                          </w:rPr>
                          <w:t xml:space="preserve">Renewal of Rolling Stock </w:t>
                        </w:r>
                      </w:p>
                    </w:txbxContent>
                  </v:textbox>
                </v:rect>
                <v:shape id="Shape 221247" o:spid="_x0000_s1047" style="position:absolute;left:6819;top:10806;width:11684;height:4038;visibility:visible;mso-wrap-style:square;v-text-anchor:top" coordsize="1168400,403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" path="m,l1168400,r,403758l,403758,,e">
                  <v:stroke miterlimit="66585f" joinstyle="miter" endcap="round"/>
                  <v:path arrowok="t" textboxrect="0,0,1168400,403758"/>
                </v:shape>
                <v:shape id="Picture 4013" o:spid="_x0000_s1048" type="#_x0000_t75" style="position:absolute;left:6865;top:11310;width:11598;height:3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">
                  <v:imagedata r:id="rId36" o:title=""/>
                </v:shape>
                <v:rect id="Rectangle 4014" o:spid="_x0000_s1049" style="position:absolute;left:10888;top:11743;width:514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" filled="f" stroked="f">
                  <v:textbox inset="0,0,0,0">
                    <w:txbxContent>
                      <w:p w14:paraId="09FDA825" w14:textId="77777777" w:rsidR="006C2B72" w:rsidRDefault="00000000">
                        <w:r>
                          <w:rPr>
                            <w:sz w:val="18"/>
                          </w:rPr>
                          <w:t xml:space="preserve">Project </w:t>
                        </w:r>
                      </w:p>
                    </w:txbxContent>
                  </v:textbox>
                </v:rect>
                <v:rect id="Rectangle 4015" o:spid="_x0000_s1050" style="position:absolute;left:9578;top:13069;width:8622;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" filled="f" stroked="f">
                  <v:textbox inset="0,0,0,0">
                    <w:txbxContent>
                      <w:p w14:paraId="63284A10" w14:textId="77777777" w:rsidR="006C2B72" w:rsidRDefault="00000000">
                        <w:r>
                          <w:rPr>
                            <w:sz w:val="18"/>
                          </w:rPr>
                          <w:t xml:space="preserve">Agreements </w:t>
                        </w:r>
                      </w:p>
                    </w:txbxContent>
                  </v:textbox>
                </v:rect>
                <v:shape id="Shape 221248" o:spid="_x0000_s1051" style="position:absolute;left:36252;top:10610;width:10496;height:4356;visibility:visible;mso-wrap-style:square;v-text-anchor:top" coordsize="1049655,435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" path="m,l1049655,r,435610l,435610,,e" stroked="f" strokeweight="0">
                  <v:stroke miterlimit="66585f" joinstyle="miter" endcap="round"/>
                  <v:path arrowok="t" textboxrect="0,0,1049655,435610"/>
                </v:shape>
                <v:shape id="Shape 4017" o:spid="_x0000_s1052" style="position:absolute;left:36252;top:10610;width:10496;height:4356;visibility:visible;mso-wrap-style:square;v-text-anchor:top" coordsize="1049655,435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" path="m,435610r1049655,l1049655,,,,,435610xe" filled="f">
                  <v:stroke miterlimit="66585f" joinstyle="miter" endcap="round"/>
                  <v:path arrowok="t" textboxrect="0,0,1049655,435610"/>
                </v:shape>
                <v:shape id="Picture 4019" o:spid="_x0000_s1053" type="#_x0000_t75" style="position:absolute;left:36294;top:11112;width:10408;height:3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">
                  <v:imagedata r:id="rId37" o:title=""/>
                </v:shape>
                <v:rect id="Rectangle 4020" o:spid="_x0000_s1054" style="position:absolute;left:37338;top:11713;width:11487;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" filled="f" stroked="f">
                  <v:textbox inset="0,0,0,0">
                    <w:txbxContent>
                      <w:p w14:paraId="1BAE319D" w14:textId="77777777" w:rsidR="006C2B72" w:rsidRDefault="00000000">
                        <w:r>
                          <w:rPr>
                            <w:sz w:val="18"/>
                          </w:rPr>
                          <w:t xml:space="preserve">Memorandum of </w:t>
                        </w:r>
                      </w:p>
                    </w:txbxContent>
                  </v:textbox>
                </v:rect>
                <v:rect id="Rectangle 4021" o:spid="_x0000_s1055" style="position:absolute;left:37780;top:13031;width:10314;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" filled="f" stroked="f">
                  <v:textbox inset="0,0,0,0">
                    <w:txbxContent>
                      <w:p w14:paraId="04B219CC" w14:textId="77777777" w:rsidR="006C2B72" w:rsidRDefault="00000000">
                        <w:r>
                          <w:rPr>
                            <w:sz w:val="18"/>
                          </w:rPr>
                          <w:t xml:space="preserve">Understanding </w:t>
                        </w:r>
                      </w:p>
                    </w:txbxContent>
                  </v:textbox>
                </v:rect>
                <v:shape id="Shape 221249" o:spid="_x0000_s1056" style="position:absolute;left:47777;top:10610;width:10484;height:4356;visibility:visible;mso-wrap-style:square;v-text-anchor:top" coordsize="1048385,435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" path="m,l1048385,r,435610l,435610,,e">
                  <v:stroke miterlimit="66585f" joinstyle="miter"/>
                  <v:path arrowok="t" textboxrect="0,0,1048385,435610"/>
                </v:shape>
                <v:shape id="Picture 4024" o:spid="_x0000_s1057" type="#_x0000_t75" style="position:absolute;left:47823;top:11112;width:10393;height:3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">
                  <v:imagedata r:id="rId37" o:title=""/>
                </v:shape>
                <v:rect id="Rectangle 4025" o:spid="_x0000_s1058" style="position:absolute;left:50642;top:11274;width:6596;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" filled="f" stroked="f">
                  <v:textbox inset="0,0,0,0">
                    <w:txbxContent>
                      <w:p w14:paraId="3F945EB5" w14:textId="77777777" w:rsidR="006C2B72" w:rsidRDefault="00000000">
                        <w:proofErr w:type="spellStart"/>
                        <w:r>
                          <w:rPr>
                            <w:sz w:val="12"/>
                          </w:rPr>
                          <w:t>Uzbekenergo</w:t>
                        </w:r>
                        <w:proofErr w:type="spellEnd"/>
                        <w:r>
                          <w:rPr>
                            <w:sz w:val="12"/>
                          </w:rPr>
                          <w:t xml:space="preserve">, </w:t>
                        </w:r>
                      </w:p>
                    </w:txbxContent>
                  </v:textbox>
                </v:rect>
                <v:rect id="Rectangle 4026" o:spid="_x0000_s1059" style="position:absolute;left:49941;top:12150;width:8460;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" filled="f" stroked="f">
                  <v:textbox inset="0,0,0,0">
                    <w:txbxContent>
                      <w:p w14:paraId="3A02170D" w14:textId="77777777" w:rsidR="006C2B72" w:rsidRDefault="00000000">
                        <w:proofErr w:type="spellStart"/>
                        <w:r>
                          <w:rPr>
                            <w:sz w:val="12"/>
                          </w:rPr>
                          <w:t>subsequently</w:t>
                        </w:r>
                        <w:proofErr w:type="spellEnd"/>
                        <w:r>
                          <w:rPr>
                            <w:sz w:val="12"/>
                          </w:rPr>
                          <w:t xml:space="preserve"> JSC </w:t>
                        </w:r>
                      </w:p>
                    </w:txbxContent>
                  </v:textbox>
                </v:rect>
                <v:rect id="Rectangle 4027" o:spid="_x0000_s1060" style="position:absolute;left:50139;top:13026;width:7944;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" filled="f" stroked="f">
                  <v:textbox inset="0,0,0,0">
                    <w:txbxContent>
                      <w:p w14:paraId="7D3B2AA1" w14:textId="77777777" w:rsidR="006C2B72" w:rsidRDefault="00000000">
                        <w:r>
                          <w:rPr>
                            <w:sz w:val="12"/>
                          </w:rPr>
                          <w:t xml:space="preserve">“National Electric </w:t>
                        </w:r>
                      </w:p>
                    </w:txbxContent>
                  </v:textbox>
                </v:rect>
                <v:rect id="Rectangle 4028" o:spid="_x0000_s1061" style="position:absolute;left:48889;top:13903;width:11268;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" filled="f" stroked="f">
                  <v:textbox inset="0,0,0,0">
                    <w:txbxContent>
                      <w:p w14:paraId="61DF6BAE" w14:textId="77777777" w:rsidR="006C2B72" w:rsidRDefault="00000000">
                        <w:r>
                          <w:rPr>
                            <w:sz w:val="12"/>
                          </w:rPr>
                          <w:t xml:space="preserve">Networks of Uzbekistan” </w:t>
                        </w:r>
                      </w:p>
                    </w:txbxContent>
                  </v:textbox>
                </v:rect>
                <v:rect id="Rectangle 4029" o:spid="_x0000_s1062" style="position:absolute;left:57363;top:13997;width:234;height: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" filled="f" stroked="f">
                  <v:textbox inset="0,0,0,0">
                    <w:txbxContent>
                      <w:p w14:paraId="5332E287" w14:textId="77777777" w:rsidR="006C2B72" w:rsidRDefault="00000000">
                        <w:r>
                          <w:rPr>
                            <w:sz w:val="10"/>
                          </w:rPr>
                          <w:t xml:space="preserve"> </w:t>
                        </w:r>
                      </w:p>
                    </w:txbxContent>
                  </v:textbox>
                </v:rect>
                <v:shape id="Shape 221250" o:spid="_x0000_s1063" style="position:absolute;left:36461;top:15951;width:21800;height:25947;visibility:visible;mso-wrap-style:square;v-text-anchor:top" coordsize="2179955,2594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" path="m,l2179955,r,2594737l,2594737,,e">
                  <v:stroke miterlimit="66585f" joinstyle="miter"/>
                  <v:path arrowok="t" textboxrect="0,0,2179955,2594737"/>
                </v:shape>
                <v:shape id="Picture 4032" o:spid="_x0000_s1064" type="#_x0000_t75" style="position:absolute;left:36507;top:16454;width:21709;height:2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">
                  <v:imagedata r:id="rId38" o:title=""/>
                </v:shape>
                <v:rect id="Rectangle 4033" o:spid="_x0000_s1065" style="position:absolute;left:37421;top:16689;width:2538;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" filled="f" stroked="f">
                  <v:textbox inset="0,0,0,0">
                    <w:txbxContent>
                      <w:p w14:paraId="62293998" w14:textId="77777777" w:rsidR="006C2B72" w:rsidRDefault="00000000">
                        <w:r>
                          <w:rPr>
                            <w:sz w:val="18"/>
                          </w:rPr>
                          <w:t>PIU</w:t>
                        </w:r>
                      </w:p>
                    </w:txbxContent>
                  </v:textbox>
                </v:rect>
                <v:rect id="Rectangle 4034" o:spid="_x0000_s1066" style="position:absolute;left:39326;top:16689;width:507;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" filled="f" stroked="f">
                  <v:textbox inset="0,0,0,0">
                    <w:txbxContent>
                      <w:p w14:paraId="62937347" w14:textId="77777777" w:rsidR="006C2B72" w:rsidRDefault="00000000">
                        <w:r>
                          <w:rPr>
                            <w:sz w:val="18"/>
                          </w:rPr>
                          <w:t>-</w:t>
                        </w:r>
                      </w:p>
                    </w:txbxContent>
                  </v:textbox>
                </v:rect>
                <v:rect id="Rectangle 4036" o:spid="_x0000_s1067" style="position:absolute;left:41170;top:16689;width:423;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" filled="f" stroked="f">
                  <v:textbox inset="0,0,0,0">
                    <w:txbxContent>
                      <w:p w14:paraId="01828304" w14:textId="77777777" w:rsidR="006C2B72" w:rsidRDefault="00000000">
                        <w:r>
                          <w:rPr>
                            <w:sz w:val="18"/>
                          </w:rPr>
                          <w:t xml:space="preserve"> </w:t>
                        </w:r>
                      </w:p>
                    </w:txbxContent>
                  </v:textbox>
                </v:rect>
                <v:rect id="Rectangle 4037" o:spid="_x0000_s1068" style="position:absolute;left:41490;top:16689;width:3880;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" filled="f" stroked="f">
                  <v:textbox inset="0,0,0,0">
                    <w:txbxContent>
                      <w:p w14:paraId="06E8D0FA" w14:textId="77777777" w:rsidR="006C2B72" w:rsidRDefault="00000000">
                        <w:r>
                          <w:rPr>
                            <w:sz w:val="18"/>
                          </w:rPr>
                          <w:t>Team</w:t>
                        </w:r>
                      </w:p>
                    </w:txbxContent>
                  </v:textbox>
                </v:rect>
                <v:rect id="Rectangle 4038" o:spid="_x0000_s1069" style="position:absolute;left:44409;top:16689;width:422;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" filled="f" stroked="f">
                  <v:textbox inset="0,0,0,0">
                    <w:txbxContent>
                      <w:p w14:paraId="2CA5B3DB" w14:textId="77777777" w:rsidR="006C2B72" w:rsidRDefault="00000000">
                        <w:r>
                          <w:rPr>
                            <w:sz w:val="18"/>
                          </w:rPr>
                          <w:t xml:space="preserve"> </w:t>
                        </w:r>
                      </w:p>
                    </w:txbxContent>
                  </v:textbox>
                </v:rect>
                <v:rect id="Rectangle 4039" o:spid="_x0000_s1070" style="position:absolute;left:37993;top:18083;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" filled="f" stroked="f">
                  <v:textbox inset="0,0,0,0">
                    <w:txbxContent>
                      <w:p w14:paraId="6BF19DE7" w14:textId="77777777" w:rsidR="006C2B72" w:rsidRDefault="00000000">
                        <w:r>
                          <w:rPr>
                            <w:rFonts w:ascii="Segoe UI Symbol" w:eastAsia="Segoe UI Symbol" w:hAnsi="Segoe UI Symbol" w:cs="Segoe UI Symbol"/>
                            <w:sz w:val="16"/>
                          </w:rPr>
                          <w:t>•</w:t>
                        </w:r>
                      </w:p>
                    </w:txbxContent>
                  </v:textbox>
                </v:rect>
                <v:rect id="Rectangle 4040" o:spid="_x0000_s1071" style="position:absolute;left:39708;top:18048;width:5634;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" filled="f" stroked="f">
                  <v:textbox inset="0,0,0,0">
                    <w:txbxContent>
                      <w:p w14:paraId="2F439819" w14:textId="77777777" w:rsidR="006C2B72" w:rsidRDefault="00000000">
                        <w:r>
                          <w:rPr>
                            <w:sz w:val="16"/>
                          </w:rPr>
                          <w:t xml:space="preserve">Head (1) </w:t>
                        </w:r>
                      </w:p>
                    </w:txbxContent>
                  </v:textbox>
                </v:rect>
                <v:rect id="Rectangle 4041" o:spid="_x0000_s1072" style="position:absolute;left:37993;top:19325;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" filled="f" stroked="f">
                  <v:textbox inset="0,0,0,0">
                    <w:txbxContent>
                      <w:p w14:paraId="4F2ECBFA" w14:textId="77777777" w:rsidR="006C2B72" w:rsidRDefault="00000000">
                        <w:r>
                          <w:rPr>
                            <w:rFonts w:ascii="Segoe UI Symbol" w:eastAsia="Segoe UI Symbol" w:hAnsi="Segoe UI Symbol" w:cs="Segoe UI Symbol"/>
                            <w:sz w:val="16"/>
                          </w:rPr>
                          <w:t>•</w:t>
                        </w:r>
                      </w:p>
                    </w:txbxContent>
                  </v:textbox>
                </v:rect>
                <v:rect id="Rectangle 4042" o:spid="_x0000_s1073" style="position:absolute;left:39708;top:19290;width:10742;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" filled="f" stroked="f">
                  <v:textbox inset="0,0,0,0">
                    <w:txbxContent>
                      <w:p w14:paraId="515407F1" w14:textId="77777777" w:rsidR="006C2B72" w:rsidRDefault="00000000">
                        <w:r>
                          <w:rPr>
                            <w:sz w:val="16"/>
                          </w:rPr>
                          <w:t xml:space="preserve">Deputy heads (3) </w:t>
                        </w:r>
                      </w:p>
                    </w:txbxContent>
                  </v:textbox>
                </v:rect>
                <v:rect id="Rectangle 4043" o:spid="_x0000_s1074" style="position:absolute;left:38036;top:20836;width:447;height: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" filled="f" stroked="f">
                  <v:textbox inset="0,0,0,0">
                    <w:txbxContent>
                      <w:p w14:paraId="1FC18564" w14:textId="77777777" w:rsidR="006C2B72" w:rsidRDefault="00000000">
                        <w:r>
                          <w:rPr>
                            <w:rFonts w:ascii="Segoe UI Symbol" w:eastAsia="Segoe UI Symbol" w:hAnsi="Segoe UI Symbol" w:cs="Segoe UI Symbol"/>
                            <w:sz w:val="16"/>
                          </w:rPr>
                          <w:t>•</w:t>
                        </w:r>
                      </w:p>
                    </w:txbxContent>
                  </v:textbox>
                </v:rect>
                <v:rect id="Rectangle 4044" o:spid="_x0000_s1075" style="position:absolute;left:39707;top:20921;width:14574;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" filled="f" stroked="f">
                  <v:textbox inset="0,0,0,0">
                    <w:txbxContent>
                      <w:p w14:paraId="5E2702D3" w14:textId="77777777" w:rsidR="006C2B72" w:rsidRDefault="00000000">
                        <w:r>
                          <w:rPr>
                            <w:color w:val="000000"/>
                            <w:sz w:val="16"/>
                          </w:rPr>
                          <w:t>Clerk (1)</w:t>
                        </w:r>
                      </w:p>
                    </w:txbxContent>
                  </v:textbox>
                </v:rect>
                <v:rect id="Rectangle 4047" o:spid="_x0000_s1076" style="position:absolute;left:37994;top:22414;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" filled="f" stroked="f">
                  <v:textbox inset="0,0,0,0">
                    <w:txbxContent>
                      <w:p w14:paraId="19A44D05" w14:textId="77777777" w:rsidR="006C2B72" w:rsidRDefault="00000000">
                        <w:r>
                          <w:rPr>
                            <w:rFonts w:ascii="Segoe UI Symbol" w:eastAsia="Segoe UI Symbol" w:hAnsi="Segoe UI Symbol" w:cs="Segoe UI Symbol"/>
                            <w:sz w:val="16"/>
                          </w:rPr>
                          <w:t>•</w:t>
                        </w:r>
                      </w:p>
                    </w:txbxContent>
                  </v:textbox>
                </v:rect>
                <v:rect id="Rectangle 4048" o:spid="_x0000_s1077" style="position:absolute;left:39707;top:22605;width:20726;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" filled="f" stroked="f">
                  <v:textbox inset="0,0,0,0">
                    <w:txbxContent>
                      <w:p w14:paraId="4F2B6FAA" w14:textId="77777777" w:rsidR="006C2B72" w:rsidRDefault="00000000">
                        <w:r>
                          <w:rPr>
                            <w:sz w:val="16"/>
                          </w:rPr>
                          <w:t xml:space="preserve">Head of Technical Department (1) </w:t>
                        </w:r>
                      </w:p>
                    </w:txbxContent>
                  </v:textbox>
                </v:rect>
                <v:rect id="Rectangle 4049" o:spid="_x0000_s1078" style="position:absolute;left:37995;top:24271;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" filled="f" stroked="f">
                  <v:textbox inset="0,0,0,0">
                    <w:txbxContent>
                      <w:p w14:paraId="5067A519" w14:textId="77777777" w:rsidR="006C2B72" w:rsidRDefault="00000000">
                        <w:r>
                          <w:rPr>
                            <w:rFonts w:ascii="Segoe UI Symbol" w:eastAsia="Segoe UI Symbol" w:hAnsi="Segoe UI Symbol" w:cs="Segoe UI Symbol"/>
                            <w:sz w:val="16"/>
                          </w:rPr>
                          <w:t>•</w:t>
                        </w:r>
                      </w:p>
                    </w:txbxContent>
                  </v:textbox>
                </v:rect>
                <v:rect id="Rectangle 4050" o:spid="_x0000_s1079" style="position:absolute;left:39710;top:24236;width:20877;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" filled="f" stroked="f">
                  <v:textbox inset="0,0,0,0">
                    <w:txbxContent>
                      <w:p w14:paraId="33358FD7" w14:textId="77777777" w:rsidR="006C2B72" w:rsidRDefault="00000000">
                        <w:proofErr w:type="spellStart"/>
                        <w:r>
                          <w:rPr>
                            <w:sz w:val="16"/>
                          </w:rPr>
                          <w:t>Signaling</w:t>
                        </w:r>
                        <w:proofErr w:type="spellEnd"/>
                        <w:r>
                          <w:rPr>
                            <w:sz w:val="16"/>
                          </w:rPr>
                          <w:t xml:space="preserve"> and telecommunications </w:t>
                        </w:r>
                      </w:p>
                    </w:txbxContent>
                  </v:textbox>
                </v:rect>
                <v:rect id="Rectangle 4051" o:spid="_x0000_s1080" style="position:absolute;left:39710;top:25401;width:8634;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" filled="f" stroked="f">
                  <v:textbox inset="0,0,0,0">
                    <w:txbxContent>
                      <w:p w14:paraId="28DC0A31" w14:textId="77777777" w:rsidR="006C2B72" w:rsidRDefault="00000000">
                        <w:proofErr w:type="spellStart"/>
                        <w:r>
                          <w:rPr>
                            <w:sz w:val="16"/>
                          </w:rPr>
                          <w:t>specialists</w:t>
                        </w:r>
                        <w:proofErr w:type="spellEnd"/>
                        <w:r>
                          <w:rPr>
                            <w:sz w:val="16"/>
                          </w:rPr>
                          <w:t xml:space="preserve"> (2) </w:t>
                        </w:r>
                      </w:p>
                    </w:txbxContent>
                  </v:textbox>
                </v:rect>
                <v:rect id="Rectangle 4052" o:spid="_x0000_s1081" style="position:absolute;left:37995;top:26671;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" filled="f" stroked="f">
                  <v:textbox inset="0,0,0,0">
                    <w:txbxContent>
                      <w:p w14:paraId="1C7FC089" w14:textId="77777777" w:rsidR="006C2B72" w:rsidRDefault="00000000">
                        <w:r>
                          <w:rPr>
                            <w:rFonts w:ascii="Segoe UI Symbol" w:eastAsia="Segoe UI Symbol" w:hAnsi="Segoe UI Symbol" w:cs="Segoe UI Symbol"/>
                            <w:sz w:val="16"/>
                          </w:rPr>
                          <w:t>•</w:t>
                        </w:r>
                      </w:p>
                    </w:txbxContent>
                  </v:textbox>
                </v:rect>
                <v:rect id="Rectangle 4053" o:spid="_x0000_s1082" style="position:absolute;left:39710;top:26636;width:17117;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" filled="f" stroked="f">
                  <v:textbox inset="0,0,0,0">
                    <w:txbxContent>
                      <w:p w14:paraId="6C0A0D3A" w14:textId="77777777" w:rsidR="006C2B72" w:rsidRDefault="00000000">
                        <w:r>
                          <w:rPr>
                            <w:sz w:val="16"/>
                          </w:rPr>
                          <w:t xml:space="preserve">Power supply </w:t>
                        </w:r>
                        <w:proofErr w:type="spellStart"/>
                        <w:r>
                          <w:rPr>
                            <w:sz w:val="16"/>
                          </w:rPr>
                          <w:t>specialists</w:t>
                        </w:r>
                        <w:proofErr w:type="spellEnd"/>
                        <w:r>
                          <w:rPr>
                            <w:sz w:val="16"/>
                          </w:rPr>
                          <w:t xml:space="preserve"> (2) </w:t>
                        </w:r>
                      </w:p>
                    </w:txbxContent>
                  </v:textbox>
                </v:rect>
                <v:rect id="Rectangle 4054" o:spid="_x0000_s1083" style="position:absolute;left:37995;top:27913;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" filled="f" stroked="f">
                  <v:textbox inset="0,0,0,0">
                    <w:txbxContent>
                      <w:p w14:paraId="58AA5285" w14:textId="77777777" w:rsidR="006C2B72" w:rsidRDefault="00000000">
                        <w:r>
                          <w:rPr>
                            <w:rFonts w:ascii="Segoe UI Symbol" w:eastAsia="Segoe UI Symbol" w:hAnsi="Segoe UI Symbol" w:cs="Segoe UI Symbol"/>
                            <w:sz w:val="16"/>
                          </w:rPr>
                          <w:t>•</w:t>
                        </w:r>
                      </w:p>
                    </w:txbxContent>
                  </v:textbox>
                </v:rect>
                <v:rect id="Rectangle 4055" o:spid="_x0000_s1084" style="position:absolute;left:39710;top:27878;width:21930;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" filled="f" stroked="f">
                  <v:textbox inset="0,0,0,0">
                    <w:txbxContent>
                      <w:p w14:paraId="192C9A40" w14:textId="77777777" w:rsidR="006C2B72" w:rsidRDefault="00000000">
                        <w:r>
                          <w:rPr>
                            <w:sz w:val="16"/>
                          </w:rPr>
                          <w:t xml:space="preserve">Head of locomotive procurement (1) </w:t>
                        </w:r>
                      </w:p>
                    </w:txbxContent>
                  </v:textbox>
                </v:rect>
                <v:rect id="Rectangle 4056" o:spid="_x0000_s1085" style="position:absolute;left:37995;top:29148;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" filled="f" stroked="f">
                  <v:textbox inset="0,0,0,0">
                    <w:txbxContent>
                      <w:p w14:paraId="5F264C3C" w14:textId="77777777" w:rsidR="006C2B72" w:rsidRDefault="00000000">
                        <w:r>
                          <w:rPr>
                            <w:rFonts w:ascii="Segoe UI Symbol" w:eastAsia="Segoe UI Symbol" w:hAnsi="Segoe UI Symbol" w:cs="Segoe UI Symbol"/>
                            <w:sz w:val="16"/>
                          </w:rPr>
                          <w:t>•</w:t>
                        </w:r>
                      </w:p>
                    </w:txbxContent>
                  </v:textbox>
                </v:rect>
                <v:rect id="Rectangle 4057" o:spid="_x0000_s1086" style="position:absolute;left:39710;top:29113;width:18850;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" filled="f" stroked="f">
                  <v:textbox inset="0,0,0,0">
                    <w:txbxContent>
                      <w:p w14:paraId="5B478278" w14:textId="77777777" w:rsidR="006C2B72" w:rsidRDefault="00000000">
                        <w:r>
                          <w:rPr>
                            <w:sz w:val="16"/>
                          </w:rPr>
                          <w:t xml:space="preserve">Locomotive </w:t>
                        </w:r>
                        <w:proofErr w:type="spellStart"/>
                        <w:r>
                          <w:rPr>
                            <w:sz w:val="16"/>
                          </w:rPr>
                          <w:t>specialists</w:t>
                        </w:r>
                        <w:proofErr w:type="spellEnd"/>
                        <w:r>
                          <w:rPr>
                            <w:sz w:val="16"/>
                          </w:rPr>
                          <w:t xml:space="preserve"> (2) </w:t>
                        </w:r>
                      </w:p>
                    </w:txbxContent>
                  </v:textbox>
                </v:rect>
                <v:rect id="Rectangle 4058" o:spid="_x0000_s1087" style="position:absolute;left:37995;top:30382;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" filled="f" stroked="f">
                  <v:textbox inset="0,0,0,0">
                    <w:txbxContent>
                      <w:p w14:paraId="61652C47" w14:textId="77777777" w:rsidR="006C2B72" w:rsidRDefault="00000000">
                        <w:r>
                          <w:rPr>
                            <w:rFonts w:ascii="Segoe UI Symbol" w:eastAsia="Segoe UI Symbol" w:hAnsi="Segoe UI Symbol" w:cs="Segoe UI Symbol"/>
                            <w:sz w:val="16"/>
                          </w:rPr>
                          <w:t>•</w:t>
                        </w:r>
                      </w:p>
                    </w:txbxContent>
                  </v:textbox>
                </v:rect>
                <v:rect id="Rectangle 4059" o:spid="_x0000_s1088" style="position:absolute;left:39710;top:30347;width:15242;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" filled="f" stroked="f">
                  <v:textbox inset="0,0,0,0">
                    <w:txbxContent>
                      <w:p w14:paraId="01609536" w14:textId="77777777" w:rsidR="006C2B72" w:rsidRDefault="00000000">
                        <w:r>
                          <w:rPr>
                            <w:sz w:val="16"/>
                          </w:rPr>
                          <w:t xml:space="preserve">Locomotive specialist (2) </w:t>
                        </w:r>
                      </w:p>
                    </w:txbxContent>
                  </v:textbox>
                </v:rect>
                <v:rect id="Rectangle 4060" o:spid="_x0000_s1089" style="position:absolute;left:37995;top:31625;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" filled="f" stroked="f">
                  <v:textbox inset="0,0,0,0">
                    <w:txbxContent>
                      <w:p w14:paraId="7148DDEE" w14:textId="77777777" w:rsidR="006C2B72" w:rsidRDefault="00000000">
                        <w:r>
                          <w:rPr>
                            <w:rFonts w:ascii="Segoe UI Symbol" w:eastAsia="Segoe UI Symbol" w:hAnsi="Segoe UI Symbol" w:cs="Segoe UI Symbol"/>
                            <w:sz w:val="16"/>
                          </w:rPr>
                          <w:t>•</w:t>
                        </w:r>
                      </w:p>
                    </w:txbxContent>
                  </v:textbox>
                </v:rect>
                <v:rect id="Rectangle 4061" o:spid="_x0000_s1090" style="position:absolute;left:39710;top:31590;width:23278;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" filled="f" stroked="f">
                  <v:textbox inset="0,0,0,0">
                    <w:txbxContent>
                      <w:p w14:paraId="1376DED6" w14:textId="77777777" w:rsidR="006C2B72" w:rsidRDefault="00000000">
                        <w:r>
                          <w:rPr>
                            <w:sz w:val="16"/>
                          </w:rPr>
                          <w:t xml:space="preserve">Environmental protection specialist (1) </w:t>
                        </w:r>
                      </w:p>
                    </w:txbxContent>
                  </v:textbox>
                </v:rect>
                <v:rect id="Rectangle 4062" o:spid="_x0000_s1091" style="position:absolute;left:37995;top:32859;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" filled="f" stroked="f">
                  <v:textbox inset="0,0,0,0">
                    <w:txbxContent>
                      <w:p w14:paraId="524F81FF" w14:textId="77777777" w:rsidR="006C2B72" w:rsidRDefault="00000000">
                        <w:r>
                          <w:rPr>
                            <w:rFonts w:ascii="Segoe UI Symbol" w:eastAsia="Segoe UI Symbol" w:hAnsi="Segoe UI Symbol" w:cs="Segoe UI Symbol"/>
                            <w:sz w:val="16"/>
                          </w:rPr>
                          <w:t>•</w:t>
                        </w:r>
                      </w:p>
                    </w:txbxContent>
                  </v:textbox>
                </v:rect>
                <v:rect id="Rectangle 4063" o:spid="_x0000_s1092" style="position:absolute;left:39710;top:32824;width:19671;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" filled="f" stroked="f">
                  <v:textbox inset="0,0,0,0">
                    <w:txbxContent>
                      <w:p w14:paraId="4F3AEDB3" w14:textId="77777777" w:rsidR="006C2B72" w:rsidRDefault="00000000">
                        <w:r>
                          <w:rPr>
                            <w:sz w:val="16"/>
                          </w:rPr>
                          <w:t xml:space="preserve">Head of </w:t>
                        </w:r>
                        <w:proofErr w:type="spellStart"/>
                        <w:r>
                          <w:rPr>
                            <w:sz w:val="16"/>
                          </w:rPr>
                          <w:t>financial</w:t>
                        </w:r>
                        <w:proofErr w:type="spellEnd"/>
                        <w:r>
                          <w:rPr>
                            <w:sz w:val="16"/>
                          </w:rPr>
                          <w:t xml:space="preserve"> </w:t>
                        </w:r>
                        <w:proofErr w:type="spellStart"/>
                        <w:r>
                          <w:rPr>
                            <w:sz w:val="16"/>
                          </w:rPr>
                          <w:t>department</w:t>
                        </w:r>
                        <w:proofErr w:type="spellEnd"/>
                        <w:r>
                          <w:rPr>
                            <w:sz w:val="16"/>
                          </w:rPr>
                          <w:t xml:space="preserve"> (1) </w:t>
                        </w:r>
                      </w:p>
                    </w:txbxContent>
                  </v:textbox>
                </v:rect>
                <v:rect id="Rectangle 4064" o:spid="_x0000_s1093" style="position:absolute;left:37995;top:34094;width:620;height:1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" filled="f" stroked="f">
                  <v:textbox inset="0,0,0,0">
                    <w:txbxContent>
                      <w:p w14:paraId="22BDD29B" w14:textId="77777777" w:rsidR="006C2B72" w:rsidRDefault="00000000">
                        <w:r>
                          <w:rPr>
                            <w:rFonts w:ascii="Segoe UI Symbol" w:eastAsia="Segoe UI Symbol" w:hAnsi="Segoe UI Symbol" w:cs="Segoe UI Symbol"/>
                            <w:sz w:val="16"/>
                          </w:rPr>
                          <w:t>•</w:t>
                        </w:r>
                      </w:p>
                    </w:txbxContent>
                  </v:textbox>
                </v:rect>
                <v:rect id="Rectangle 4065" o:spid="_x0000_s1094" style="position:absolute;left:39710;top:34058;width:9161;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" filled="f" stroked="f">
                  <v:textbox inset="0,0,0,0">
                    <w:txbxContent>
                      <w:p w14:paraId="67455155" w14:textId="77777777" w:rsidR="006C2B72" w:rsidRDefault="00000000">
                        <w:proofErr w:type="spellStart"/>
                        <w:r>
                          <w:rPr>
                            <w:sz w:val="16"/>
                          </w:rPr>
                          <w:t>Accountant</w:t>
                        </w:r>
                        <w:proofErr w:type="spellEnd"/>
                        <w:r>
                          <w:rPr>
                            <w:sz w:val="16"/>
                          </w:rPr>
                          <w:t xml:space="preserve"> (1) </w:t>
                        </w:r>
                      </w:p>
                    </w:txbxContent>
                  </v:textbox>
                </v:rect>
                <v:rect id="Rectangle 4066" o:spid="_x0000_s1095" style="position:absolute;left:37995;top:35336;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" filled="f" stroked="f">
                  <v:textbox inset="0,0,0,0">
                    <w:txbxContent>
                      <w:p w14:paraId="694E1F97" w14:textId="77777777" w:rsidR="006C2B72" w:rsidRDefault="00000000">
                        <w:r>
                          <w:rPr>
                            <w:rFonts w:ascii="Segoe UI Symbol" w:eastAsia="Segoe UI Symbol" w:hAnsi="Segoe UI Symbol" w:cs="Segoe UI Symbol"/>
                            <w:sz w:val="16"/>
                          </w:rPr>
                          <w:t>•</w:t>
                        </w:r>
                      </w:p>
                    </w:txbxContent>
                  </v:textbox>
                </v:rect>
                <v:rect id="Rectangle 4067" o:spid="_x0000_s1096" style="position:absolute;left:39710;top:35301;width:8704;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" filled="f" stroked="f">
                  <v:textbox inset="0,0,0,0">
                    <w:txbxContent>
                      <w:p w14:paraId="751ECB67" w14:textId="77777777" w:rsidR="006C2B72" w:rsidRDefault="00000000">
                        <w:r>
                          <w:rPr>
                            <w:sz w:val="16"/>
                          </w:rPr>
                          <w:t xml:space="preserve">Economist (1) </w:t>
                        </w:r>
                      </w:p>
                    </w:txbxContent>
                  </v:textbox>
                </v:rect>
                <v:rect id="Rectangle 4068" o:spid="_x0000_s1097" style="position:absolute;left:37995;top:36570;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" filled="f" stroked="f">
                  <v:textbox inset="0,0,0,0">
                    <w:txbxContent>
                      <w:p w14:paraId="396E2FAC" w14:textId="77777777" w:rsidR="006C2B72" w:rsidRDefault="00000000">
                        <w:r>
                          <w:rPr>
                            <w:rFonts w:ascii="Segoe UI Symbol" w:eastAsia="Segoe UI Symbol" w:hAnsi="Segoe UI Symbol" w:cs="Segoe UI Symbol"/>
                            <w:sz w:val="16"/>
                          </w:rPr>
                          <w:t>•</w:t>
                        </w:r>
                      </w:p>
                    </w:txbxContent>
                  </v:textbox>
                </v:rect>
                <v:rect id="Rectangle 4069" o:spid="_x0000_s1098" style="position:absolute;left:39710;top:36535;width:22366;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" filled="f" stroked="f">
                  <v:textbox inset="0,0,0,0">
                    <w:txbxContent>
                      <w:p w14:paraId="532799B2" w14:textId="77777777" w:rsidR="006C2B72" w:rsidRDefault="00000000">
                        <w:r>
                          <w:rPr>
                            <w:sz w:val="16"/>
                          </w:rPr>
                          <w:t xml:space="preserve">Head of </w:t>
                        </w:r>
                        <w:proofErr w:type="spellStart"/>
                        <w:r>
                          <w:rPr>
                            <w:sz w:val="16"/>
                          </w:rPr>
                          <w:t>monitoring</w:t>
                        </w:r>
                        <w:proofErr w:type="spellEnd"/>
                        <w:r>
                          <w:rPr>
                            <w:sz w:val="16"/>
                          </w:rPr>
                          <w:t xml:space="preserve"> and procurement </w:t>
                        </w:r>
                      </w:p>
                    </w:txbxContent>
                  </v:textbox>
                </v:rect>
                <v:rect id="Rectangle 4070" o:spid="_x0000_s1099" style="position:absolute;left:39710;top:37701;width:9233;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" filled="f" stroked="f">
                  <v:textbox inset="0,0,0,0">
                    <w:txbxContent>
                      <w:p w14:paraId="3140350E" w14:textId="77777777" w:rsidR="006C2B72" w:rsidRDefault="00000000">
                        <w:proofErr w:type="spellStart"/>
                        <w:r>
                          <w:rPr>
                            <w:sz w:val="16"/>
                          </w:rPr>
                          <w:t>department</w:t>
                        </w:r>
                        <w:proofErr w:type="spellEnd"/>
                        <w:r>
                          <w:rPr>
                            <w:sz w:val="16"/>
                          </w:rPr>
                          <w:t xml:space="preserve"> (1) </w:t>
                        </w:r>
                      </w:p>
                    </w:txbxContent>
                  </v:textbox>
                </v:rect>
                <v:rect id="Rectangle 4071" o:spid="_x0000_s1100" style="position:absolute;left:37996;top:38978;width:620;height:1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" filled="f" stroked="f">
                  <v:textbox inset="0,0,0,0">
                    <w:txbxContent>
                      <w:p w14:paraId="07402970" w14:textId="77777777" w:rsidR="006C2B72" w:rsidRDefault="00000000">
                        <w:r>
                          <w:rPr>
                            <w:rFonts w:ascii="Segoe UI Symbol" w:eastAsia="Segoe UI Symbol" w:hAnsi="Segoe UI Symbol" w:cs="Segoe UI Symbol"/>
                            <w:sz w:val="16"/>
                          </w:rPr>
                          <w:t>•</w:t>
                        </w:r>
                      </w:p>
                    </w:txbxContent>
                  </v:textbox>
                </v:rect>
                <v:rect id="Rectangle 4072" o:spid="_x0000_s1101" style="position:absolute;left:39711;top:38943;width:16742;height:1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" filled="f" stroked="f">
                  <v:textbox inset="0,0,0,0">
                    <w:txbxContent>
                      <w:p w14:paraId="43826EE0" w14:textId="77777777" w:rsidR="006C2B72" w:rsidRDefault="00000000">
                        <w:r>
                          <w:rPr>
                            <w:sz w:val="16"/>
                          </w:rPr>
                          <w:t xml:space="preserve">Procurement </w:t>
                        </w:r>
                        <w:proofErr w:type="spellStart"/>
                        <w:r>
                          <w:rPr>
                            <w:sz w:val="16"/>
                          </w:rPr>
                          <w:t>specialists</w:t>
                        </w:r>
                        <w:proofErr w:type="spellEnd"/>
                        <w:r>
                          <w:rPr>
                            <w:sz w:val="16"/>
                          </w:rPr>
                          <w:t xml:space="preserve"> (3) </w:t>
                        </w:r>
                      </w:p>
                    </w:txbxContent>
                  </v:textbox>
                </v:rect>
                <v:rect id="Rectangle 4073" o:spid="_x0000_s1102" style="position:absolute;left:37421;top:40188;width:516;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" filled="f" stroked="f">
                  <v:textbox inset="0,0,0,0">
                    <w:txbxContent>
                      <w:p w14:paraId="7DE46242" w14:textId="77777777" w:rsidR="006C2B72" w:rsidRDefault="00000000">
                        <w:r>
                          <w:t xml:space="preserve"> </w:t>
                        </w:r>
                      </w:p>
                    </w:txbxContent>
                  </v:textbox>
                </v:rect>
                <v:shape id="Shape 221251" o:spid="_x0000_s1103" style="position:absolute;left:6819;top:1098;width:11684;height:3080;visibility:visible;mso-wrap-style:square;v-text-anchor:top" coordsize="1168400,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" path="m,l1168400,r,307975l,307975,,e">
                  <v:stroke miterlimit="66585f" joinstyle="miter"/>
                  <v:path arrowok="t" textboxrect="0,0,1168400,307975"/>
                </v:shape>
                <v:shape id="Picture 4076" o:spid="_x0000_s1104" type="#_x0000_t75" style="position:absolute;left:6865;top:1603;width:11598;height:2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">
                  <v:imagedata r:id="rId39" o:title=""/>
                </v:shape>
                <v:rect id="Rectangle 4077" o:spid="_x0000_s1105" style="position:absolute;left:8153;top:2226;width:12421;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" filled="f" stroked="f">
                  <v:textbox inset="0,0,0,0">
                    <w:txbxContent>
                      <w:p w14:paraId="3D9A8AD8" w14:textId="77777777" w:rsidR="006C2B72" w:rsidRDefault="00000000">
                        <w:r>
                          <w:rPr>
                            <w:sz w:val="18"/>
                          </w:rPr>
                          <w:t xml:space="preserve">Loan Agreements </w:t>
                        </w:r>
                      </w:p>
                    </w:txbxContent>
                  </v:textbox>
                </v:rect>
                <v:shape id="Shape 4078" o:spid="_x0000_s1106" style="position:absolute;left:6032;top:2641;width:787;height:6;visibility:visible;mso-wrap-style:square;v-text-anchor:top" coordsize="7874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" path="m,l78740,635e" filled="f">
                  <v:path arrowok="t" textboxrect="0,0,78740,635"/>
                </v:shape>
                <v:shape id="Shape 4079" o:spid="_x0000_s1107" style="position:absolute;left:18503;top:2641;width:858;height:4;visibility:visible;mso-wrap-style:square;v-text-anchor:top" coordsize="85725,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" path="m,l85725,368e" filled="f">
                  <v:path arrowok="t" textboxrect="0,0,85725,368"/>
                </v:shape>
                <v:shape id="Shape 4080" o:spid="_x0000_s1108" style="position:absolute;left:19232;top:2263;width:764;height:762;visibility:visible;mso-wrap-style:square;v-text-anchor:top" coordsize="7636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" path="m330,l76365,38430,,76200,330,xe" fillcolor="black" stroked="f" strokeweight="0">
                  <v:path arrowok="t" textboxrect="0,0,76365,76200"/>
                </v:shape>
                <v:shape id="Shape 4081" o:spid="_x0000_s1109" style="position:absolute;left:3333;top:4178;width:3486;height:8647;visibility:visible;mso-wrap-style:square;v-text-anchor:top" coordsize="348615,864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" path="m,l,864705r348615,e" filled="f">
                  <v:stroke miterlimit="66585f" joinstyle="miter"/>
                  <v:path arrowok="t" textboxrect="0,0,348615,864705"/>
                </v:shape>
                <v:shape id="Shape 4082" o:spid="_x0000_s1110" style="position:absolute;left:18503;top:12804;width:858;height:21;visibility:visible;mso-wrap-style:square;v-text-anchor:top" coordsize="85738,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" path="m,2095l85738,e" filled="f">
                  <v:path arrowok="t" textboxrect="0,0,85738,2095"/>
                </v:shape>
                <v:shape id="Shape 4083" o:spid="_x0000_s1111" style="position:absolute;left:19225;top:12426;width:771;height:762;visibility:visible;mso-wrap-style:square;v-text-anchor:top" coordsize="77114,76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" path="m,l77114,36220,1867,76175,,xe" fillcolor="black" stroked="f" strokeweight="0">
                  <v:path arrowok="t" textboxrect="0,0,77114,76175"/>
                </v:shape>
                <v:shape id="Shape 221252" o:spid="_x0000_s1112" style="position:absolute;left:19989;top:5276;width:15094;height:3080;visibility:visible;mso-wrap-style:square;v-text-anchor:top" coordsize="1509395,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" path="m,l1509395,r,307975l,307975,,e" stroked="f" strokeweight="0">
                  <v:path arrowok="t" textboxrect="0,0,1509395,307975"/>
                </v:shape>
                <v:shape id="Shape 4085" o:spid="_x0000_s1113" style="position:absolute;left:19989;top:5276;width:15094;height:3080;visibility:visible;mso-wrap-style:square;v-text-anchor:top" coordsize="1509395,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" path="m,307975r1509395,l1509395,,,,,307975xe" filled="f">
                  <v:stroke miterlimit="66585f" joinstyle="miter" endcap="round"/>
                  <v:path arrowok="t" textboxrect="0,0,1509395,307975"/>
                </v:shape>
                <v:shape id="Picture 4087" o:spid="_x0000_s1114" type="#_x0000_t75" style="position:absolute;left:20032;top:5778;width:15004;height:2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">
                  <v:imagedata r:id="rId33" o:title=""/>
                </v:shape>
                <v:rect id="Rectangle 4088" o:spid="_x0000_s1115" style="position:absolute;left:21717;top:6402;width:15887;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" filled="f" stroked="f">
                  <v:textbox inset="0,0,0,0">
                    <w:txbxContent>
                      <w:p w14:paraId="6CCD4686" w14:textId="77777777" w:rsidR="006C2B72" w:rsidRDefault="00000000">
                        <w:proofErr w:type="spellStart"/>
                        <w:r>
                          <w:rPr>
                            <w:sz w:val="18"/>
                          </w:rPr>
                          <w:t>Relending</w:t>
                        </w:r>
                        <w:proofErr w:type="spellEnd"/>
                        <w:r>
                          <w:rPr>
                            <w:sz w:val="18"/>
                          </w:rPr>
                          <w:t xml:space="preserve"> Agreements </w:t>
                        </w:r>
                      </w:p>
                    </w:txbxContent>
                  </v:textbox>
                </v:rect>
                <v:shape id="Shape 4089" o:spid="_x0000_s1116" style="position:absolute;left:27539;top:4178;width:7;height:1098;visibility:visible;mso-wrap-style:square;v-text-anchor:top" coordsize="635,10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" path="m635,l,109855e" filled="f">
                  <v:path arrowok="t" textboxrect="0,0,635,109855"/>
                </v:shape>
                <v:shape id="Shape 4090" o:spid="_x0000_s1117" style="position:absolute;left:27539;top:8356;width:5;height:1619;visibility:visible;mso-wrap-style:square;v-text-anchor:top" coordsize="457,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" path="m,l457,161925e" filled="f">
                  <v:path arrowok="t" textboxrect="0,0,457,161925"/>
                </v:shape>
                <v:shape id="Shape 4091" o:spid="_x0000_s1118" style="position:absolute;left:27163;top:9847;width:762;height:763;visibility:visible;mso-wrap-style:square;v-text-anchor:top" coordsize="76200,76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" path="m76200,l38316,76302,,216,76200,xe" fillcolor="black" stroked="f" strokeweight="0">
                  <v:path arrowok="t" textboxrect="0,0,76200,76302"/>
                </v:shape>
                <v:shape id="Shape 4092" o:spid="_x0000_s1119" style="position:absolute;left:35293;top:20237;width:1168;height:8687;visibility:visible;mso-wrap-style:square;v-text-anchor:top" coordsize="116840,868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" path="m,l116840,868744e" filled="f">
                  <v:path arrowok="t" textboxrect="0,0,116840,868744"/>
                </v:shape>
                <v:shape id="Shape 4093" o:spid="_x0000_s1120" style="position:absolute;left:35293;top:15951;width:1168;height:4286;visibility:visible;mso-wrap-style:square;v-text-anchor:top" coordsize="116840,428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" path="m,428625l116840,e" filled="f">
                  <v:path arrowok="t" textboxrect="0,0,116840,428625"/>
                </v:shape>
                <v:shape id="Shape 221253" o:spid="_x0000_s1121" style="position:absolute;left:11744;top:27913;width:15094;height:6865;visibility:visible;mso-wrap-style:square;v-text-anchor:top" coordsize="1509395,686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" path="m,l1509395,r,686435l,686435,,e">
                  <v:stroke miterlimit="66585f" joinstyle="miter"/>
                  <v:path arrowok="t" textboxrect="0,0,1509395,686435"/>
                </v:shape>
                <v:shape id="Picture 4096" o:spid="_x0000_s1122" type="#_x0000_t75" style="position:absolute;left:11744;top:28859;width:14365;height:5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">
                  <v:imagedata r:id="rId40" o:title=""/>
                </v:shape>
                <v:rect id="Rectangle 4097" o:spid="_x0000_s1123" style="position:absolute;left:14856;top:28441;width:11004;height:1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" filled="f" stroked="f">
                  <v:textbox inset="0,0,0,0">
                    <w:txbxContent>
                      <w:p w14:paraId="1A177C84" w14:textId="77777777" w:rsidR="006C2B72" w:rsidRDefault="00000000">
                        <w:r>
                          <w:rPr>
                            <w:sz w:val="18"/>
                          </w:rPr>
                          <w:t xml:space="preserve">Engineering and </w:t>
                        </w:r>
                      </w:p>
                    </w:txbxContent>
                  </v:textbox>
                </v:rect>
                <v:rect id="Rectangle 4098" o:spid="_x0000_s1124" style="position:absolute;left:13002;top:29865;width:11489;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" filled="f" stroked="f">
                  <v:textbox inset="0,0,0,0">
                    <w:txbxContent>
                      <w:p w14:paraId="121094EB" w14:textId="77777777" w:rsidR="006C2B72" w:rsidRDefault="00000000">
                        <w:r>
                          <w:rPr>
                            <w:sz w:val="18"/>
                          </w:rPr>
                          <w:t xml:space="preserve">Construction </w:t>
                        </w:r>
                        <w:proofErr w:type="spellStart"/>
                        <w:r>
                          <w:rPr>
                            <w:sz w:val="18"/>
                          </w:rPr>
                          <w:t>Supervision</w:t>
                        </w:r>
                        <w:proofErr w:type="spellEnd"/>
                        <w:r>
                          <w:rPr>
                            <w:sz w:val="18"/>
                          </w:rPr>
                          <w:t xml:space="preserve"> </w:t>
                        </w:r>
                      </w:p>
                    </w:txbxContent>
                  </v:textbox>
                </v:rect>
                <v:rect id="Rectangle 4099" o:spid="_x0000_s1125" style="position:absolute;left:12785;top:31423;width:12764;height:1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" filled="f" stroked="f">
                  <v:textbox inset="0,0,0,0">
                    <w:txbxContent>
                      <w:p w14:paraId="212DC15B" w14:textId="77777777" w:rsidR="006C2B72" w:rsidRDefault="00000000">
                        <w:proofErr w:type="spellStart"/>
                        <w:r>
                          <w:rPr>
                            <w:sz w:val="18"/>
                          </w:rPr>
                          <w:t>Consultants</w:t>
                        </w:r>
                        <w:proofErr w:type="spellEnd"/>
                        <w:r>
                          <w:rPr>
                            <w:sz w:val="18"/>
                          </w:rPr>
                          <w:t xml:space="preserve"> </w:t>
                        </w:r>
                        <w:proofErr w:type="spellStart"/>
                        <w:r>
                          <w:rPr>
                            <w:sz w:val="18"/>
                          </w:rPr>
                          <w:t>for</w:t>
                        </w:r>
                        <w:proofErr w:type="spellEnd"/>
                        <w:r>
                          <w:rPr>
                            <w:sz w:val="18"/>
                          </w:rPr>
                          <w:t xml:space="preserve"> </w:t>
                        </w:r>
                        <w:proofErr w:type="spellStart"/>
                        <w:r>
                          <w:rPr>
                            <w:sz w:val="18"/>
                          </w:rPr>
                          <w:t>Additional</w:t>
                        </w:r>
                        <w:proofErr w:type="spellEnd"/>
                        <w:r>
                          <w:rPr>
                            <w:sz w:val="18"/>
                          </w:rPr>
                          <w:t xml:space="preserve"> </w:t>
                        </w:r>
                      </w:p>
                    </w:txbxContent>
                  </v:textbox>
                </v:rect>
                <v:rect id="Rectangle 4100" o:spid="_x0000_s1126" style="position:absolute;left:16747;top:32702;width:6579;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" filled="f" stroked="f">
                  <v:textbox inset="0,0,0,0">
                    <w:txbxContent>
                      <w:p w14:paraId="735F8C8F" w14:textId="77777777" w:rsidR="006C2B72" w:rsidRDefault="00000000">
                        <w:proofErr w:type="spellStart"/>
                        <w:r>
                          <w:rPr>
                            <w:sz w:val="18"/>
                          </w:rPr>
                          <w:t>Financing</w:t>
                        </w:r>
                        <w:proofErr w:type="spellEnd"/>
                      </w:p>
                    </w:txbxContent>
                  </v:textbox>
                </v:rect>
                <v:shape id="Shape 221254" o:spid="_x0000_s1127" style="position:absolute;left:11839;top:37092;width:15088;height:13307;visibility:visible;mso-wrap-style:square;v-text-anchor:top" coordsize="1508760,1291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" path="m,l1508760,r,1291374l,1291374,,e">
                  <v:stroke miterlimit="66585f" joinstyle="miter"/>
                  <v:path arrowok="t" textboxrect="0,0,1508760,1291374"/>
                </v:shape>
                <v:shape id="Picture 4104" o:spid="_x0000_s1128" type="#_x0000_t75" style="position:absolute;left:11842;top:37559;width:14996;height:11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">
                  <v:imagedata r:id="rId41" o:title=""/>
                </v:shape>
                <v:rect id="Rectangle 4105" o:spid="_x0000_s1129" style="position:absolute;left:14056;top:37420;width:10827;height:1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" filled="f" stroked="f">
                  <v:textbox inset="0,0,0,0">
                    <w:txbxContent>
                      <w:p w14:paraId="33A0353F" w14:textId="77777777" w:rsidR="006C2B72" w:rsidRDefault="00000000">
                        <w:r>
                          <w:rPr>
                            <w:sz w:val="18"/>
                          </w:rPr>
                          <w:t xml:space="preserve">Goods </w:t>
                        </w:r>
                        <w:proofErr w:type="spellStart"/>
                        <w:r>
                          <w:rPr>
                            <w:sz w:val="18"/>
                          </w:rPr>
                          <w:t>contractors</w:t>
                        </w:r>
                        <w:proofErr w:type="spellEnd"/>
                        <w:r>
                          <w:rPr>
                            <w:sz w:val="18"/>
                          </w:rPr>
                          <w:t xml:space="preserve"> </w:t>
                        </w:r>
                        <w:proofErr w:type="spellStart"/>
                        <w:r>
                          <w:rPr>
                            <w:sz w:val="18"/>
                          </w:rPr>
                          <w:t>for</w:t>
                        </w:r>
                        <w:proofErr w:type="spellEnd"/>
                        <w:r>
                          <w:rPr>
                            <w:sz w:val="18"/>
                          </w:rPr>
                          <w:t xml:space="preserve"> </w:t>
                        </w:r>
                      </w:p>
                    </w:txbxContent>
                  </v:textbox>
                </v:rect>
                <v:rect id="Rectangle 4106" o:spid="_x0000_s1130" style="position:absolute;left:13219;top:38780;width:1317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" filled="f" stroked="f">
                  <v:textbox inset="0,0,0,0">
                    <w:txbxContent>
                      <w:p w14:paraId="24278FEC" w14:textId="77777777" w:rsidR="006C2B72" w:rsidRDefault="00000000">
                        <w:proofErr w:type="spellStart"/>
                        <w:r>
                          <w:rPr>
                            <w:sz w:val="18"/>
                          </w:rPr>
                          <w:t>maintenance</w:t>
                        </w:r>
                        <w:proofErr w:type="spellEnd"/>
                        <w:r>
                          <w:rPr>
                            <w:sz w:val="18"/>
                          </w:rPr>
                          <w:t xml:space="preserve"> </w:t>
                        </w:r>
                        <w:proofErr w:type="spellStart"/>
                        <w:r>
                          <w:rPr>
                            <w:sz w:val="18"/>
                          </w:rPr>
                          <w:t>machinery</w:t>
                        </w:r>
                        <w:proofErr w:type="spellEnd"/>
                        <w:r>
                          <w:rPr>
                            <w:sz w:val="18"/>
                          </w:rPr>
                          <w:t xml:space="preserve">. </w:t>
                        </w:r>
                      </w:p>
                    </w:txbxContent>
                  </v:textbox>
                </v:rect>
                <v:rect id="Rectangle 4107" o:spid="_x0000_s1131" style="position:absolute;left:14231;top:40326;width:14032;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" filled="f" stroked="f">
                  <v:textbox inset="0,0,0,0">
                    <w:txbxContent>
                      <w:p w14:paraId="1CC92901" w14:textId="77777777" w:rsidR="006C2B72" w:rsidRDefault="00000000">
                        <w:proofErr w:type="spellStart"/>
                        <w:r>
                          <w:rPr>
                            <w:sz w:val="18"/>
                          </w:rPr>
                          <w:t>plant</w:t>
                        </w:r>
                        <w:proofErr w:type="spellEnd"/>
                        <w:r>
                          <w:rPr>
                            <w:sz w:val="18"/>
                          </w:rPr>
                          <w:t xml:space="preserve"> </w:t>
                        </w:r>
                        <w:proofErr w:type="spellStart"/>
                        <w:r>
                          <w:rPr>
                            <w:sz w:val="18"/>
                          </w:rPr>
                          <w:t>contractors</w:t>
                        </w:r>
                        <w:proofErr w:type="spellEnd"/>
                        <w:r>
                          <w:rPr>
                            <w:sz w:val="18"/>
                          </w:rPr>
                          <w:t xml:space="preserve"> </w:t>
                        </w:r>
                        <w:proofErr w:type="spellStart"/>
                        <w:r>
                          <w:rPr>
                            <w:sz w:val="18"/>
                          </w:rPr>
                          <w:t>for</w:t>
                        </w:r>
                        <w:proofErr w:type="spellEnd"/>
                        <w:r>
                          <w:rPr>
                            <w:sz w:val="18"/>
                          </w:rPr>
                          <w:t xml:space="preserve"> </w:t>
                        </w:r>
                      </w:p>
                    </w:txbxContent>
                  </v:textbox>
                </v:rect>
                <v:rect id="Rectangle 4108" o:spid="_x0000_s1132" style="position:absolute;left:15607;top:41750;width:8256;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" filled="f" stroked="f">
                  <v:textbox inset="0,0,0,0">
                    <w:txbxContent>
                      <w:p w14:paraId="6C36BDCA" w14:textId="77777777" w:rsidR="006C2B72" w:rsidRDefault="00000000">
                        <w:proofErr w:type="spellStart"/>
                        <w:r>
                          <w:rPr>
                            <w:sz w:val="18"/>
                          </w:rPr>
                          <w:t>signaling</w:t>
                        </w:r>
                        <w:proofErr w:type="spellEnd"/>
                        <w:r>
                          <w:rPr>
                            <w:sz w:val="18"/>
                          </w:rPr>
                          <w:t xml:space="preserve"> and </w:t>
                        </w:r>
                      </w:p>
                    </w:txbxContent>
                  </v:textbox>
                </v:rect>
                <v:rect id="Rectangle 4109" o:spid="_x0000_s1133" style="position:absolute;left:14229;top:43237;width:14273;height:1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" filled="f" stroked="f">
                  <v:textbox inset="0,0,0,0">
                    <w:txbxContent>
                      <w:p w14:paraId="0B1BD197" w14:textId="77777777" w:rsidR="006C2B72" w:rsidRDefault="00000000">
                        <w:r>
                          <w:rPr>
                            <w:sz w:val="18"/>
                          </w:rPr>
                          <w:t xml:space="preserve">telecommunications, </w:t>
                        </w:r>
                      </w:p>
                    </w:txbxContent>
                  </v:textbox>
                </v:rect>
                <v:rect id="Rectangle 4110" o:spid="_x0000_s1134" style="position:absolute;left:14721;top:44577;width:13929;height:1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" filled="f" stroked="f">
                  <v:textbox inset="0,0,0,0">
                    <w:txbxContent>
                      <w:p w14:paraId="45445437" w14:textId="77777777" w:rsidR="006C2B72" w:rsidRDefault="00000000">
                        <w:proofErr w:type="spellStart"/>
                        <w:r>
                          <w:rPr>
                            <w:sz w:val="18"/>
                          </w:rPr>
                          <w:t>traction</w:t>
                        </w:r>
                        <w:proofErr w:type="spellEnd"/>
                        <w:r>
                          <w:rPr>
                            <w:sz w:val="18"/>
                          </w:rPr>
                          <w:t xml:space="preserve"> </w:t>
                        </w:r>
                        <w:proofErr w:type="spellStart"/>
                        <w:r>
                          <w:rPr>
                            <w:sz w:val="18"/>
                          </w:rPr>
                          <w:t>substations</w:t>
                        </w:r>
                        <w:proofErr w:type="spellEnd"/>
                        <w:r>
                          <w:rPr>
                            <w:sz w:val="18"/>
                          </w:rPr>
                          <w:t xml:space="preserve">, </w:t>
                        </w:r>
                      </w:p>
                    </w:txbxContent>
                  </v:textbox>
                </v:rect>
                <v:rect id="Rectangle 4111" o:spid="_x0000_s1135" style="position:absolute;left:14493;top:46088;width:9367;height:1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" filled="f" stroked="f">
                  <v:textbox inset="0,0,0,0">
                    <w:txbxContent>
                      <w:p w14:paraId="695F8AF5" w14:textId="77777777" w:rsidR="006C2B72" w:rsidRDefault="00000000">
                        <w:r>
                          <w:rPr>
                            <w:sz w:val="18"/>
                          </w:rPr>
                          <w:t xml:space="preserve">video </w:t>
                        </w:r>
                        <w:proofErr w:type="spellStart"/>
                        <w:r>
                          <w:rPr>
                            <w:sz w:val="18"/>
                          </w:rPr>
                          <w:t>surveillance</w:t>
                        </w:r>
                        <w:proofErr w:type="spellEnd"/>
                        <w:r>
                          <w:rPr>
                            <w:sz w:val="18"/>
                          </w:rPr>
                          <w:t xml:space="preserve"> </w:t>
                        </w:r>
                      </w:p>
                    </w:txbxContent>
                  </v:textbox>
                </v:rect>
                <v:rect id="Rectangle 4112" o:spid="_x0000_s1136" style="position:absolute;left:14855;top:47543;width:8375;height:1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" filled="f" stroked="f">
                  <v:textbox inset="0,0,0,0">
                    <w:txbxContent>
                      <w:p w14:paraId="1162D610" w14:textId="77777777" w:rsidR="006C2B72" w:rsidRDefault="00000000">
                        <w:proofErr w:type="spellStart"/>
                        <w:r>
                          <w:rPr>
                            <w:sz w:val="18"/>
                          </w:rPr>
                          <w:t>system</w:t>
                        </w:r>
                        <w:proofErr w:type="spellEnd"/>
                        <w:r>
                          <w:rPr>
                            <w:sz w:val="18"/>
                          </w:rPr>
                          <w:t xml:space="preserve">, and CTC </w:t>
                        </w:r>
                      </w:p>
                    </w:txbxContent>
                  </v:textbox>
                </v:rect>
                <v:rect id="Rectangle 4113" o:spid="_x0000_s1137" style="position:absolute;left:17180;top:48627;width:556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" filled="f" stroked="f">
                  <v:textbox inset="0,0,0,0">
                    <w:txbxContent>
                      <w:p w14:paraId="17BADD5C" w14:textId="77777777" w:rsidR="006C2B72" w:rsidRDefault="00000000">
                        <w:r>
                          <w:rPr>
                            <w:sz w:val="18"/>
                          </w:rPr>
                          <w:t>upgrade</w:t>
                        </w:r>
                      </w:p>
                    </w:txbxContent>
                  </v:textbox>
                </v:rect>
                <v:rect id="Rectangle 4114" o:spid="_x0000_s1138" style="position:absolute;left:29839;top:48126;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" filled="f" stroked="f">
                  <v:textbox inset="0,0,0,0">
                    <w:txbxContent>
                      <w:p w14:paraId="76CAD914" w14:textId="77777777" w:rsidR="006C2B72" w:rsidRDefault="00000000">
                        <w:r>
                          <w:rPr>
                            <w:sz w:val="24"/>
                          </w:rPr>
                          <w:t xml:space="preserve"> </w:t>
                        </w:r>
                      </w:p>
                    </w:txbxContent>
                  </v:textbox>
                </v:rect>
                <w10:anchorlock/>
              </v:group>
            </w:pict>
          </mc:Fallback>
        </mc:AlternateContent>
      </w:r>
    </w:p>
    <w:p w14:paraId="6F567B8D" w14:textId="77777777" w:rsidR="006C2B72" w:rsidRDefault="00000000">
      <w:pPr>
        <w:spacing w:line="276" w:lineRule="auto"/>
        <w:ind w:firstLine="851"/>
        <w:jc w:val="center"/>
        <w:rPr>
          <w:rFonts w:ascii="Arial" w:hAnsi="Arial" w:cs="Arial"/>
          <w:b/>
          <w:u w:val="single"/>
          <w:lang w:val="en-GB"/>
        </w:rPr>
        <w:sectPr w:rsidR="006C2B72">
          <w:pgSz w:w="12240" w:h="15840"/>
          <w:pgMar w:top="1134" w:right="1041" w:bottom="1134" w:left="1701" w:header="708" w:footer="708" w:gutter="0"/>
          <w:pgBorders w:offsetFrom="page">
            <w:top w:val="single" w:sz="4" w:space="24" w:color="auto"/>
            <w:left w:val="single" w:sz="4" w:space="24" w:color="auto"/>
            <w:bottom w:val="single" w:sz="4" w:space="24" w:color="auto"/>
            <w:right w:val="single" w:sz="4" w:space="24" w:color="auto"/>
          </w:pgBorders>
          <w:cols w:space="720"/>
        </w:sectPr>
      </w:pPr>
      <w:r>
        <w:rPr>
          <w:rFonts w:ascii="Arial" w:hAnsi="Arial" w:cs="Arial"/>
          <w:b/>
          <w:u w:val="single"/>
          <w:lang w:val="en-GB"/>
        </w:rPr>
        <w:t>Fig. 6</w:t>
      </w:r>
      <w:r>
        <w:rPr>
          <w:rFonts w:ascii="Arial" w:hAnsi="Arial" w:cs="Arial"/>
          <w:bCs/>
          <w:u w:val="single"/>
          <w:lang w:val="en-GB"/>
        </w:rPr>
        <w:t xml:space="preserve"> Institutional scheme</w:t>
      </w:r>
    </w:p>
    <w:p w14:paraId="30276DB0" w14:textId="77777777" w:rsidR="006C2B72" w:rsidRDefault="00000000">
      <w:pPr>
        <w:spacing w:before="120" w:after="120" w:line="276" w:lineRule="auto"/>
        <w:jc w:val="center"/>
        <w:rPr>
          <w:rFonts w:ascii="Arial" w:hAnsi="Arial" w:cs="Arial"/>
          <w:b/>
          <w:u w:val="single"/>
          <w:lang w:val="en-GB"/>
        </w:rPr>
      </w:pPr>
      <w:r>
        <w:rPr>
          <w:rFonts w:ascii="Arial" w:hAnsi="Arial" w:cs="Arial"/>
          <w:b/>
          <w:u w:val="single"/>
          <w:lang w:val="en-GB"/>
        </w:rPr>
        <w:lastRenderedPageBreak/>
        <w:t>Fig. 7</w:t>
      </w:r>
      <w:r>
        <w:rPr>
          <w:rFonts w:ascii="Arial" w:hAnsi="Arial" w:cs="Arial"/>
          <w:bCs/>
          <w:lang w:val="en-GB"/>
        </w:rPr>
        <w:t xml:space="preserve"> Organizational structure of PIU</w:t>
      </w:r>
    </w:p>
    <w:p w14:paraId="56199E68" w14:textId="77777777" w:rsidR="006C2B72" w:rsidRDefault="00000000">
      <w:pPr>
        <w:spacing w:before="120" w:after="120" w:line="276" w:lineRule="auto"/>
        <w:jc w:val="center"/>
        <w:rPr>
          <w:rFonts w:ascii="Arial" w:hAnsi="Arial" w:cs="Arial"/>
          <w:b/>
          <w:lang w:val="en-US"/>
        </w:rPr>
        <w:sectPr w:rsidR="006C2B72">
          <w:pgSz w:w="15840" w:h="12240" w:orient="landscape"/>
          <w:pgMar w:top="851" w:right="1134" w:bottom="851" w:left="1134" w:header="709" w:footer="709" w:gutter="0"/>
          <w:pgBorders w:offsetFrom="page">
            <w:top w:val="single" w:sz="4" w:space="24" w:color="auto"/>
            <w:left w:val="single" w:sz="4" w:space="24" w:color="auto"/>
            <w:bottom w:val="single" w:sz="4" w:space="24" w:color="auto"/>
            <w:right w:val="single" w:sz="4" w:space="24" w:color="auto"/>
          </w:pgBorders>
          <w:cols w:space="720"/>
          <w:titlePg/>
        </w:sectPr>
      </w:pPr>
      <w:r>
        <w:rPr>
          <w:noProof/>
          <w:lang w:val="ru-RU"/>
        </w:rPr>
        <w:drawing>
          <wp:inline distT="0" distB="0" distL="0" distR="0" wp14:anchorId="1253E1F5" wp14:editId="371029BA">
            <wp:extent cx="8618220" cy="6016625"/>
            <wp:effectExtent l="133350" t="114300" r="144780" b="155575"/>
            <wp:docPr id="551313792" name="Picture 55131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313792" name="Picture 551313792"/>
                    <pic:cNvPicPr>
                      <a:picLocks noChangeAspect="1"/>
                    </pic:cNvPicPr>
                  </pic:nvPicPr>
                  <pic:blipFill>
                    <a:blip r:embed="rId42"/>
                    <a:stretch>
                      <a:fillRect/>
                    </a:stretch>
                  </pic:blipFill>
                  <pic:spPr>
                    <a:xfrm>
                      <a:off x="0" y="0"/>
                      <a:ext cx="8618220" cy="6016625"/>
                    </a:xfrm>
                    <a:prstGeom prst="rect">
                      <a:avLst/>
                    </a:prstGeom>
                    <a:solidFill>
                      <a:srgbClr val="FFFFFF">
                        <a:shade val="85000"/>
                      </a:srgbClr>
                    </a:solidFill>
                    <a:ln w="88900" cap="sq">
                      <a:solidFill>
                        <a:srgbClr val="FFFFFF"/>
                      </a:solidFill>
                      <a:miter lim="800000"/>
                      <a:headEnd/>
                      <a:tailEn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FA98A78" w14:textId="77777777" w:rsidR="006C2B72" w:rsidRDefault="00000000">
      <w:pPr>
        <w:pStyle w:val="2"/>
        <w:numPr>
          <w:ilvl w:val="1"/>
          <w:numId w:val="5"/>
        </w:numPr>
        <w:spacing w:after="120"/>
        <w:rPr>
          <w:rFonts w:ascii="Arial" w:hAnsi="Arial" w:cs="Arial"/>
          <w:sz w:val="24"/>
          <w:szCs w:val="24"/>
          <w:lang w:val="en-GB"/>
        </w:rPr>
      </w:pPr>
      <w:bookmarkStart w:id="12" w:name="_Toc174009482"/>
      <w:r>
        <w:rPr>
          <w:rFonts w:ascii="Arial" w:hAnsi="Arial" w:cs="Arial"/>
          <w:sz w:val="24"/>
          <w:szCs w:val="24"/>
          <w:lang w:val="en-GB"/>
        </w:rPr>
        <w:lastRenderedPageBreak/>
        <w:t>Project contracts and management</w:t>
      </w:r>
      <w:bookmarkEnd w:id="12"/>
    </w:p>
    <w:p w14:paraId="6A10CBEA" w14:textId="77777777" w:rsidR="006C2B72" w:rsidRDefault="00000000">
      <w:pPr>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sz w:val="24"/>
          <w:szCs w:val="24"/>
          <w:lang w:val="en-GB"/>
        </w:rPr>
        <w:t xml:space="preserve">The project is jointly financed by a loan from ADB and AIIB. The executing agency is </w:t>
      </w:r>
      <w:proofErr w:type="gramStart"/>
      <w:r>
        <w:rPr>
          <w:rFonts w:ascii="Arial" w:hAnsi="Arial" w:cs="Arial"/>
          <w:sz w:val="24"/>
          <w:szCs w:val="24"/>
          <w:lang w:val="en-GB"/>
        </w:rPr>
        <w:t>PIU</w:t>
      </w:r>
      <w:proofErr w:type="gramEnd"/>
      <w:r>
        <w:rPr>
          <w:rFonts w:ascii="Arial" w:hAnsi="Arial" w:cs="Arial"/>
          <w:sz w:val="24"/>
          <w:szCs w:val="24"/>
          <w:lang w:val="en-GB"/>
        </w:rPr>
        <w:t xml:space="preserve"> and the executor is UTY. The consulting company DB Engineering &amp; Consulting GmbH (hereinafter referred to as PE DB E&amp;C) has been hired to provide project supervision consulting (PSC).</w:t>
      </w:r>
      <w:r>
        <w:rPr>
          <w:rFonts w:ascii="Arial" w:hAnsi="Arial" w:cs="Arial"/>
          <w:sz w:val="24"/>
          <w:szCs w:val="24"/>
          <w:lang w:val="en-GB"/>
        </w:rPr>
        <w:tab/>
      </w:r>
    </w:p>
    <w:p w14:paraId="5A0D1FAF" w14:textId="77777777" w:rsidR="006C2B72" w:rsidRDefault="00000000">
      <w:pPr>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sz w:val="24"/>
          <w:szCs w:val="24"/>
          <w:lang w:val="en-GB"/>
        </w:rPr>
        <w:t>The task of the services is to provide support to UTY at several stages of project implementation: development of tender documentation; support during the bidding process; viewing drawings developed by UTY and/or contractors; supervision and control of construction works, technical, commercial, and timely implementation of projects; interface management; supervision of construction; claims management.</w:t>
      </w:r>
    </w:p>
    <w:p w14:paraId="448553A4" w14:textId="77777777" w:rsidR="006C2B72" w:rsidRDefault="00000000">
      <w:pPr>
        <w:numPr>
          <w:ilvl w:val="0"/>
          <w:numId w:val="4"/>
        </w:numPr>
        <w:tabs>
          <w:tab w:val="left" w:pos="709"/>
        </w:tabs>
        <w:spacing w:after="120" w:line="240" w:lineRule="auto"/>
        <w:ind w:left="0" w:firstLine="0"/>
        <w:rPr>
          <w:rFonts w:ascii="Arial" w:hAnsi="Arial" w:cs="Arial"/>
          <w:sz w:val="24"/>
          <w:szCs w:val="24"/>
          <w:lang w:val="en-GB"/>
        </w:rPr>
      </w:pPr>
      <w:bookmarkStart w:id="13" w:name="_Hlk159854057"/>
      <w:r>
        <w:rPr>
          <w:rFonts w:ascii="Arial" w:hAnsi="Arial" w:cs="Arial"/>
          <w:sz w:val="24"/>
          <w:szCs w:val="24"/>
          <w:lang w:val="en-GB"/>
        </w:rPr>
        <w:t>In addition, the Consulting Company conducts training for UTY personnel after the implementation of the upgraded train control and management system.</w:t>
      </w:r>
    </w:p>
    <w:bookmarkEnd w:id="13"/>
    <w:p w14:paraId="50BACD20" w14:textId="77777777" w:rsidR="006C2B72" w:rsidRDefault="00000000">
      <w:pPr>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sz w:val="24"/>
          <w:szCs w:val="24"/>
          <w:lang w:val="en-GB"/>
        </w:rPr>
        <w:tab/>
      </w:r>
      <w:bookmarkStart w:id="14" w:name="_Hlk159854143"/>
      <w:r>
        <w:rPr>
          <w:rFonts w:ascii="Arial" w:hAnsi="Arial" w:cs="Arial"/>
          <w:sz w:val="24"/>
          <w:szCs w:val="24"/>
          <w:lang w:val="en-GB"/>
        </w:rPr>
        <w:t xml:space="preserve">During the procurement stage, the Consulting Company will support the preparation of technical specifications and bidding documents in accordance with the Open Competitive Bidding (OCB) procedures, in accordance with the ADB Procurement Policy and Procurement Standards and </w:t>
      </w:r>
      <w:proofErr w:type="gramStart"/>
      <w:r>
        <w:rPr>
          <w:rFonts w:ascii="Arial" w:hAnsi="Arial" w:cs="Arial"/>
          <w:sz w:val="24"/>
          <w:szCs w:val="24"/>
          <w:lang w:val="en-GB"/>
        </w:rPr>
        <w:t>taking into account</w:t>
      </w:r>
      <w:proofErr w:type="gramEnd"/>
      <w:r>
        <w:rPr>
          <w:rFonts w:ascii="Arial" w:hAnsi="Arial" w:cs="Arial"/>
          <w:sz w:val="24"/>
          <w:szCs w:val="24"/>
          <w:lang w:val="en-GB"/>
        </w:rPr>
        <w:t xml:space="preserve"> the package of contracts based on the Procurement Plan approved by ADB. </w:t>
      </w:r>
      <w:proofErr w:type="gramStart"/>
      <w:r>
        <w:rPr>
          <w:rFonts w:ascii="Arial" w:hAnsi="Arial" w:cs="Arial"/>
          <w:sz w:val="24"/>
          <w:szCs w:val="24"/>
          <w:lang w:val="en-GB"/>
        </w:rPr>
        <w:t>In the course of</w:t>
      </w:r>
      <w:proofErr w:type="gramEnd"/>
      <w:r>
        <w:rPr>
          <w:rFonts w:ascii="Arial" w:hAnsi="Arial" w:cs="Arial"/>
          <w:sz w:val="24"/>
          <w:szCs w:val="24"/>
          <w:lang w:val="en-GB"/>
        </w:rPr>
        <w:t xml:space="preserve"> this task, the Consulting Company provides continuous assistance to the PIU in the overall procurement process by attending all meetings with contractors and contract negotiations.</w:t>
      </w:r>
    </w:p>
    <w:p w14:paraId="608FBAB3" w14:textId="77777777" w:rsidR="006C2B72" w:rsidRDefault="00000000">
      <w:pPr>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sz w:val="24"/>
          <w:szCs w:val="24"/>
          <w:lang w:val="en-GB"/>
        </w:rPr>
        <w:t>During supervision of construction works, the Consulting Company will monitor the execution of works, checking the work of Contractors to ensure that the project is implemented on schedule, on budget, and on quality and safety requirements, including environmental requirements, in accordance with ADB safeguards requirements and national laws, whichever is more stringent. ADB's safeguards policy framework consists of three separate operational strategies: (</w:t>
      </w:r>
      <w:proofErr w:type="spellStart"/>
      <w:r>
        <w:rPr>
          <w:rFonts w:ascii="Arial" w:hAnsi="Arial" w:cs="Arial"/>
          <w:sz w:val="24"/>
          <w:szCs w:val="24"/>
          <w:lang w:val="en-GB"/>
        </w:rPr>
        <w:t>i</w:t>
      </w:r>
      <w:proofErr w:type="spellEnd"/>
      <w:r>
        <w:rPr>
          <w:rFonts w:ascii="Arial" w:hAnsi="Arial" w:cs="Arial"/>
          <w:sz w:val="24"/>
          <w:szCs w:val="24"/>
          <w:lang w:val="en-GB"/>
        </w:rPr>
        <w:t>) environmental protection, (ii) indigenous peoples, and (iii) involuntary resettlement.</w:t>
      </w:r>
    </w:p>
    <w:bookmarkEnd w:id="14"/>
    <w:p w14:paraId="7E45718E" w14:textId="77777777" w:rsidR="006C2B72" w:rsidRDefault="00000000">
      <w:pPr>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sz w:val="24"/>
          <w:szCs w:val="24"/>
          <w:lang w:val="en-GB"/>
        </w:rPr>
        <w:t>The International and National Environmental Consultants will carry out the tasks assigned by the Team Leader and assist the PIU, particularly its Environmental Specialist. The International Consultant will endorse the Contractors’ Site-Specific EMP before submitting them to the PIU for approval prior to the commencement of physical works. The National Environmental Consultant will (</w:t>
      </w:r>
      <w:proofErr w:type="spellStart"/>
      <w:r>
        <w:rPr>
          <w:rFonts w:ascii="Arial" w:hAnsi="Arial" w:cs="Arial"/>
          <w:sz w:val="24"/>
          <w:szCs w:val="24"/>
          <w:lang w:val="en-GB"/>
        </w:rPr>
        <w:t>i</w:t>
      </w:r>
      <w:proofErr w:type="spellEnd"/>
      <w:r>
        <w:rPr>
          <w:rFonts w:ascii="Arial" w:hAnsi="Arial" w:cs="Arial"/>
          <w:sz w:val="24"/>
          <w:szCs w:val="24"/>
          <w:lang w:val="en-GB"/>
        </w:rPr>
        <w:t>) monitor the Contractors’ compliance with the mitigation measures in accordance with the Contractors’ EMPs for both ADB and UTY financed activities throughout the activities and report the results to the Team Leader, PIU, staff and ADB in writing; (ii) prepare the Environment, Health and Safety (EHS) section of the monthly and quarterly project progress reports; (iii) assist PIU in updating the IEE/ESMPs as necessary; (iv) assist PIU in preparing semi-annual environmental monitoring reports in accordance with ADB requirements; and (v) conduct a short training programme on EHS section for the PIU staff and the Contractors' environmental specialists.</w:t>
      </w:r>
    </w:p>
    <w:p w14:paraId="7AAAE59A" w14:textId="77777777" w:rsidR="006C2B72" w:rsidRDefault="00000000">
      <w:pPr>
        <w:tabs>
          <w:tab w:val="left" w:pos="709"/>
        </w:tabs>
        <w:spacing w:after="120" w:line="240" w:lineRule="auto"/>
        <w:rPr>
          <w:rFonts w:ascii="Arial" w:hAnsi="Arial" w:cs="Arial"/>
          <w:sz w:val="24"/>
          <w:szCs w:val="24"/>
          <w:lang w:val="en-GB"/>
        </w:rPr>
      </w:pPr>
      <w:bookmarkStart w:id="15" w:name="_Hlk159854207"/>
      <w:r>
        <w:rPr>
          <w:rFonts w:ascii="Arial" w:hAnsi="Arial" w:cs="Arial"/>
          <w:sz w:val="24"/>
          <w:szCs w:val="24"/>
          <w:lang w:val="en-GB"/>
        </w:rPr>
        <w:tab/>
        <w:t>The Contractors' contracts have entered into force, namely:</w:t>
      </w:r>
    </w:p>
    <w:p w14:paraId="7FD2C545" w14:textId="77777777" w:rsidR="006C2B72" w:rsidRDefault="00000000">
      <w:pPr>
        <w:tabs>
          <w:tab w:val="left" w:pos="709"/>
        </w:tabs>
        <w:spacing w:after="120" w:line="240" w:lineRule="auto"/>
        <w:rPr>
          <w:rFonts w:ascii="Arial" w:hAnsi="Arial" w:cs="Arial"/>
          <w:sz w:val="24"/>
          <w:szCs w:val="24"/>
          <w:lang w:val="en-GB"/>
        </w:rPr>
      </w:pPr>
      <w:r>
        <w:rPr>
          <w:rFonts w:ascii="Arial" w:hAnsi="Arial" w:cs="Arial"/>
          <w:sz w:val="24"/>
          <w:szCs w:val="24"/>
          <w:lang w:val="en-GB"/>
        </w:rPr>
        <w:t>- JSC ‘</w:t>
      </w:r>
      <w:proofErr w:type="spellStart"/>
      <w:r>
        <w:rPr>
          <w:rFonts w:ascii="Arial" w:hAnsi="Arial" w:cs="Arial"/>
          <w:sz w:val="24"/>
          <w:szCs w:val="24"/>
          <w:lang w:val="en-GB"/>
        </w:rPr>
        <w:t>O’zelectroapparat</w:t>
      </w:r>
      <w:proofErr w:type="spellEnd"/>
      <w:r>
        <w:rPr>
          <w:rFonts w:ascii="Arial" w:hAnsi="Arial" w:cs="Arial"/>
          <w:sz w:val="24"/>
          <w:szCs w:val="24"/>
          <w:lang w:val="en-GB"/>
        </w:rPr>
        <w:t>-Electroshield’ (Uzbekistan) contract BX-01-1 – Installation, design, supply, installation for the infrastructure of new traction substations and sectioning posts.</w:t>
      </w:r>
    </w:p>
    <w:p w14:paraId="0CF52946" w14:textId="77777777" w:rsidR="006C2B72" w:rsidRDefault="00000000">
      <w:pPr>
        <w:tabs>
          <w:tab w:val="left" w:pos="709"/>
        </w:tabs>
        <w:spacing w:after="120" w:line="240" w:lineRule="auto"/>
        <w:rPr>
          <w:rFonts w:ascii="Arial" w:hAnsi="Arial" w:cs="Arial"/>
          <w:sz w:val="24"/>
          <w:szCs w:val="24"/>
          <w:lang w:val="en-GB"/>
        </w:rPr>
      </w:pPr>
      <w:r>
        <w:rPr>
          <w:rFonts w:ascii="Arial" w:hAnsi="Arial" w:cs="Arial"/>
          <w:sz w:val="24"/>
          <w:szCs w:val="24"/>
          <w:lang w:val="en-GB"/>
        </w:rPr>
        <w:lastRenderedPageBreak/>
        <w:t>- Consortium JSC ‘Tojikhydroelectromontaj’ - JSC ‘</w:t>
      </w:r>
      <w:proofErr w:type="spellStart"/>
      <w:r>
        <w:rPr>
          <w:rFonts w:ascii="Arial" w:hAnsi="Arial" w:cs="Arial"/>
          <w:sz w:val="24"/>
          <w:szCs w:val="24"/>
          <w:lang w:val="en-GB"/>
        </w:rPr>
        <w:t>O’zqishloqelektrqurilish</w:t>
      </w:r>
      <w:proofErr w:type="spellEnd"/>
      <w:r>
        <w:rPr>
          <w:rFonts w:ascii="Arial" w:hAnsi="Arial" w:cs="Arial"/>
          <w:sz w:val="24"/>
          <w:szCs w:val="24"/>
          <w:lang w:val="en-GB"/>
        </w:rPr>
        <w:t>’ (Tajikistan) contract BX-01-2 – Installation, design, supply, installation of external power supply</w:t>
      </w:r>
    </w:p>
    <w:p w14:paraId="03879FC1" w14:textId="77777777" w:rsidR="006C2B72" w:rsidRDefault="00000000">
      <w:pPr>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sz w:val="24"/>
          <w:szCs w:val="24"/>
          <w:lang w:val="en-GB"/>
        </w:rPr>
        <w:t>In these organizations, senior managers or designated professionals are responsible for ensuring that the project is completed on time and within budget.</w:t>
      </w:r>
    </w:p>
    <w:bookmarkEnd w:id="15"/>
    <w:p w14:paraId="60970EDF" w14:textId="77777777" w:rsidR="006C2B72" w:rsidRDefault="00000000">
      <w:pPr>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sz w:val="24"/>
          <w:szCs w:val="24"/>
          <w:lang w:val="en-GB"/>
        </w:rPr>
        <w:t xml:space="preserve">The key organisations involved in the project, and the managers and key personnel within these organisations who are responsible for monitoring the implementation and enforcement of safeguards, are presented in </w:t>
      </w:r>
      <w:r>
        <w:rPr>
          <w:rFonts w:ascii="Arial" w:hAnsi="Arial" w:cs="Arial"/>
          <w:b/>
          <w:bCs/>
          <w:sz w:val="24"/>
          <w:szCs w:val="24"/>
          <w:lang w:val="en-GB"/>
        </w:rPr>
        <w:t>Table 1</w:t>
      </w:r>
      <w:r>
        <w:rPr>
          <w:rFonts w:ascii="Arial" w:hAnsi="Arial" w:cs="Arial"/>
          <w:sz w:val="24"/>
          <w:szCs w:val="24"/>
          <w:lang w:val="en-GB"/>
        </w:rPr>
        <w:t xml:space="preserve"> below.</w:t>
      </w:r>
    </w:p>
    <w:p w14:paraId="5E96E51D" w14:textId="77777777" w:rsidR="006C2B72" w:rsidRDefault="006C2B72">
      <w:pPr>
        <w:pStyle w:val="af7"/>
        <w:tabs>
          <w:tab w:val="left" w:pos="709"/>
        </w:tabs>
        <w:spacing w:after="120" w:line="240" w:lineRule="auto"/>
        <w:ind w:left="644"/>
        <w:rPr>
          <w:rFonts w:ascii="Arial" w:hAnsi="Arial" w:cs="Arial"/>
          <w:b/>
          <w:lang w:val="en-GB"/>
        </w:rPr>
      </w:pPr>
    </w:p>
    <w:p w14:paraId="3370E0AC" w14:textId="77777777" w:rsidR="006C2B72" w:rsidRDefault="00000000">
      <w:pPr>
        <w:pStyle w:val="af7"/>
        <w:tabs>
          <w:tab w:val="left" w:pos="709"/>
        </w:tabs>
        <w:spacing w:after="120" w:line="240" w:lineRule="auto"/>
        <w:ind w:left="644"/>
        <w:rPr>
          <w:rFonts w:ascii="Arial" w:hAnsi="Arial" w:cs="Arial"/>
          <w:b/>
          <w:lang w:val="en-GB"/>
        </w:rPr>
      </w:pPr>
      <w:r>
        <w:rPr>
          <w:rFonts w:ascii="Arial" w:hAnsi="Arial" w:cs="Arial"/>
          <w:b/>
        </w:rPr>
        <w:t>Та</w:t>
      </w:r>
      <w:proofErr w:type="spellStart"/>
      <w:r>
        <w:rPr>
          <w:rFonts w:ascii="Arial" w:hAnsi="Arial" w:cs="Arial"/>
          <w:b/>
          <w:lang w:val="en-GB"/>
        </w:rPr>
        <w:t>ble</w:t>
      </w:r>
      <w:proofErr w:type="spellEnd"/>
      <w:r>
        <w:rPr>
          <w:rFonts w:ascii="Arial" w:hAnsi="Arial" w:cs="Arial"/>
          <w:b/>
          <w:lang w:val="en-GB"/>
        </w:rPr>
        <w:t xml:space="preserve"> 1. Personnel involved in the implementation of environmental protection measures</w:t>
      </w:r>
    </w:p>
    <w:p w14:paraId="0C805CB2" w14:textId="77777777" w:rsidR="006C2B72" w:rsidRDefault="006C2B72">
      <w:pPr>
        <w:tabs>
          <w:tab w:val="left" w:pos="709"/>
        </w:tabs>
        <w:spacing w:after="120" w:line="240" w:lineRule="auto"/>
        <w:rPr>
          <w:rFonts w:ascii="Arial" w:hAnsi="Arial" w:cs="Arial"/>
          <w:sz w:val="24"/>
          <w:szCs w:val="24"/>
          <w:lang w:val="en-GB"/>
        </w:rPr>
      </w:pPr>
    </w:p>
    <w:tbl>
      <w:tblPr>
        <w:tblStyle w:val="8"/>
        <w:tblW w:w="9758"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723"/>
        <w:gridCol w:w="2152"/>
        <w:gridCol w:w="2152"/>
        <w:gridCol w:w="1578"/>
        <w:gridCol w:w="2153"/>
      </w:tblGrid>
      <w:tr w:rsidR="006C2B72" w14:paraId="19190A6B" w14:textId="77777777">
        <w:trPr>
          <w:trHeight w:val="20"/>
          <w:tblHeader/>
        </w:trPr>
        <w:tc>
          <w:tcPr>
            <w:tcW w:w="1723" w:type="dxa"/>
            <w:shd w:val="clear" w:color="auto" w:fill="E7E6E6"/>
            <w:vAlign w:val="center"/>
          </w:tcPr>
          <w:p w14:paraId="02B6A496" w14:textId="77777777" w:rsidR="006C2B72" w:rsidRDefault="00000000">
            <w:pPr>
              <w:spacing w:after="0" w:line="240" w:lineRule="auto"/>
              <w:jc w:val="center"/>
              <w:rPr>
                <w:rFonts w:ascii="Arial" w:eastAsia="Arial" w:hAnsi="Arial" w:cs="Arial"/>
                <w:b/>
              </w:rPr>
            </w:pPr>
            <w:r>
              <w:rPr>
                <w:rFonts w:ascii="Arial" w:eastAsia="Arial" w:hAnsi="Arial" w:cs="Arial"/>
                <w:b/>
              </w:rPr>
              <w:t>Type of project participant</w:t>
            </w:r>
          </w:p>
        </w:tc>
        <w:tc>
          <w:tcPr>
            <w:tcW w:w="2152" w:type="dxa"/>
            <w:shd w:val="clear" w:color="auto" w:fill="E7E6E6"/>
            <w:vAlign w:val="center"/>
          </w:tcPr>
          <w:p w14:paraId="33D4B0CF" w14:textId="77777777" w:rsidR="006C2B72" w:rsidRDefault="00000000">
            <w:pPr>
              <w:spacing w:after="0" w:line="240" w:lineRule="auto"/>
              <w:jc w:val="center"/>
              <w:rPr>
                <w:rFonts w:ascii="Arial" w:eastAsia="Arial" w:hAnsi="Arial" w:cs="Arial"/>
                <w:b/>
                <w:lang w:val="ru-RU"/>
              </w:rPr>
            </w:pPr>
            <w:r>
              <w:rPr>
                <w:rFonts w:ascii="Arial" w:eastAsia="Arial" w:hAnsi="Arial" w:cs="Arial"/>
                <w:b/>
              </w:rPr>
              <w:t>Agency/company name</w:t>
            </w:r>
          </w:p>
        </w:tc>
        <w:tc>
          <w:tcPr>
            <w:tcW w:w="2152" w:type="dxa"/>
            <w:shd w:val="clear" w:color="auto" w:fill="E7E6E6"/>
            <w:vAlign w:val="center"/>
          </w:tcPr>
          <w:p w14:paraId="018FD663" w14:textId="77777777" w:rsidR="006C2B72" w:rsidRDefault="00000000">
            <w:pPr>
              <w:spacing w:after="0" w:line="240" w:lineRule="auto"/>
              <w:ind w:left="-57" w:right="-57"/>
              <w:jc w:val="center"/>
              <w:rPr>
                <w:rFonts w:ascii="Arial" w:eastAsia="Arial" w:hAnsi="Arial" w:cs="Arial"/>
                <w:b/>
              </w:rPr>
            </w:pPr>
            <w:proofErr w:type="spellStart"/>
            <w:r>
              <w:rPr>
                <w:rFonts w:ascii="Arial" w:eastAsia="Arial" w:hAnsi="Arial" w:cs="Arial"/>
                <w:b/>
              </w:rPr>
              <w:t>Position</w:t>
            </w:r>
            <w:proofErr w:type="spellEnd"/>
          </w:p>
        </w:tc>
        <w:tc>
          <w:tcPr>
            <w:tcW w:w="1578" w:type="dxa"/>
            <w:shd w:val="clear" w:color="auto" w:fill="E7E6E6"/>
            <w:vAlign w:val="center"/>
          </w:tcPr>
          <w:p w14:paraId="06204EA3" w14:textId="77777777" w:rsidR="006C2B72" w:rsidRDefault="00000000">
            <w:pPr>
              <w:spacing w:after="0" w:line="240" w:lineRule="auto"/>
              <w:jc w:val="center"/>
              <w:rPr>
                <w:rFonts w:ascii="Arial" w:eastAsia="Arial" w:hAnsi="Arial" w:cs="Arial"/>
                <w:b/>
                <w:lang w:val="en-GB"/>
              </w:rPr>
            </w:pPr>
            <w:r>
              <w:rPr>
                <w:rFonts w:ascii="Arial" w:eastAsia="Arial" w:hAnsi="Arial" w:cs="Arial"/>
                <w:b/>
                <w:lang w:val="en-GB"/>
              </w:rPr>
              <w:t>Name</w:t>
            </w:r>
          </w:p>
        </w:tc>
        <w:tc>
          <w:tcPr>
            <w:tcW w:w="2153" w:type="dxa"/>
            <w:shd w:val="clear" w:color="auto" w:fill="E7E6E6"/>
            <w:vAlign w:val="center"/>
          </w:tcPr>
          <w:p w14:paraId="56A1D299" w14:textId="77777777" w:rsidR="006C2B72" w:rsidRDefault="00000000">
            <w:pPr>
              <w:spacing w:after="0" w:line="240" w:lineRule="auto"/>
              <w:jc w:val="center"/>
              <w:rPr>
                <w:rFonts w:ascii="Arial" w:eastAsia="Arial" w:hAnsi="Arial" w:cs="Arial"/>
                <w:b/>
              </w:rPr>
            </w:pPr>
            <w:r>
              <w:rPr>
                <w:rFonts w:ascii="Arial" w:eastAsia="Arial" w:hAnsi="Arial" w:cs="Arial"/>
                <w:b/>
                <w:lang w:val="ru-RU"/>
              </w:rPr>
              <w:t xml:space="preserve">Contact </w:t>
            </w:r>
            <w:proofErr w:type="spellStart"/>
            <w:r>
              <w:rPr>
                <w:rFonts w:ascii="Arial" w:eastAsia="Arial" w:hAnsi="Arial" w:cs="Arial"/>
                <w:b/>
                <w:lang w:val="ru-RU"/>
              </w:rPr>
              <w:t>phone</w:t>
            </w:r>
            <w:proofErr w:type="spellEnd"/>
            <w:r>
              <w:rPr>
                <w:rFonts w:ascii="Arial" w:eastAsia="Arial" w:hAnsi="Arial" w:cs="Arial"/>
                <w:b/>
                <w:lang w:val="ru-RU"/>
              </w:rPr>
              <w:t>/Email</w:t>
            </w:r>
          </w:p>
        </w:tc>
      </w:tr>
      <w:tr w:rsidR="006C2B72" w14:paraId="463BBE3F" w14:textId="77777777">
        <w:trPr>
          <w:trHeight w:val="20"/>
        </w:trPr>
        <w:tc>
          <w:tcPr>
            <w:tcW w:w="1723" w:type="dxa"/>
            <w:vMerge w:val="restart"/>
            <w:vAlign w:val="center"/>
          </w:tcPr>
          <w:p w14:paraId="70B169F5" w14:textId="77777777" w:rsidR="006C2B72" w:rsidRDefault="00000000">
            <w:pPr>
              <w:widowControl w:val="0"/>
              <w:spacing w:before="40" w:after="40" w:line="240" w:lineRule="auto"/>
              <w:jc w:val="center"/>
              <w:rPr>
                <w:rFonts w:ascii="Arial" w:eastAsia="Arial" w:hAnsi="Arial" w:cs="Arial"/>
                <w:sz w:val="18"/>
                <w:szCs w:val="18"/>
              </w:rPr>
            </w:pPr>
            <w:r>
              <w:rPr>
                <w:rFonts w:ascii="Arial" w:eastAsia="Arial" w:hAnsi="Arial" w:cs="Arial"/>
                <w:sz w:val="18"/>
                <w:szCs w:val="18"/>
              </w:rPr>
              <w:t>Executive agency</w:t>
            </w:r>
          </w:p>
        </w:tc>
        <w:tc>
          <w:tcPr>
            <w:tcW w:w="2152" w:type="dxa"/>
            <w:vMerge w:val="restart"/>
            <w:vAlign w:val="center"/>
          </w:tcPr>
          <w:p w14:paraId="613AD9F5" w14:textId="77777777" w:rsidR="006C2B72" w:rsidRDefault="00000000">
            <w:pPr>
              <w:spacing w:before="40" w:after="40" w:line="240" w:lineRule="auto"/>
              <w:jc w:val="center"/>
              <w:rPr>
                <w:rFonts w:ascii="Arial" w:eastAsia="Arial" w:hAnsi="Arial" w:cs="Arial"/>
                <w:sz w:val="18"/>
                <w:szCs w:val="18"/>
                <w:lang w:val="ru-RU"/>
              </w:rPr>
            </w:pPr>
            <w:r>
              <w:rPr>
                <w:rFonts w:ascii="Arial" w:eastAsia="Arial" w:hAnsi="Arial" w:cs="Arial"/>
                <w:sz w:val="18"/>
                <w:szCs w:val="18"/>
                <w:lang w:val="en-GB"/>
              </w:rPr>
              <w:t>JSC</w:t>
            </w:r>
            <w:r>
              <w:rPr>
                <w:rFonts w:ascii="Arial" w:eastAsia="Arial" w:hAnsi="Arial" w:cs="Arial"/>
                <w:sz w:val="18"/>
                <w:szCs w:val="18"/>
              </w:rPr>
              <w:t xml:space="preserve"> </w:t>
            </w:r>
            <w:r>
              <w:rPr>
                <w:rFonts w:ascii="Arial" w:eastAsia="Arial" w:hAnsi="Arial" w:cs="Arial"/>
                <w:sz w:val="18"/>
                <w:szCs w:val="18"/>
                <w:lang w:val="ru-RU"/>
              </w:rPr>
              <w:t>«</w:t>
            </w:r>
            <w:r>
              <w:rPr>
                <w:rFonts w:ascii="Arial" w:eastAsia="Arial" w:hAnsi="Arial" w:cs="Arial"/>
                <w:sz w:val="18"/>
                <w:szCs w:val="18"/>
                <w:lang w:val="en-GB"/>
              </w:rPr>
              <w:t>UTY</w:t>
            </w:r>
            <w:r>
              <w:rPr>
                <w:rFonts w:ascii="Arial" w:eastAsia="Arial" w:hAnsi="Arial" w:cs="Arial"/>
                <w:sz w:val="18"/>
                <w:szCs w:val="18"/>
                <w:lang w:val="ru-RU"/>
              </w:rPr>
              <w:t>»</w:t>
            </w:r>
          </w:p>
        </w:tc>
        <w:tc>
          <w:tcPr>
            <w:tcW w:w="2152" w:type="dxa"/>
            <w:vAlign w:val="center"/>
          </w:tcPr>
          <w:p w14:paraId="29C872E2" w14:textId="77777777" w:rsidR="006C2B72" w:rsidRDefault="00000000">
            <w:pPr>
              <w:widowControl w:val="0"/>
              <w:spacing w:before="40" w:after="40" w:line="240" w:lineRule="auto"/>
              <w:jc w:val="center"/>
              <w:rPr>
                <w:rFonts w:ascii="Arial" w:eastAsia="Arial" w:hAnsi="Arial" w:cs="Arial"/>
                <w:sz w:val="18"/>
                <w:szCs w:val="18"/>
              </w:rPr>
            </w:pPr>
            <w:r>
              <w:rPr>
                <w:rFonts w:ascii="Arial" w:eastAsia="Arial" w:hAnsi="Arial" w:cs="Arial"/>
                <w:sz w:val="18"/>
                <w:szCs w:val="18"/>
              </w:rPr>
              <w:t>Head</w:t>
            </w:r>
          </w:p>
        </w:tc>
        <w:tc>
          <w:tcPr>
            <w:tcW w:w="1578" w:type="dxa"/>
            <w:vAlign w:val="center"/>
          </w:tcPr>
          <w:p w14:paraId="09EC0AA4" w14:textId="77777777" w:rsidR="006C2B72" w:rsidRDefault="00000000">
            <w:pPr>
              <w:spacing w:before="40" w:after="40" w:line="240" w:lineRule="auto"/>
              <w:jc w:val="center"/>
              <w:rPr>
                <w:rFonts w:ascii="Arial" w:eastAsia="Arial" w:hAnsi="Arial" w:cs="Arial"/>
                <w:sz w:val="18"/>
                <w:szCs w:val="18"/>
                <w:lang w:val="ru-RU"/>
              </w:rPr>
            </w:pPr>
            <w:r>
              <w:rPr>
                <w:rFonts w:ascii="Arial" w:eastAsia="Arial" w:hAnsi="Arial" w:cs="Arial"/>
                <w:sz w:val="18"/>
                <w:szCs w:val="18"/>
                <w:lang w:val="ru-RU"/>
              </w:rPr>
              <w:t>Rustamov Bobur Nizamovich</w:t>
            </w:r>
          </w:p>
        </w:tc>
        <w:tc>
          <w:tcPr>
            <w:tcW w:w="2153" w:type="dxa"/>
            <w:vAlign w:val="center"/>
          </w:tcPr>
          <w:p w14:paraId="3F60F471" w14:textId="77777777" w:rsidR="006C2B72" w:rsidRDefault="00000000">
            <w:pPr>
              <w:widowControl w:val="0"/>
              <w:spacing w:before="40" w:after="40" w:line="240" w:lineRule="auto"/>
              <w:ind w:right="-57"/>
              <w:jc w:val="center"/>
              <w:rPr>
                <w:rFonts w:ascii="Arial" w:eastAsia="Arial" w:hAnsi="Arial" w:cs="Arial"/>
                <w:sz w:val="18"/>
                <w:szCs w:val="18"/>
                <w:u w:val="single"/>
              </w:rPr>
            </w:pPr>
            <w:hyperlink r:id="rId43">
              <w:r>
                <w:rPr>
                  <w:rFonts w:ascii="Arial" w:eastAsia="Arial" w:hAnsi="Arial" w:cs="Arial"/>
                  <w:sz w:val="18"/>
                  <w:szCs w:val="18"/>
                  <w:u w:val="single"/>
                </w:rPr>
                <w:t>utypiu@gmail.com</w:t>
              </w:r>
            </w:hyperlink>
          </w:p>
          <w:p w14:paraId="058E7C1B" w14:textId="77777777" w:rsidR="006C2B72" w:rsidRDefault="006C2B72">
            <w:pPr>
              <w:widowControl w:val="0"/>
              <w:spacing w:before="40" w:after="40" w:line="240" w:lineRule="auto"/>
              <w:ind w:right="-57"/>
              <w:jc w:val="center"/>
              <w:rPr>
                <w:rFonts w:ascii="Arial" w:eastAsia="Arial" w:hAnsi="Arial" w:cs="Arial"/>
                <w:sz w:val="18"/>
                <w:szCs w:val="18"/>
              </w:rPr>
            </w:pPr>
          </w:p>
        </w:tc>
      </w:tr>
      <w:tr w:rsidR="006C2B72" w14:paraId="680CB024" w14:textId="77777777">
        <w:trPr>
          <w:trHeight w:val="20"/>
        </w:trPr>
        <w:tc>
          <w:tcPr>
            <w:tcW w:w="1723" w:type="dxa"/>
            <w:vMerge/>
            <w:vAlign w:val="center"/>
          </w:tcPr>
          <w:p w14:paraId="7CFE57B1" w14:textId="77777777" w:rsidR="006C2B72" w:rsidRDefault="006C2B72">
            <w:pPr>
              <w:widowControl w:val="0"/>
              <w:spacing w:after="0" w:line="276" w:lineRule="auto"/>
              <w:jc w:val="left"/>
              <w:rPr>
                <w:rFonts w:ascii="Arial" w:eastAsia="Arial" w:hAnsi="Arial" w:cs="Arial"/>
                <w:sz w:val="18"/>
                <w:szCs w:val="18"/>
              </w:rPr>
            </w:pPr>
          </w:p>
        </w:tc>
        <w:tc>
          <w:tcPr>
            <w:tcW w:w="2152" w:type="dxa"/>
            <w:vMerge/>
            <w:vAlign w:val="center"/>
          </w:tcPr>
          <w:p w14:paraId="44771537" w14:textId="77777777" w:rsidR="006C2B72" w:rsidRDefault="006C2B72">
            <w:pPr>
              <w:widowControl w:val="0"/>
              <w:spacing w:after="0" w:line="276" w:lineRule="auto"/>
              <w:jc w:val="left"/>
              <w:rPr>
                <w:rFonts w:ascii="Arial" w:eastAsia="Arial" w:hAnsi="Arial" w:cs="Arial"/>
                <w:sz w:val="18"/>
                <w:szCs w:val="18"/>
              </w:rPr>
            </w:pPr>
          </w:p>
        </w:tc>
        <w:tc>
          <w:tcPr>
            <w:tcW w:w="2152" w:type="dxa"/>
            <w:vAlign w:val="center"/>
          </w:tcPr>
          <w:p w14:paraId="2775B8D2" w14:textId="77777777" w:rsidR="006C2B72" w:rsidRDefault="00000000">
            <w:pPr>
              <w:widowControl w:val="0"/>
              <w:spacing w:before="40" w:after="40" w:line="240" w:lineRule="auto"/>
              <w:jc w:val="center"/>
              <w:rPr>
                <w:rFonts w:ascii="Arial" w:eastAsia="Arial" w:hAnsi="Arial" w:cs="Arial"/>
                <w:sz w:val="18"/>
                <w:szCs w:val="18"/>
              </w:rPr>
            </w:pPr>
            <w:r>
              <w:rPr>
                <w:rFonts w:ascii="Arial" w:eastAsia="Arial" w:hAnsi="Arial" w:cs="Arial"/>
                <w:sz w:val="18"/>
                <w:szCs w:val="18"/>
              </w:rPr>
              <w:t>Environmental Protection Specialist</w:t>
            </w:r>
          </w:p>
        </w:tc>
        <w:tc>
          <w:tcPr>
            <w:tcW w:w="1578" w:type="dxa"/>
            <w:vAlign w:val="center"/>
          </w:tcPr>
          <w:p w14:paraId="6A4021F5" w14:textId="77777777" w:rsidR="006C2B72" w:rsidRDefault="00000000">
            <w:pPr>
              <w:spacing w:before="40" w:after="40" w:line="240" w:lineRule="auto"/>
              <w:jc w:val="center"/>
              <w:rPr>
                <w:rFonts w:ascii="Arial" w:eastAsia="Arial" w:hAnsi="Arial" w:cs="Arial"/>
                <w:sz w:val="18"/>
                <w:szCs w:val="18"/>
              </w:rPr>
            </w:pPr>
            <w:proofErr w:type="spellStart"/>
            <w:r>
              <w:rPr>
                <w:rFonts w:ascii="Arial" w:eastAsia="Arial" w:hAnsi="Arial" w:cs="Arial"/>
                <w:sz w:val="18"/>
                <w:szCs w:val="18"/>
              </w:rPr>
              <w:t>Khodjamjarova</w:t>
            </w:r>
            <w:proofErr w:type="spellEnd"/>
            <w:r>
              <w:rPr>
                <w:rFonts w:ascii="Arial" w:eastAsia="Arial" w:hAnsi="Arial" w:cs="Arial"/>
                <w:sz w:val="18"/>
                <w:szCs w:val="18"/>
              </w:rPr>
              <w:t xml:space="preserve"> Guzal</w:t>
            </w:r>
          </w:p>
        </w:tc>
        <w:tc>
          <w:tcPr>
            <w:tcW w:w="2153" w:type="dxa"/>
            <w:vAlign w:val="center"/>
          </w:tcPr>
          <w:p w14:paraId="3963B3C2" w14:textId="77777777" w:rsidR="006C2B72" w:rsidRDefault="00000000">
            <w:pPr>
              <w:spacing w:after="0"/>
              <w:jc w:val="center"/>
              <w:rPr>
                <w:rFonts w:ascii="Arial" w:eastAsia="Arial" w:hAnsi="Arial" w:cs="Arial"/>
                <w:sz w:val="18"/>
                <w:szCs w:val="18"/>
              </w:rPr>
            </w:pPr>
            <w:r>
              <w:rPr>
                <w:rFonts w:ascii="Arial" w:eastAsia="Arial" w:hAnsi="Arial" w:cs="Arial"/>
                <w:sz w:val="18"/>
                <w:szCs w:val="18"/>
              </w:rPr>
              <w:t>+998 99 877 22 10</w:t>
            </w:r>
          </w:p>
          <w:p w14:paraId="40F3E7B4" w14:textId="77777777" w:rsidR="006C2B72" w:rsidRDefault="00000000">
            <w:pPr>
              <w:widowControl w:val="0"/>
              <w:spacing w:before="40" w:after="40" w:line="240" w:lineRule="auto"/>
              <w:ind w:right="-57"/>
              <w:jc w:val="center"/>
              <w:rPr>
                <w:rFonts w:ascii="Arial" w:eastAsia="Arial" w:hAnsi="Arial" w:cs="Arial"/>
                <w:sz w:val="18"/>
                <w:szCs w:val="18"/>
                <w:u w:val="single"/>
              </w:rPr>
            </w:pPr>
            <w:hyperlink r:id="rId44">
              <w:r>
                <w:rPr>
                  <w:rFonts w:ascii="Arial" w:eastAsia="Arial" w:hAnsi="Arial" w:cs="Arial"/>
                  <w:sz w:val="18"/>
                  <w:szCs w:val="18"/>
                  <w:u w:val="single"/>
                </w:rPr>
                <w:t>guzal7123@gmail.com</w:t>
              </w:r>
            </w:hyperlink>
          </w:p>
        </w:tc>
      </w:tr>
      <w:tr w:rsidR="006C2B72" w14:paraId="0526BDBF" w14:textId="77777777">
        <w:trPr>
          <w:trHeight w:val="20"/>
        </w:trPr>
        <w:tc>
          <w:tcPr>
            <w:tcW w:w="1723" w:type="dxa"/>
            <w:vMerge w:val="restart"/>
            <w:vAlign w:val="center"/>
          </w:tcPr>
          <w:p w14:paraId="49CE476B" w14:textId="77777777" w:rsidR="006C2B72" w:rsidRDefault="00000000">
            <w:pPr>
              <w:widowControl w:val="0"/>
              <w:spacing w:before="40" w:after="40" w:line="240" w:lineRule="auto"/>
              <w:jc w:val="center"/>
              <w:rPr>
                <w:rFonts w:ascii="Arial" w:eastAsia="Arial" w:hAnsi="Arial" w:cs="Arial"/>
                <w:sz w:val="18"/>
                <w:szCs w:val="18"/>
              </w:rPr>
            </w:pPr>
            <w:r>
              <w:rPr>
                <w:rFonts w:ascii="Arial" w:eastAsia="Arial" w:hAnsi="Arial" w:cs="Arial"/>
                <w:sz w:val="18"/>
                <w:szCs w:val="18"/>
              </w:rPr>
              <w:t xml:space="preserve">Project </w:t>
            </w:r>
            <w:proofErr w:type="spellStart"/>
            <w:r>
              <w:rPr>
                <w:rFonts w:ascii="Arial" w:eastAsia="Arial" w:hAnsi="Arial" w:cs="Arial"/>
                <w:sz w:val="18"/>
                <w:szCs w:val="18"/>
              </w:rPr>
              <w:t>Supervision</w:t>
            </w:r>
            <w:proofErr w:type="spellEnd"/>
            <w:r>
              <w:rPr>
                <w:rFonts w:ascii="Arial" w:eastAsia="Arial" w:hAnsi="Arial" w:cs="Arial"/>
                <w:sz w:val="18"/>
                <w:szCs w:val="18"/>
              </w:rPr>
              <w:t xml:space="preserve"> </w:t>
            </w:r>
            <w:proofErr w:type="spellStart"/>
            <w:r>
              <w:rPr>
                <w:rFonts w:ascii="Arial" w:eastAsia="Arial" w:hAnsi="Arial" w:cs="Arial"/>
                <w:sz w:val="18"/>
                <w:szCs w:val="18"/>
              </w:rPr>
              <w:t>Consultant</w:t>
            </w:r>
            <w:proofErr w:type="spellEnd"/>
          </w:p>
        </w:tc>
        <w:tc>
          <w:tcPr>
            <w:tcW w:w="2152" w:type="dxa"/>
            <w:vMerge w:val="restart"/>
            <w:vAlign w:val="center"/>
          </w:tcPr>
          <w:p w14:paraId="0996B4C2" w14:textId="77777777" w:rsidR="006C2B72" w:rsidRDefault="00000000">
            <w:pPr>
              <w:spacing w:before="40" w:after="40" w:line="240" w:lineRule="auto"/>
              <w:jc w:val="center"/>
              <w:rPr>
                <w:rFonts w:ascii="Arial" w:eastAsia="Arial" w:hAnsi="Arial" w:cs="Arial"/>
                <w:sz w:val="18"/>
                <w:szCs w:val="18"/>
                <w:lang w:val="en-CA"/>
              </w:rPr>
            </w:pPr>
            <w:r>
              <w:rPr>
                <w:rFonts w:ascii="Arial" w:eastAsia="Arial" w:hAnsi="Arial" w:cs="Arial"/>
                <w:sz w:val="18"/>
                <w:szCs w:val="18"/>
                <w:lang w:val="en-GB"/>
              </w:rPr>
              <w:t>PE DB E&amp;C</w:t>
            </w:r>
          </w:p>
        </w:tc>
        <w:tc>
          <w:tcPr>
            <w:tcW w:w="2152" w:type="dxa"/>
            <w:tcBorders>
              <w:bottom w:val="single" w:sz="4" w:space="0" w:color="000000"/>
            </w:tcBorders>
            <w:vAlign w:val="center"/>
          </w:tcPr>
          <w:p w14:paraId="75A124A1" w14:textId="77777777" w:rsidR="006C2B72" w:rsidRDefault="00000000">
            <w:pPr>
              <w:widowControl w:val="0"/>
              <w:spacing w:before="40" w:after="40" w:line="240" w:lineRule="auto"/>
              <w:jc w:val="center"/>
              <w:rPr>
                <w:rFonts w:ascii="Arial" w:eastAsia="Arial" w:hAnsi="Arial" w:cs="Arial"/>
                <w:i/>
                <w:sz w:val="18"/>
                <w:szCs w:val="18"/>
                <w:lang w:val="ru-RU"/>
              </w:rPr>
            </w:pPr>
            <w:r>
              <w:rPr>
                <w:rFonts w:ascii="Arial" w:eastAsia="Arial" w:hAnsi="Arial" w:cs="Arial"/>
                <w:sz w:val="18"/>
                <w:szCs w:val="18"/>
              </w:rPr>
              <w:t xml:space="preserve">International Environmental </w:t>
            </w:r>
            <w:proofErr w:type="spellStart"/>
            <w:r>
              <w:rPr>
                <w:rFonts w:ascii="Arial" w:eastAsia="Arial" w:hAnsi="Arial" w:cs="Arial"/>
                <w:sz w:val="18"/>
                <w:szCs w:val="18"/>
              </w:rPr>
              <w:t>Consultant</w:t>
            </w:r>
            <w:proofErr w:type="spellEnd"/>
          </w:p>
        </w:tc>
        <w:tc>
          <w:tcPr>
            <w:tcW w:w="1578" w:type="dxa"/>
            <w:tcBorders>
              <w:bottom w:val="single" w:sz="4" w:space="0" w:color="000000"/>
            </w:tcBorders>
            <w:vAlign w:val="center"/>
          </w:tcPr>
          <w:p w14:paraId="4207307F" w14:textId="77777777" w:rsidR="006C2B72" w:rsidRDefault="00000000">
            <w:pPr>
              <w:spacing w:before="40" w:after="40" w:line="240" w:lineRule="auto"/>
              <w:jc w:val="center"/>
              <w:rPr>
                <w:rFonts w:ascii="Arial" w:eastAsia="Arial" w:hAnsi="Arial" w:cs="Arial"/>
                <w:sz w:val="18"/>
                <w:szCs w:val="18"/>
                <w:lang w:val="ru-RU"/>
              </w:rPr>
            </w:pPr>
            <w:proofErr w:type="spellStart"/>
            <w:r>
              <w:rPr>
                <w:rFonts w:ascii="Arial" w:hAnsi="Arial" w:cs="Arial"/>
                <w:sz w:val="18"/>
                <w:szCs w:val="18"/>
                <w:lang w:val="ru-RU"/>
              </w:rPr>
              <w:t>Syed</w:t>
            </w:r>
            <w:proofErr w:type="spellEnd"/>
            <w:r>
              <w:rPr>
                <w:rFonts w:ascii="Arial" w:hAnsi="Arial" w:cs="Arial"/>
                <w:sz w:val="18"/>
                <w:szCs w:val="18"/>
                <w:lang w:val="ru-RU"/>
              </w:rPr>
              <w:t xml:space="preserve"> </w:t>
            </w:r>
            <w:proofErr w:type="spellStart"/>
            <w:r>
              <w:rPr>
                <w:rFonts w:ascii="Arial" w:hAnsi="Arial" w:cs="Arial"/>
                <w:sz w:val="18"/>
                <w:szCs w:val="18"/>
                <w:lang w:val="ru-RU"/>
              </w:rPr>
              <w:t>Muhammad</w:t>
            </w:r>
            <w:proofErr w:type="spellEnd"/>
            <w:r>
              <w:rPr>
                <w:rFonts w:ascii="Arial" w:hAnsi="Arial" w:cs="Arial"/>
                <w:sz w:val="18"/>
                <w:szCs w:val="18"/>
                <w:lang w:val="ru-RU"/>
              </w:rPr>
              <w:t xml:space="preserve"> </w:t>
            </w:r>
            <w:proofErr w:type="spellStart"/>
            <w:r>
              <w:rPr>
                <w:rFonts w:ascii="Arial" w:hAnsi="Arial" w:cs="Arial"/>
                <w:sz w:val="18"/>
                <w:szCs w:val="18"/>
                <w:lang w:val="ru-RU"/>
              </w:rPr>
              <w:t>Latif</w:t>
            </w:r>
            <w:proofErr w:type="spellEnd"/>
          </w:p>
        </w:tc>
        <w:tc>
          <w:tcPr>
            <w:tcW w:w="2153" w:type="dxa"/>
            <w:tcBorders>
              <w:bottom w:val="single" w:sz="4" w:space="0" w:color="000000"/>
            </w:tcBorders>
            <w:vAlign w:val="center"/>
          </w:tcPr>
          <w:p w14:paraId="28DC434B" w14:textId="77777777" w:rsidR="006C2B72" w:rsidRDefault="00000000">
            <w:pPr>
              <w:spacing w:after="0"/>
              <w:jc w:val="center"/>
              <w:rPr>
                <w:rFonts w:ascii="Arial" w:eastAsia="Arial" w:hAnsi="Arial" w:cs="Arial"/>
                <w:sz w:val="18"/>
                <w:szCs w:val="18"/>
                <w:lang w:val="en-US"/>
              </w:rPr>
            </w:pPr>
            <w:r>
              <w:rPr>
                <w:rFonts w:ascii="Arial" w:eastAsia="Arial" w:hAnsi="Arial" w:cs="Arial"/>
                <w:sz w:val="18"/>
                <w:szCs w:val="18"/>
                <w:lang w:val="en-US"/>
              </w:rPr>
              <w:t>+8801715004452</w:t>
            </w:r>
          </w:p>
          <w:p w14:paraId="250E4ED8" w14:textId="77777777" w:rsidR="006C2B72" w:rsidRDefault="00000000">
            <w:pPr>
              <w:spacing w:after="0"/>
              <w:jc w:val="center"/>
              <w:rPr>
                <w:rFonts w:ascii="Arial" w:eastAsia="Arial" w:hAnsi="Arial" w:cs="Arial"/>
                <w:sz w:val="18"/>
                <w:szCs w:val="18"/>
                <w:lang w:val="en-US"/>
              </w:rPr>
            </w:pPr>
            <w:hyperlink r:id="rId45" w:history="1">
              <w:r>
                <w:rPr>
                  <w:rStyle w:val="a6"/>
                  <w:rFonts w:ascii="Arial" w:eastAsia="Arial" w:hAnsi="Arial" w:cs="Arial"/>
                  <w:sz w:val="18"/>
                  <w:szCs w:val="18"/>
                  <w:lang w:val="en-US"/>
                </w:rPr>
                <w:t>latifsyed_ny@yahoo.com</w:t>
              </w:r>
            </w:hyperlink>
          </w:p>
          <w:p w14:paraId="30F36998" w14:textId="77777777" w:rsidR="006C2B72" w:rsidRDefault="006C2B72">
            <w:pPr>
              <w:spacing w:after="0"/>
              <w:jc w:val="center"/>
              <w:rPr>
                <w:rFonts w:ascii="Arial" w:eastAsia="Arial" w:hAnsi="Arial" w:cs="Arial"/>
                <w:sz w:val="18"/>
                <w:szCs w:val="18"/>
                <w:lang w:val="ru-RU"/>
              </w:rPr>
            </w:pPr>
          </w:p>
        </w:tc>
      </w:tr>
      <w:tr w:rsidR="006C2B72" w14:paraId="1FF1132D" w14:textId="77777777">
        <w:trPr>
          <w:trHeight w:val="452"/>
        </w:trPr>
        <w:tc>
          <w:tcPr>
            <w:tcW w:w="1723" w:type="dxa"/>
            <w:vMerge/>
            <w:vAlign w:val="center"/>
          </w:tcPr>
          <w:p w14:paraId="3A49ED7A" w14:textId="77777777" w:rsidR="006C2B72" w:rsidRDefault="006C2B72">
            <w:pPr>
              <w:widowControl w:val="0"/>
              <w:spacing w:after="0" w:line="276" w:lineRule="auto"/>
              <w:jc w:val="left"/>
              <w:rPr>
                <w:rFonts w:ascii="Arial" w:eastAsia="Arial" w:hAnsi="Arial" w:cs="Arial"/>
                <w:sz w:val="18"/>
                <w:szCs w:val="18"/>
              </w:rPr>
            </w:pPr>
          </w:p>
        </w:tc>
        <w:tc>
          <w:tcPr>
            <w:tcW w:w="2152" w:type="dxa"/>
            <w:vMerge/>
            <w:vAlign w:val="center"/>
          </w:tcPr>
          <w:p w14:paraId="412837CA" w14:textId="77777777" w:rsidR="006C2B72" w:rsidRDefault="006C2B72">
            <w:pPr>
              <w:widowControl w:val="0"/>
              <w:spacing w:after="0" w:line="276" w:lineRule="auto"/>
              <w:jc w:val="left"/>
              <w:rPr>
                <w:rFonts w:ascii="Arial" w:eastAsia="Arial" w:hAnsi="Arial" w:cs="Arial"/>
                <w:sz w:val="18"/>
                <w:szCs w:val="18"/>
              </w:rPr>
            </w:pPr>
          </w:p>
        </w:tc>
        <w:tc>
          <w:tcPr>
            <w:tcW w:w="2152" w:type="dxa"/>
            <w:tcBorders>
              <w:top w:val="single" w:sz="4" w:space="0" w:color="000000"/>
              <w:bottom w:val="single" w:sz="4" w:space="0" w:color="000000"/>
            </w:tcBorders>
            <w:vAlign w:val="center"/>
          </w:tcPr>
          <w:p w14:paraId="3EF10B63" w14:textId="77777777" w:rsidR="006C2B72" w:rsidRDefault="00000000">
            <w:pPr>
              <w:widowControl w:val="0"/>
              <w:spacing w:before="40" w:after="40" w:line="240" w:lineRule="auto"/>
              <w:jc w:val="center"/>
              <w:rPr>
                <w:rFonts w:ascii="Arial" w:eastAsia="Arial" w:hAnsi="Arial" w:cs="Arial"/>
                <w:sz w:val="18"/>
                <w:szCs w:val="18"/>
                <w:lang w:val="ru-RU"/>
              </w:rPr>
            </w:pPr>
            <w:r>
              <w:rPr>
                <w:rFonts w:ascii="Arial" w:eastAsia="Arial" w:hAnsi="Arial" w:cs="Arial"/>
                <w:sz w:val="18"/>
                <w:szCs w:val="18"/>
                <w:lang w:val="ru-RU"/>
              </w:rPr>
              <w:t xml:space="preserve">National Environmental </w:t>
            </w:r>
            <w:proofErr w:type="spellStart"/>
            <w:r>
              <w:rPr>
                <w:rFonts w:ascii="Arial" w:eastAsia="Arial" w:hAnsi="Arial" w:cs="Arial"/>
                <w:sz w:val="18"/>
                <w:szCs w:val="18"/>
                <w:lang w:val="ru-RU"/>
              </w:rPr>
              <w:t>Consultant</w:t>
            </w:r>
            <w:proofErr w:type="spellEnd"/>
          </w:p>
        </w:tc>
        <w:tc>
          <w:tcPr>
            <w:tcW w:w="1578" w:type="dxa"/>
            <w:tcBorders>
              <w:top w:val="single" w:sz="4" w:space="0" w:color="000000"/>
              <w:bottom w:val="single" w:sz="4" w:space="0" w:color="000000"/>
            </w:tcBorders>
            <w:vAlign w:val="center"/>
          </w:tcPr>
          <w:p w14:paraId="404EA7FC" w14:textId="77777777" w:rsidR="006C2B72" w:rsidRDefault="00000000">
            <w:pPr>
              <w:spacing w:before="40" w:after="40" w:line="240" w:lineRule="auto"/>
              <w:jc w:val="center"/>
              <w:rPr>
                <w:rFonts w:ascii="Arial" w:eastAsia="Arial" w:hAnsi="Arial" w:cs="Arial"/>
                <w:sz w:val="18"/>
                <w:szCs w:val="18"/>
                <w:lang w:val="ru-RU"/>
              </w:rPr>
            </w:pPr>
            <w:proofErr w:type="spellStart"/>
            <w:r>
              <w:rPr>
                <w:rFonts w:ascii="Arial" w:eastAsia="Arial" w:hAnsi="Arial" w:cs="Arial"/>
                <w:sz w:val="18"/>
                <w:szCs w:val="18"/>
                <w:lang w:val="ru-RU"/>
              </w:rPr>
              <w:t>Bekmirzaeva</w:t>
            </w:r>
            <w:proofErr w:type="spellEnd"/>
            <w:r>
              <w:rPr>
                <w:rFonts w:ascii="Arial" w:eastAsia="Arial" w:hAnsi="Arial" w:cs="Arial"/>
                <w:sz w:val="18"/>
                <w:szCs w:val="18"/>
                <w:lang w:val="ru-RU"/>
              </w:rPr>
              <w:t xml:space="preserve"> Karina </w:t>
            </w:r>
            <w:proofErr w:type="spellStart"/>
            <w:r>
              <w:rPr>
                <w:rFonts w:ascii="Arial" w:eastAsia="Arial" w:hAnsi="Arial" w:cs="Arial"/>
                <w:sz w:val="18"/>
                <w:szCs w:val="18"/>
                <w:lang w:val="ru-RU"/>
              </w:rPr>
              <w:t>Melisovna</w:t>
            </w:r>
            <w:proofErr w:type="spellEnd"/>
          </w:p>
        </w:tc>
        <w:tc>
          <w:tcPr>
            <w:tcW w:w="2153" w:type="dxa"/>
            <w:tcBorders>
              <w:top w:val="single" w:sz="4" w:space="0" w:color="000000"/>
              <w:bottom w:val="single" w:sz="4" w:space="0" w:color="000000"/>
            </w:tcBorders>
            <w:vAlign w:val="center"/>
          </w:tcPr>
          <w:p w14:paraId="248F5247" w14:textId="77777777" w:rsidR="006C2B72" w:rsidRDefault="00000000">
            <w:pPr>
              <w:spacing w:after="0"/>
              <w:jc w:val="center"/>
              <w:rPr>
                <w:rFonts w:ascii="Arial" w:hAnsi="Arial" w:cs="Arial"/>
                <w:sz w:val="18"/>
                <w:szCs w:val="18"/>
                <w:lang w:val="en-GB"/>
              </w:rPr>
            </w:pPr>
            <w:r>
              <w:rPr>
                <w:rFonts w:ascii="Arial" w:hAnsi="Arial" w:cs="Arial"/>
                <w:sz w:val="18"/>
                <w:szCs w:val="18"/>
                <w:lang w:val="en-GB"/>
              </w:rPr>
              <w:t xml:space="preserve">+998 90 </w:t>
            </w:r>
            <w:r>
              <w:rPr>
                <w:rFonts w:ascii="Arial" w:hAnsi="Arial" w:cs="Arial"/>
                <w:sz w:val="18"/>
                <w:szCs w:val="18"/>
                <w:lang w:val="ru-RU"/>
              </w:rPr>
              <w:t>1689997</w:t>
            </w:r>
          </w:p>
          <w:p w14:paraId="29543E91" w14:textId="77777777" w:rsidR="006C2B72" w:rsidRDefault="00000000">
            <w:pPr>
              <w:widowControl w:val="0"/>
              <w:spacing w:before="40" w:after="40" w:line="240" w:lineRule="auto"/>
              <w:ind w:right="-57"/>
              <w:jc w:val="center"/>
              <w:rPr>
                <w:rFonts w:ascii="Arial" w:eastAsia="Arial" w:hAnsi="Arial" w:cs="Arial"/>
                <w:sz w:val="18"/>
                <w:szCs w:val="18"/>
              </w:rPr>
            </w:pPr>
            <w:hyperlink r:id="rId46" w:history="1">
              <w:r>
                <w:rPr>
                  <w:rStyle w:val="a6"/>
                  <w:rFonts w:ascii="Arial" w:hAnsi="Arial" w:cs="Arial"/>
                  <w:sz w:val="18"/>
                  <w:szCs w:val="18"/>
                  <w:lang w:val="en-GB"/>
                </w:rPr>
                <w:t>bekmirzaeva</w:t>
              </w:r>
              <w:r>
                <w:rPr>
                  <w:rStyle w:val="a6"/>
                  <w:rFonts w:ascii="Arial" w:hAnsi="Arial" w:cs="Arial"/>
                  <w:sz w:val="18"/>
                  <w:szCs w:val="18"/>
                  <w:lang w:val="ru-RU"/>
                </w:rPr>
                <w:t>_</w:t>
              </w:r>
              <w:r>
                <w:rPr>
                  <w:rStyle w:val="a6"/>
                  <w:rFonts w:ascii="Arial" w:hAnsi="Arial" w:cs="Arial"/>
                  <w:sz w:val="18"/>
                  <w:szCs w:val="18"/>
                  <w:lang w:val="en-GB"/>
                </w:rPr>
                <w:t>k@mail.ru</w:t>
              </w:r>
            </w:hyperlink>
          </w:p>
        </w:tc>
      </w:tr>
      <w:tr w:rsidR="006C2B72" w14:paraId="2191F61A" w14:textId="77777777">
        <w:trPr>
          <w:trHeight w:val="672"/>
        </w:trPr>
        <w:tc>
          <w:tcPr>
            <w:tcW w:w="1723" w:type="dxa"/>
            <w:vMerge w:val="restart"/>
            <w:vAlign w:val="center"/>
          </w:tcPr>
          <w:p w14:paraId="7E79584C" w14:textId="77777777" w:rsidR="006C2B72" w:rsidRDefault="00000000">
            <w:pPr>
              <w:widowControl w:val="0"/>
              <w:spacing w:before="40" w:after="40" w:line="240" w:lineRule="auto"/>
              <w:jc w:val="center"/>
              <w:rPr>
                <w:rFonts w:ascii="Arial" w:eastAsia="Arial" w:hAnsi="Arial" w:cs="Arial"/>
                <w:sz w:val="18"/>
                <w:szCs w:val="18"/>
                <w:lang w:val="en-GB"/>
              </w:rPr>
            </w:pPr>
            <w:r>
              <w:rPr>
                <w:rFonts w:ascii="Arial" w:eastAsia="Arial" w:hAnsi="Arial" w:cs="Arial"/>
                <w:sz w:val="18"/>
                <w:szCs w:val="18"/>
                <w:lang w:val="en-GB"/>
              </w:rPr>
              <w:t>Contractor</w:t>
            </w:r>
          </w:p>
          <w:p w14:paraId="103D493C" w14:textId="77777777" w:rsidR="006C2B72" w:rsidRDefault="006C2B72">
            <w:pPr>
              <w:widowControl w:val="0"/>
              <w:spacing w:after="0" w:line="276" w:lineRule="auto"/>
              <w:jc w:val="left"/>
              <w:rPr>
                <w:rFonts w:ascii="Arial" w:eastAsia="Arial" w:hAnsi="Arial" w:cs="Arial"/>
                <w:sz w:val="18"/>
                <w:szCs w:val="18"/>
              </w:rPr>
            </w:pPr>
          </w:p>
        </w:tc>
        <w:tc>
          <w:tcPr>
            <w:tcW w:w="2152" w:type="dxa"/>
            <w:vMerge w:val="restart"/>
            <w:vAlign w:val="center"/>
          </w:tcPr>
          <w:p w14:paraId="1A2F2C62" w14:textId="77777777" w:rsidR="006C2B72" w:rsidRDefault="00000000">
            <w:pPr>
              <w:widowControl w:val="0"/>
              <w:spacing w:after="0" w:line="276" w:lineRule="auto"/>
              <w:jc w:val="center"/>
              <w:rPr>
                <w:rFonts w:ascii="Arial" w:eastAsia="Arial" w:hAnsi="Arial" w:cs="Arial"/>
                <w:sz w:val="18"/>
                <w:szCs w:val="18"/>
                <w:highlight w:val="yellow"/>
              </w:rPr>
            </w:pPr>
            <w:r>
              <w:rPr>
                <w:rFonts w:ascii="Arial" w:eastAsia="Arial" w:hAnsi="Arial" w:cs="Arial"/>
                <w:sz w:val="18"/>
                <w:szCs w:val="18"/>
              </w:rPr>
              <w:t>JSC "</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2152" w:type="dxa"/>
            <w:tcBorders>
              <w:top w:val="single" w:sz="4" w:space="0" w:color="000000"/>
              <w:bottom w:val="single" w:sz="4" w:space="0" w:color="auto"/>
            </w:tcBorders>
            <w:vAlign w:val="center"/>
          </w:tcPr>
          <w:p w14:paraId="3FE33E44" w14:textId="77777777" w:rsidR="006C2B72" w:rsidRDefault="00000000">
            <w:pPr>
              <w:widowControl w:val="0"/>
              <w:spacing w:before="40" w:after="40" w:line="240" w:lineRule="auto"/>
              <w:jc w:val="center"/>
              <w:rPr>
                <w:rFonts w:ascii="Arial" w:eastAsia="Arial" w:hAnsi="Arial" w:cs="Arial"/>
                <w:sz w:val="18"/>
                <w:szCs w:val="18"/>
                <w:highlight w:val="yellow"/>
                <w:lang w:val="ru-RU"/>
              </w:rPr>
            </w:pPr>
            <w:r>
              <w:rPr>
                <w:rFonts w:ascii="Arial" w:eastAsia="Arial" w:hAnsi="Arial" w:cs="Arial"/>
                <w:sz w:val="18"/>
                <w:szCs w:val="18"/>
                <w:lang w:val="ru-RU"/>
              </w:rPr>
              <w:t>Deputy CEO</w:t>
            </w:r>
          </w:p>
        </w:tc>
        <w:tc>
          <w:tcPr>
            <w:tcW w:w="1578" w:type="dxa"/>
            <w:tcBorders>
              <w:top w:val="single" w:sz="4" w:space="0" w:color="000000"/>
              <w:bottom w:val="single" w:sz="4" w:space="0" w:color="auto"/>
            </w:tcBorders>
            <w:vAlign w:val="center"/>
          </w:tcPr>
          <w:p w14:paraId="1086BB24" w14:textId="77777777" w:rsidR="006C2B72" w:rsidRDefault="00000000">
            <w:pPr>
              <w:spacing w:before="40" w:after="40" w:line="240" w:lineRule="auto"/>
              <w:jc w:val="center"/>
              <w:rPr>
                <w:rFonts w:ascii="Arial" w:eastAsia="Arial" w:hAnsi="Arial" w:cs="Arial"/>
                <w:sz w:val="18"/>
                <w:szCs w:val="18"/>
                <w:highlight w:val="yellow"/>
                <w:lang w:val="ru-RU"/>
              </w:rPr>
            </w:pPr>
            <w:r>
              <w:rPr>
                <w:rFonts w:ascii="Arial" w:eastAsia="Arial" w:hAnsi="Arial" w:cs="Arial"/>
                <w:sz w:val="18"/>
                <w:szCs w:val="18"/>
                <w:lang w:val="ru-RU"/>
              </w:rPr>
              <w:t xml:space="preserve">Shukurov </w:t>
            </w:r>
            <w:proofErr w:type="spellStart"/>
            <w:r>
              <w:rPr>
                <w:rFonts w:ascii="Arial" w:eastAsia="Arial" w:hAnsi="Arial" w:cs="Arial"/>
                <w:sz w:val="18"/>
                <w:szCs w:val="18"/>
                <w:lang w:val="ru-RU"/>
              </w:rPr>
              <w:t>Sherzod</w:t>
            </w:r>
            <w:proofErr w:type="spellEnd"/>
            <w:r>
              <w:rPr>
                <w:rFonts w:ascii="Arial" w:eastAsia="Arial" w:hAnsi="Arial" w:cs="Arial"/>
                <w:sz w:val="18"/>
                <w:szCs w:val="18"/>
                <w:lang w:val="ru-RU"/>
              </w:rPr>
              <w:t xml:space="preserve"> </w:t>
            </w:r>
            <w:proofErr w:type="spellStart"/>
            <w:r>
              <w:rPr>
                <w:rFonts w:ascii="Arial" w:eastAsia="Arial" w:hAnsi="Arial" w:cs="Arial"/>
                <w:sz w:val="18"/>
                <w:szCs w:val="18"/>
                <w:lang w:val="ru-RU"/>
              </w:rPr>
              <w:t>Bakhodirovich</w:t>
            </w:r>
            <w:proofErr w:type="spellEnd"/>
          </w:p>
        </w:tc>
        <w:tc>
          <w:tcPr>
            <w:tcW w:w="2153" w:type="dxa"/>
            <w:vMerge w:val="restart"/>
            <w:tcBorders>
              <w:top w:val="single" w:sz="4" w:space="0" w:color="000000"/>
            </w:tcBorders>
            <w:vAlign w:val="center"/>
          </w:tcPr>
          <w:p w14:paraId="1BC61C29" w14:textId="77777777" w:rsidR="006C2B72" w:rsidRDefault="00000000">
            <w:pPr>
              <w:spacing w:after="0"/>
              <w:jc w:val="center"/>
              <w:rPr>
                <w:rFonts w:ascii="Arial" w:hAnsi="Arial" w:cs="Arial"/>
                <w:sz w:val="18"/>
                <w:szCs w:val="18"/>
              </w:rPr>
            </w:pPr>
            <w:r>
              <w:rPr>
                <w:rFonts w:ascii="Arial" w:hAnsi="Arial" w:cs="Arial"/>
                <w:sz w:val="18"/>
                <w:szCs w:val="18"/>
                <w:lang w:val="ru-RU"/>
              </w:rPr>
              <w:t xml:space="preserve">+998 </w:t>
            </w:r>
            <w:r>
              <w:rPr>
                <w:rFonts w:ascii="Arial" w:hAnsi="Arial" w:cs="Arial"/>
                <w:sz w:val="18"/>
                <w:szCs w:val="18"/>
              </w:rPr>
              <w:t>93 380 99 60</w:t>
            </w:r>
          </w:p>
          <w:p w14:paraId="1A3320B2" w14:textId="77777777" w:rsidR="006C2B72" w:rsidRDefault="00000000">
            <w:pPr>
              <w:spacing w:after="0"/>
              <w:jc w:val="center"/>
              <w:rPr>
                <w:rFonts w:ascii="Arial" w:hAnsi="Arial" w:cs="Arial"/>
                <w:sz w:val="18"/>
                <w:szCs w:val="18"/>
                <w:shd w:val="clear" w:color="auto" w:fill="FFFFFF"/>
                <w:lang w:val="ru-RU"/>
              </w:rPr>
            </w:pPr>
            <w:hyperlink r:id="rId47" w:history="1">
              <w:r>
                <w:rPr>
                  <w:rStyle w:val="a6"/>
                  <w:rFonts w:ascii="Arial" w:hAnsi="Arial" w:cs="Arial"/>
                  <w:sz w:val="18"/>
                  <w:szCs w:val="18"/>
                  <w:shd w:val="clear" w:color="auto" w:fill="FFFFFF"/>
                </w:rPr>
                <w:t>Kudrat.KHoshimov@uzea.uz</w:t>
              </w:r>
            </w:hyperlink>
          </w:p>
          <w:p w14:paraId="367A114D" w14:textId="77777777" w:rsidR="006C2B72" w:rsidRDefault="006C2B72">
            <w:pPr>
              <w:spacing w:after="0"/>
              <w:jc w:val="center"/>
              <w:rPr>
                <w:rFonts w:ascii="Arial" w:hAnsi="Arial" w:cs="Arial"/>
                <w:sz w:val="18"/>
                <w:szCs w:val="18"/>
                <w:shd w:val="clear" w:color="auto" w:fill="FFFFFF"/>
                <w:lang w:val="ru-RU"/>
              </w:rPr>
            </w:pPr>
          </w:p>
          <w:p w14:paraId="03F67923" w14:textId="77777777" w:rsidR="006C2B72" w:rsidRDefault="00000000">
            <w:pPr>
              <w:spacing w:after="0"/>
              <w:jc w:val="center"/>
              <w:rPr>
                <w:rFonts w:ascii="Arial" w:hAnsi="Arial" w:cs="Arial"/>
                <w:color w:val="FF0000"/>
                <w:sz w:val="18"/>
                <w:szCs w:val="18"/>
                <w:highlight w:val="yellow"/>
                <w:lang w:val="ru-RU"/>
              </w:rPr>
            </w:pPr>
            <w:r>
              <w:rPr>
                <w:rFonts w:ascii="Arial" w:hAnsi="Arial" w:cs="Arial"/>
                <w:sz w:val="18"/>
                <w:szCs w:val="18"/>
                <w:lang w:val="ru-RU"/>
              </w:rPr>
              <w:t>bahramov.57@mail.ru</w:t>
            </w:r>
          </w:p>
        </w:tc>
      </w:tr>
      <w:tr w:rsidR="006C2B72" w14:paraId="53676DC5" w14:textId="77777777">
        <w:trPr>
          <w:trHeight w:val="384"/>
        </w:trPr>
        <w:tc>
          <w:tcPr>
            <w:tcW w:w="1723" w:type="dxa"/>
            <w:vMerge/>
            <w:vAlign w:val="center"/>
          </w:tcPr>
          <w:p w14:paraId="779B1ABC" w14:textId="77777777" w:rsidR="006C2B72" w:rsidRDefault="006C2B72">
            <w:pPr>
              <w:widowControl w:val="0"/>
              <w:spacing w:before="40" w:after="40" w:line="240" w:lineRule="auto"/>
              <w:jc w:val="center"/>
              <w:rPr>
                <w:rFonts w:ascii="Arial" w:eastAsia="Arial" w:hAnsi="Arial" w:cs="Arial"/>
                <w:sz w:val="18"/>
                <w:szCs w:val="18"/>
              </w:rPr>
            </w:pPr>
          </w:p>
        </w:tc>
        <w:tc>
          <w:tcPr>
            <w:tcW w:w="2152" w:type="dxa"/>
            <w:vMerge/>
            <w:vAlign w:val="center"/>
          </w:tcPr>
          <w:p w14:paraId="145D8F97" w14:textId="77777777" w:rsidR="006C2B72" w:rsidRDefault="006C2B72">
            <w:pPr>
              <w:widowControl w:val="0"/>
              <w:spacing w:after="0" w:line="276" w:lineRule="auto"/>
              <w:jc w:val="center"/>
              <w:rPr>
                <w:rFonts w:ascii="Arial" w:eastAsia="Arial" w:hAnsi="Arial" w:cs="Arial"/>
                <w:sz w:val="18"/>
                <w:szCs w:val="18"/>
                <w:highlight w:val="yellow"/>
              </w:rPr>
            </w:pPr>
          </w:p>
        </w:tc>
        <w:tc>
          <w:tcPr>
            <w:tcW w:w="2152" w:type="dxa"/>
            <w:tcBorders>
              <w:top w:val="single" w:sz="4" w:space="0" w:color="auto"/>
              <w:bottom w:val="single" w:sz="4" w:space="0" w:color="auto"/>
            </w:tcBorders>
            <w:vAlign w:val="center"/>
          </w:tcPr>
          <w:p w14:paraId="645A5FE8" w14:textId="77777777" w:rsidR="006C2B72" w:rsidRDefault="00000000">
            <w:pPr>
              <w:widowControl w:val="0"/>
              <w:spacing w:before="40" w:after="40" w:line="240" w:lineRule="auto"/>
              <w:jc w:val="center"/>
              <w:rPr>
                <w:rFonts w:ascii="Arial" w:eastAsia="Arial" w:hAnsi="Arial" w:cs="Arial"/>
                <w:sz w:val="18"/>
                <w:szCs w:val="18"/>
                <w:lang w:val="en-GB"/>
              </w:rPr>
            </w:pPr>
            <w:r>
              <w:rPr>
                <w:rFonts w:ascii="Arial" w:eastAsia="Arial" w:hAnsi="Arial" w:cs="Arial"/>
                <w:sz w:val="18"/>
                <w:szCs w:val="18"/>
                <w:lang w:val="ru-RU"/>
              </w:rPr>
              <w:t>М</w:t>
            </w:r>
            <w:proofErr w:type="spellStart"/>
            <w:r>
              <w:rPr>
                <w:rFonts w:ascii="Arial" w:eastAsia="Arial" w:hAnsi="Arial" w:cs="Arial"/>
                <w:sz w:val="18"/>
                <w:szCs w:val="18"/>
                <w:lang w:val="en-GB"/>
              </w:rPr>
              <w:t>anager</w:t>
            </w:r>
            <w:proofErr w:type="spellEnd"/>
          </w:p>
          <w:p w14:paraId="7A1E2F21" w14:textId="77777777" w:rsidR="006C2B72" w:rsidRDefault="006C2B72">
            <w:pPr>
              <w:widowControl w:val="0"/>
              <w:spacing w:before="40" w:after="40" w:line="240" w:lineRule="auto"/>
              <w:jc w:val="center"/>
              <w:rPr>
                <w:rFonts w:ascii="Arial" w:eastAsia="Arial" w:hAnsi="Arial" w:cs="Arial"/>
                <w:sz w:val="18"/>
                <w:szCs w:val="18"/>
                <w:highlight w:val="yellow"/>
                <w:lang w:val="ru-RU"/>
              </w:rPr>
            </w:pPr>
          </w:p>
        </w:tc>
        <w:tc>
          <w:tcPr>
            <w:tcW w:w="1578" w:type="dxa"/>
            <w:tcBorders>
              <w:top w:val="single" w:sz="4" w:space="0" w:color="auto"/>
              <w:bottom w:val="single" w:sz="4" w:space="0" w:color="auto"/>
            </w:tcBorders>
            <w:vAlign w:val="center"/>
          </w:tcPr>
          <w:p w14:paraId="5480CAD7" w14:textId="77777777" w:rsidR="006C2B72" w:rsidRDefault="00000000">
            <w:pPr>
              <w:spacing w:before="40" w:after="40" w:line="240" w:lineRule="auto"/>
              <w:jc w:val="center"/>
              <w:rPr>
                <w:rFonts w:ascii="Arial" w:eastAsia="Arial" w:hAnsi="Arial" w:cs="Arial"/>
                <w:sz w:val="18"/>
                <w:szCs w:val="18"/>
                <w:highlight w:val="yellow"/>
                <w:lang w:val="ru-RU"/>
              </w:rPr>
            </w:pPr>
            <w:proofErr w:type="spellStart"/>
            <w:r>
              <w:rPr>
                <w:rFonts w:ascii="Arial" w:eastAsia="Arial" w:hAnsi="Arial" w:cs="Arial"/>
                <w:sz w:val="18"/>
                <w:szCs w:val="18"/>
                <w:lang w:val="ru-RU"/>
              </w:rPr>
              <w:t>Khashimov</w:t>
            </w:r>
            <w:proofErr w:type="spellEnd"/>
            <w:r>
              <w:rPr>
                <w:rFonts w:ascii="Arial" w:eastAsia="Arial" w:hAnsi="Arial" w:cs="Arial"/>
                <w:sz w:val="18"/>
                <w:szCs w:val="18"/>
                <w:lang w:val="ru-RU"/>
              </w:rPr>
              <w:t xml:space="preserve"> </w:t>
            </w:r>
            <w:proofErr w:type="spellStart"/>
            <w:r>
              <w:rPr>
                <w:rFonts w:ascii="Arial" w:eastAsia="Arial" w:hAnsi="Arial" w:cs="Arial"/>
                <w:sz w:val="18"/>
                <w:szCs w:val="18"/>
                <w:lang w:val="ru-RU"/>
              </w:rPr>
              <w:t>Kudrat</w:t>
            </w:r>
            <w:proofErr w:type="spellEnd"/>
          </w:p>
        </w:tc>
        <w:tc>
          <w:tcPr>
            <w:tcW w:w="2153" w:type="dxa"/>
            <w:vMerge/>
            <w:vAlign w:val="center"/>
          </w:tcPr>
          <w:p w14:paraId="6BF28F11" w14:textId="77777777" w:rsidR="006C2B72" w:rsidRDefault="006C2B72">
            <w:pPr>
              <w:spacing w:after="0"/>
              <w:jc w:val="center"/>
              <w:rPr>
                <w:rFonts w:ascii="Arial" w:hAnsi="Arial" w:cs="Arial"/>
                <w:sz w:val="18"/>
                <w:szCs w:val="18"/>
                <w:highlight w:val="yellow"/>
                <w:lang w:val="ru-RU"/>
              </w:rPr>
            </w:pPr>
          </w:p>
        </w:tc>
      </w:tr>
      <w:tr w:rsidR="006C2B72" w14:paraId="772522A2" w14:textId="77777777">
        <w:trPr>
          <w:trHeight w:val="1068"/>
        </w:trPr>
        <w:tc>
          <w:tcPr>
            <w:tcW w:w="1723" w:type="dxa"/>
            <w:vMerge/>
            <w:vAlign w:val="center"/>
          </w:tcPr>
          <w:p w14:paraId="41EAFC4D" w14:textId="77777777" w:rsidR="006C2B72" w:rsidRDefault="006C2B72">
            <w:pPr>
              <w:widowControl w:val="0"/>
              <w:spacing w:before="40" w:after="40" w:line="240" w:lineRule="auto"/>
              <w:jc w:val="center"/>
              <w:rPr>
                <w:rFonts w:ascii="Arial" w:eastAsia="Arial" w:hAnsi="Arial" w:cs="Arial"/>
                <w:sz w:val="18"/>
                <w:szCs w:val="18"/>
              </w:rPr>
            </w:pPr>
          </w:p>
        </w:tc>
        <w:tc>
          <w:tcPr>
            <w:tcW w:w="2152" w:type="dxa"/>
            <w:vMerge/>
            <w:vAlign w:val="center"/>
          </w:tcPr>
          <w:p w14:paraId="6EDDF8BA" w14:textId="77777777" w:rsidR="006C2B72" w:rsidRDefault="006C2B72">
            <w:pPr>
              <w:widowControl w:val="0"/>
              <w:spacing w:after="0" w:line="276" w:lineRule="auto"/>
              <w:jc w:val="center"/>
              <w:rPr>
                <w:rFonts w:ascii="Arial" w:eastAsia="Arial" w:hAnsi="Arial" w:cs="Arial"/>
                <w:sz w:val="18"/>
                <w:szCs w:val="18"/>
                <w:highlight w:val="yellow"/>
              </w:rPr>
            </w:pPr>
          </w:p>
        </w:tc>
        <w:tc>
          <w:tcPr>
            <w:tcW w:w="2152" w:type="dxa"/>
            <w:tcBorders>
              <w:top w:val="single" w:sz="4" w:space="0" w:color="auto"/>
              <w:bottom w:val="single" w:sz="4" w:space="0" w:color="000000"/>
            </w:tcBorders>
            <w:vAlign w:val="center"/>
          </w:tcPr>
          <w:p w14:paraId="7B0DA03F" w14:textId="77777777" w:rsidR="006C2B72" w:rsidRDefault="00000000">
            <w:pPr>
              <w:widowControl w:val="0"/>
              <w:spacing w:before="40" w:after="40" w:line="240" w:lineRule="auto"/>
              <w:jc w:val="center"/>
              <w:rPr>
                <w:rFonts w:ascii="Arial" w:eastAsia="Arial" w:hAnsi="Arial" w:cs="Arial"/>
                <w:sz w:val="18"/>
                <w:szCs w:val="18"/>
                <w:highlight w:val="yellow"/>
                <w:lang w:val="ru-RU"/>
              </w:rPr>
            </w:pPr>
            <w:r>
              <w:rPr>
                <w:rFonts w:ascii="Arial" w:eastAsia="Arial" w:hAnsi="Arial" w:cs="Arial"/>
                <w:sz w:val="18"/>
                <w:szCs w:val="18"/>
                <w:lang w:val="ru-RU"/>
              </w:rPr>
              <w:t>Social and Environmental Specialist</w:t>
            </w:r>
          </w:p>
        </w:tc>
        <w:tc>
          <w:tcPr>
            <w:tcW w:w="1578" w:type="dxa"/>
            <w:tcBorders>
              <w:top w:val="single" w:sz="4" w:space="0" w:color="auto"/>
              <w:bottom w:val="single" w:sz="4" w:space="0" w:color="000000"/>
            </w:tcBorders>
            <w:vAlign w:val="center"/>
          </w:tcPr>
          <w:p w14:paraId="54C992A9" w14:textId="77777777" w:rsidR="006C2B72" w:rsidRDefault="00000000">
            <w:pPr>
              <w:spacing w:before="40" w:after="40" w:line="240" w:lineRule="auto"/>
              <w:jc w:val="center"/>
              <w:rPr>
                <w:rFonts w:ascii="Arial" w:eastAsia="Arial" w:hAnsi="Arial" w:cs="Arial"/>
                <w:sz w:val="18"/>
                <w:szCs w:val="18"/>
                <w:highlight w:val="yellow"/>
                <w:lang w:val="ru-RU"/>
              </w:rPr>
            </w:pPr>
            <w:proofErr w:type="spellStart"/>
            <w:r>
              <w:rPr>
                <w:rFonts w:ascii="Arial" w:eastAsia="Arial" w:hAnsi="Arial" w:cs="Arial"/>
                <w:sz w:val="18"/>
                <w:szCs w:val="18"/>
                <w:lang w:val="ru-RU"/>
              </w:rPr>
              <w:t>Bakhramov</w:t>
            </w:r>
            <w:proofErr w:type="spellEnd"/>
            <w:r>
              <w:rPr>
                <w:rFonts w:ascii="Arial" w:eastAsia="Arial" w:hAnsi="Arial" w:cs="Arial"/>
                <w:sz w:val="18"/>
                <w:szCs w:val="18"/>
                <w:lang w:val="ru-RU"/>
              </w:rPr>
              <w:t xml:space="preserve"> </w:t>
            </w:r>
            <w:proofErr w:type="spellStart"/>
            <w:r>
              <w:rPr>
                <w:rFonts w:ascii="Arial" w:eastAsia="Arial" w:hAnsi="Arial" w:cs="Arial"/>
                <w:sz w:val="18"/>
                <w:szCs w:val="18"/>
                <w:lang w:val="ru-RU"/>
              </w:rPr>
              <w:t>Rakhim</w:t>
            </w:r>
            <w:proofErr w:type="spellEnd"/>
            <w:r>
              <w:rPr>
                <w:rFonts w:ascii="Arial" w:eastAsia="Arial" w:hAnsi="Arial" w:cs="Arial"/>
                <w:sz w:val="18"/>
                <w:szCs w:val="18"/>
                <w:lang w:val="en-GB"/>
              </w:rPr>
              <w:t>j</w:t>
            </w:r>
            <w:r>
              <w:rPr>
                <w:rFonts w:ascii="Arial" w:eastAsia="Arial" w:hAnsi="Arial" w:cs="Arial"/>
                <w:sz w:val="18"/>
                <w:szCs w:val="18"/>
                <w:lang w:val="ru-RU"/>
              </w:rPr>
              <w:t>on</w:t>
            </w:r>
          </w:p>
        </w:tc>
        <w:tc>
          <w:tcPr>
            <w:tcW w:w="2153" w:type="dxa"/>
            <w:vMerge/>
            <w:tcBorders>
              <w:bottom w:val="single" w:sz="4" w:space="0" w:color="000000"/>
            </w:tcBorders>
            <w:vAlign w:val="center"/>
          </w:tcPr>
          <w:p w14:paraId="540C4E50" w14:textId="77777777" w:rsidR="006C2B72" w:rsidRDefault="006C2B72">
            <w:pPr>
              <w:spacing w:after="0"/>
              <w:jc w:val="center"/>
              <w:rPr>
                <w:rFonts w:ascii="Arial" w:hAnsi="Arial" w:cs="Arial"/>
                <w:sz w:val="18"/>
                <w:szCs w:val="18"/>
                <w:highlight w:val="yellow"/>
                <w:lang w:val="ru-RU"/>
              </w:rPr>
            </w:pPr>
          </w:p>
        </w:tc>
      </w:tr>
      <w:tr w:rsidR="006C2B72" w14:paraId="6C14938F" w14:textId="77777777">
        <w:trPr>
          <w:trHeight w:val="552"/>
        </w:trPr>
        <w:tc>
          <w:tcPr>
            <w:tcW w:w="1723" w:type="dxa"/>
            <w:vMerge w:val="restart"/>
            <w:vAlign w:val="center"/>
          </w:tcPr>
          <w:p w14:paraId="66AE9D4E" w14:textId="77777777" w:rsidR="006C2B72" w:rsidRDefault="00000000">
            <w:pPr>
              <w:widowControl w:val="0"/>
              <w:spacing w:before="40" w:after="40" w:line="240" w:lineRule="auto"/>
              <w:jc w:val="center"/>
              <w:rPr>
                <w:rFonts w:ascii="Arial" w:eastAsia="Arial" w:hAnsi="Arial" w:cs="Arial"/>
                <w:sz w:val="18"/>
                <w:szCs w:val="18"/>
                <w:lang w:val="en-GB"/>
              </w:rPr>
            </w:pPr>
            <w:r>
              <w:rPr>
                <w:rFonts w:ascii="Arial" w:eastAsia="Arial" w:hAnsi="Arial" w:cs="Arial"/>
                <w:sz w:val="18"/>
                <w:szCs w:val="18"/>
                <w:lang w:val="en-GB"/>
              </w:rPr>
              <w:t>Contractor</w:t>
            </w:r>
          </w:p>
        </w:tc>
        <w:tc>
          <w:tcPr>
            <w:tcW w:w="2152" w:type="dxa"/>
            <w:vMerge w:val="restart"/>
            <w:vAlign w:val="center"/>
          </w:tcPr>
          <w:p w14:paraId="53D5AE4C" w14:textId="77777777" w:rsidR="006C2B72" w:rsidRDefault="00000000">
            <w:pPr>
              <w:widowControl w:val="0"/>
              <w:spacing w:after="0" w:line="276" w:lineRule="auto"/>
              <w:jc w:val="center"/>
              <w:rPr>
                <w:rFonts w:ascii="Arial" w:eastAsia="Arial" w:hAnsi="Arial" w:cs="Arial"/>
                <w:sz w:val="18"/>
                <w:szCs w:val="18"/>
                <w:highlight w:val="yellow"/>
                <w:lang w:val="en-GB"/>
              </w:rPr>
            </w:pPr>
            <w:r>
              <w:rPr>
                <w:rFonts w:ascii="Arial" w:eastAsia="Arial" w:hAnsi="Arial" w:cs="Arial"/>
                <w:sz w:val="18"/>
                <w:szCs w:val="18"/>
                <w:lang w:val="en-GB"/>
              </w:rPr>
              <w:t>JSC «</w:t>
            </w:r>
            <w:r>
              <w:rPr>
                <w:rFonts w:ascii="Arial" w:eastAsia="Arial" w:hAnsi="Arial" w:cs="Arial"/>
                <w:sz w:val="18"/>
                <w:szCs w:val="18"/>
                <w:lang w:val="en-US"/>
              </w:rPr>
              <w:t>Tojikhydroelectromontaj</w:t>
            </w:r>
            <w:r>
              <w:rPr>
                <w:rFonts w:ascii="Arial" w:eastAsia="Arial" w:hAnsi="Arial" w:cs="Arial"/>
                <w:sz w:val="18"/>
                <w:szCs w:val="18"/>
                <w:lang w:val="en-GB"/>
              </w:rPr>
              <w:t>»- JSC «</w:t>
            </w:r>
            <w:proofErr w:type="spellStart"/>
            <w:r>
              <w:rPr>
                <w:rFonts w:ascii="Arial" w:eastAsia="Arial" w:hAnsi="Arial" w:cs="Arial"/>
                <w:sz w:val="18"/>
                <w:szCs w:val="18"/>
                <w:lang w:val="en-US"/>
              </w:rPr>
              <w:t>O’zqish</w:t>
            </w:r>
            <w:proofErr w:type="spellEnd"/>
            <w:r>
              <w:rPr>
                <w:rFonts w:ascii="Arial" w:eastAsia="Arial" w:hAnsi="Arial" w:cs="Arial"/>
                <w:sz w:val="18"/>
                <w:szCs w:val="18"/>
                <w:lang w:val="en-GB"/>
              </w:rPr>
              <w:t xml:space="preserve"> </w:t>
            </w:r>
            <w:proofErr w:type="spellStart"/>
            <w:r>
              <w:rPr>
                <w:rFonts w:ascii="Arial" w:eastAsia="Arial" w:hAnsi="Arial" w:cs="Arial"/>
                <w:sz w:val="18"/>
                <w:szCs w:val="18"/>
                <w:lang w:val="en-US"/>
              </w:rPr>
              <w:t>loqelectrqurilish</w:t>
            </w:r>
            <w:proofErr w:type="spellEnd"/>
            <w:r>
              <w:rPr>
                <w:rFonts w:ascii="Arial" w:eastAsia="Arial" w:hAnsi="Arial" w:cs="Arial"/>
                <w:sz w:val="18"/>
                <w:szCs w:val="18"/>
                <w:lang w:val="en-GB"/>
              </w:rPr>
              <w:t>»</w:t>
            </w:r>
          </w:p>
        </w:tc>
        <w:tc>
          <w:tcPr>
            <w:tcW w:w="2152" w:type="dxa"/>
            <w:tcBorders>
              <w:top w:val="single" w:sz="4" w:space="0" w:color="000000"/>
              <w:bottom w:val="single" w:sz="4" w:space="0" w:color="auto"/>
            </w:tcBorders>
            <w:vAlign w:val="center"/>
          </w:tcPr>
          <w:p w14:paraId="7552109F" w14:textId="77777777" w:rsidR="006C2B72" w:rsidRDefault="00000000">
            <w:pPr>
              <w:widowControl w:val="0"/>
              <w:spacing w:before="40" w:after="40" w:line="240" w:lineRule="auto"/>
              <w:jc w:val="center"/>
              <w:rPr>
                <w:rFonts w:ascii="Arial" w:eastAsia="Arial" w:hAnsi="Arial" w:cs="Arial"/>
                <w:sz w:val="18"/>
                <w:szCs w:val="18"/>
                <w:highlight w:val="yellow"/>
                <w:lang w:val="ru-RU"/>
              </w:rPr>
            </w:pPr>
            <w:r>
              <w:rPr>
                <w:rFonts w:ascii="Arial" w:eastAsia="Arial" w:hAnsi="Arial" w:cs="Arial"/>
                <w:sz w:val="18"/>
                <w:szCs w:val="18"/>
                <w:lang w:val="ru-RU"/>
              </w:rPr>
              <w:t>Deputy CEO</w:t>
            </w:r>
          </w:p>
        </w:tc>
        <w:tc>
          <w:tcPr>
            <w:tcW w:w="1578" w:type="dxa"/>
            <w:tcBorders>
              <w:top w:val="single" w:sz="4" w:space="0" w:color="000000"/>
              <w:bottom w:val="single" w:sz="4" w:space="0" w:color="auto"/>
            </w:tcBorders>
            <w:vAlign w:val="center"/>
          </w:tcPr>
          <w:p w14:paraId="6854ACE1" w14:textId="77777777" w:rsidR="006C2B72" w:rsidRDefault="00000000">
            <w:pPr>
              <w:spacing w:before="40" w:after="40" w:line="240" w:lineRule="auto"/>
              <w:jc w:val="center"/>
              <w:rPr>
                <w:rFonts w:ascii="Arial" w:eastAsia="Arial" w:hAnsi="Arial" w:cs="Arial"/>
                <w:sz w:val="18"/>
                <w:szCs w:val="18"/>
                <w:highlight w:val="yellow"/>
                <w:lang w:val="ru-RU"/>
              </w:rPr>
            </w:pPr>
            <w:r>
              <w:rPr>
                <w:rFonts w:ascii="Arial" w:eastAsia="Arial" w:hAnsi="Arial" w:cs="Arial"/>
                <w:sz w:val="18"/>
                <w:szCs w:val="18"/>
                <w:lang w:val="ru-RU"/>
              </w:rPr>
              <w:t xml:space="preserve">Muhammadiev </w:t>
            </w:r>
            <w:proofErr w:type="spellStart"/>
            <w:r>
              <w:rPr>
                <w:rFonts w:ascii="Arial" w:eastAsia="Arial" w:hAnsi="Arial" w:cs="Arial"/>
                <w:sz w:val="18"/>
                <w:szCs w:val="18"/>
                <w:lang w:val="ru-RU"/>
              </w:rPr>
              <w:t>Tulkin</w:t>
            </w:r>
            <w:proofErr w:type="spellEnd"/>
            <w:r>
              <w:rPr>
                <w:rFonts w:ascii="Arial" w:eastAsia="Arial" w:hAnsi="Arial" w:cs="Arial"/>
                <w:sz w:val="18"/>
                <w:szCs w:val="18"/>
                <w:lang w:val="ru-RU"/>
              </w:rPr>
              <w:t xml:space="preserve"> </w:t>
            </w:r>
            <w:proofErr w:type="spellStart"/>
            <w:r>
              <w:rPr>
                <w:rFonts w:ascii="Arial" w:eastAsia="Arial" w:hAnsi="Arial" w:cs="Arial"/>
                <w:sz w:val="18"/>
                <w:szCs w:val="18"/>
                <w:lang w:val="ru-RU"/>
              </w:rPr>
              <w:t>Rakhmat</w:t>
            </w:r>
            <w:proofErr w:type="spellEnd"/>
            <w:r>
              <w:rPr>
                <w:rFonts w:ascii="Arial" w:eastAsia="Arial" w:hAnsi="Arial" w:cs="Arial"/>
                <w:sz w:val="18"/>
                <w:szCs w:val="18"/>
                <w:lang w:val="en-GB"/>
              </w:rPr>
              <w:t>j</w:t>
            </w:r>
            <w:proofErr w:type="spellStart"/>
            <w:r>
              <w:rPr>
                <w:rFonts w:ascii="Arial" w:eastAsia="Arial" w:hAnsi="Arial" w:cs="Arial"/>
                <w:sz w:val="18"/>
                <w:szCs w:val="18"/>
                <w:lang w:val="ru-RU"/>
              </w:rPr>
              <w:t>onovich</w:t>
            </w:r>
            <w:proofErr w:type="spellEnd"/>
          </w:p>
        </w:tc>
        <w:tc>
          <w:tcPr>
            <w:tcW w:w="2153" w:type="dxa"/>
            <w:vMerge w:val="restart"/>
            <w:tcBorders>
              <w:top w:val="single" w:sz="4" w:space="0" w:color="000000"/>
            </w:tcBorders>
            <w:vAlign w:val="center"/>
          </w:tcPr>
          <w:p w14:paraId="13791D2A" w14:textId="77777777" w:rsidR="006C2B72" w:rsidRDefault="006C2B72">
            <w:pPr>
              <w:spacing w:after="0"/>
              <w:jc w:val="center"/>
              <w:rPr>
                <w:rFonts w:ascii="Arial" w:hAnsi="Arial" w:cs="Arial"/>
                <w:sz w:val="18"/>
                <w:szCs w:val="18"/>
                <w:lang w:val="ru-RU"/>
              </w:rPr>
            </w:pPr>
          </w:p>
          <w:p w14:paraId="28609D8A" w14:textId="77777777" w:rsidR="006C2B72" w:rsidRDefault="00000000">
            <w:pPr>
              <w:spacing w:after="0"/>
              <w:jc w:val="center"/>
              <w:rPr>
                <w:rFonts w:ascii="Arial" w:hAnsi="Arial" w:cs="Arial"/>
                <w:sz w:val="18"/>
                <w:szCs w:val="18"/>
                <w:lang w:val="ru-RU"/>
              </w:rPr>
            </w:pPr>
            <w:r>
              <w:rPr>
                <w:rFonts w:ascii="Arial" w:hAnsi="Arial" w:cs="Arial"/>
                <w:sz w:val="18"/>
                <w:szCs w:val="18"/>
                <w:lang w:val="ru-RU"/>
              </w:rPr>
              <w:t>+998944116114</w:t>
            </w:r>
          </w:p>
          <w:p w14:paraId="1D888356" w14:textId="77777777" w:rsidR="006C2B72" w:rsidRDefault="00000000">
            <w:pPr>
              <w:spacing w:after="0"/>
              <w:jc w:val="center"/>
              <w:rPr>
                <w:rFonts w:ascii="Arial" w:hAnsi="Arial" w:cs="Arial"/>
                <w:sz w:val="18"/>
                <w:szCs w:val="18"/>
                <w:lang w:val="ru-RU"/>
              </w:rPr>
            </w:pPr>
            <w:hyperlink r:id="rId48" w:history="1">
              <w:r>
                <w:rPr>
                  <w:rStyle w:val="a6"/>
                  <w:rFonts w:ascii="Arial" w:hAnsi="Arial" w:cs="Arial"/>
                  <w:sz w:val="18"/>
                  <w:szCs w:val="18"/>
                  <w:lang w:val="ru-RU"/>
                </w:rPr>
                <w:t>ikmoliddini.inomuddin@tgem.tj</w:t>
              </w:r>
            </w:hyperlink>
            <w:r>
              <w:rPr>
                <w:rFonts w:ascii="Arial" w:hAnsi="Arial" w:cs="Arial"/>
                <w:sz w:val="18"/>
                <w:szCs w:val="18"/>
                <w:lang w:val="ru-RU"/>
              </w:rPr>
              <w:t>,</w:t>
            </w:r>
          </w:p>
          <w:p w14:paraId="192349AB" w14:textId="77777777" w:rsidR="006C2B72" w:rsidRDefault="006C2B72">
            <w:pPr>
              <w:spacing w:after="0"/>
              <w:jc w:val="center"/>
              <w:rPr>
                <w:rFonts w:ascii="Arial" w:hAnsi="Arial" w:cs="Arial"/>
                <w:sz w:val="18"/>
                <w:szCs w:val="18"/>
                <w:lang w:val="ru-RU"/>
              </w:rPr>
            </w:pPr>
          </w:p>
          <w:p w14:paraId="79CDED46" w14:textId="77777777" w:rsidR="006C2B72" w:rsidRDefault="006C2B72">
            <w:pPr>
              <w:spacing w:after="0"/>
              <w:jc w:val="center"/>
              <w:rPr>
                <w:rFonts w:ascii="Arial" w:hAnsi="Arial" w:cs="Arial"/>
                <w:sz w:val="18"/>
                <w:szCs w:val="18"/>
                <w:highlight w:val="yellow"/>
                <w:lang w:val="en-US"/>
              </w:rPr>
            </w:pPr>
          </w:p>
        </w:tc>
      </w:tr>
      <w:tr w:rsidR="006C2B72" w14:paraId="14CA6F6F" w14:textId="77777777">
        <w:trPr>
          <w:trHeight w:val="528"/>
        </w:trPr>
        <w:tc>
          <w:tcPr>
            <w:tcW w:w="1723" w:type="dxa"/>
            <w:vMerge/>
            <w:vAlign w:val="center"/>
          </w:tcPr>
          <w:p w14:paraId="6C6DBBF9" w14:textId="77777777" w:rsidR="006C2B72" w:rsidRDefault="006C2B72">
            <w:pPr>
              <w:widowControl w:val="0"/>
              <w:spacing w:before="40" w:after="40" w:line="240" w:lineRule="auto"/>
              <w:jc w:val="center"/>
              <w:rPr>
                <w:rFonts w:ascii="Arial" w:eastAsia="Arial" w:hAnsi="Arial" w:cs="Arial"/>
                <w:sz w:val="18"/>
                <w:szCs w:val="18"/>
                <w:lang w:val="ru-RU"/>
              </w:rPr>
            </w:pPr>
          </w:p>
        </w:tc>
        <w:tc>
          <w:tcPr>
            <w:tcW w:w="2152" w:type="dxa"/>
            <w:vMerge/>
            <w:vAlign w:val="center"/>
          </w:tcPr>
          <w:p w14:paraId="48D1365E" w14:textId="77777777" w:rsidR="006C2B72" w:rsidRDefault="006C2B72">
            <w:pPr>
              <w:widowControl w:val="0"/>
              <w:spacing w:after="0" w:line="276" w:lineRule="auto"/>
              <w:jc w:val="left"/>
              <w:rPr>
                <w:rFonts w:ascii="Arial" w:eastAsia="Arial" w:hAnsi="Arial" w:cs="Arial"/>
                <w:sz w:val="18"/>
                <w:szCs w:val="18"/>
                <w:highlight w:val="yellow"/>
                <w:lang w:val="ru-RU"/>
              </w:rPr>
            </w:pPr>
          </w:p>
        </w:tc>
        <w:tc>
          <w:tcPr>
            <w:tcW w:w="2152" w:type="dxa"/>
            <w:tcBorders>
              <w:top w:val="single" w:sz="4" w:space="0" w:color="auto"/>
              <w:bottom w:val="single" w:sz="4" w:space="0" w:color="auto"/>
            </w:tcBorders>
            <w:vAlign w:val="center"/>
          </w:tcPr>
          <w:p w14:paraId="1D1F982E" w14:textId="77777777" w:rsidR="006C2B72" w:rsidRDefault="00000000">
            <w:pPr>
              <w:widowControl w:val="0"/>
              <w:spacing w:before="40" w:after="40" w:line="240" w:lineRule="auto"/>
              <w:jc w:val="center"/>
              <w:rPr>
                <w:rFonts w:ascii="Arial" w:eastAsia="Arial" w:hAnsi="Arial" w:cs="Arial"/>
                <w:sz w:val="18"/>
                <w:szCs w:val="18"/>
                <w:lang w:val="en-GB"/>
              </w:rPr>
            </w:pPr>
            <w:r>
              <w:rPr>
                <w:rFonts w:ascii="Arial" w:eastAsia="Arial" w:hAnsi="Arial" w:cs="Arial"/>
                <w:sz w:val="18"/>
                <w:szCs w:val="18"/>
                <w:lang w:val="en-GB"/>
              </w:rPr>
              <w:t>Manager</w:t>
            </w:r>
          </w:p>
          <w:p w14:paraId="601DE2FE" w14:textId="77777777" w:rsidR="006C2B72" w:rsidRDefault="006C2B72">
            <w:pPr>
              <w:widowControl w:val="0"/>
              <w:spacing w:before="40" w:after="40" w:line="240" w:lineRule="auto"/>
              <w:rPr>
                <w:rFonts w:ascii="Arial" w:eastAsia="Arial" w:hAnsi="Arial" w:cs="Arial"/>
                <w:sz w:val="18"/>
                <w:szCs w:val="18"/>
                <w:highlight w:val="yellow"/>
                <w:lang w:val="ru-RU"/>
              </w:rPr>
            </w:pPr>
          </w:p>
        </w:tc>
        <w:tc>
          <w:tcPr>
            <w:tcW w:w="1578" w:type="dxa"/>
            <w:tcBorders>
              <w:top w:val="single" w:sz="4" w:space="0" w:color="auto"/>
              <w:bottom w:val="single" w:sz="4" w:space="0" w:color="auto"/>
            </w:tcBorders>
            <w:vAlign w:val="center"/>
          </w:tcPr>
          <w:p w14:paraId="759A12A5" w14:textId="77777777" w:rsidR="006C2B72" w:rsidRDefault="00000000">
            <w:pPr>
              <w:spacing w:before="40" w:after="40" w:line="240" w:lineRule="auto"/>
              <w:jc w:val="center"/>
              <w:rPr>
                <w:rFonts w:ascii="Arial" w:eastAsia="Arial" w:hAnsi="Arial" w:cs="Arial"/>
                <w:sz w:val="18"/>
                <w:szCs w:val="18"/>
                <w:highlight w:val="yellow"/>
                <w:lang w:val="ru-RU"/>
              </w:rPr>
            </w:pPr>
            <w:proofErr w:type="spellStart"/>
            <w:r>
              <w:rPr>
                <w:rFonts w:ascii="Arial" w:eastAsia="Arial" w:hAnsi="Arial" w:cs="Arial"/>
                <w:sz w:val="18"/>
                <w:szCs w:val="18"/>
                <w:lang w:val="ru-RU"/>
              </w:rPr>
              <w:t>Ikmoliddini</w:t>
            </w:r>
            <w:proofErr w:type="spellEnd"/>
            <w:r>
              <w:rPr>
                <w:rFonts w:ascii="Arial" w:eastAsia="Arial" w:hAnsi="Arial" w:cs="Arial"/>
                <w:sz w:val="18"/>
                <w:szCs w:val="18"/>
                <w:lang w:val="ru-RU"/>
              </w:rPr>
              <w:t xml:space="preserve"> </w:t>
            </w:r>
            <w:proofErr w:type="spellStart"/>
            <w:r>
              <w:rPr>
                <w:rFonts w:ascii="Arial" w:eastAsia="Arial" w:hAnsi="Arial" w:cs="Arial"/>
                <w:sz w:val="18"/>
                <w:szCs w:val="18"/>
                <w:lang w:val="ru-RU"/>
              </w:rPr>
              <w:t>Inomiddin</w:t>
            </w:r>
            <w:proofErr w:type="spellEnd"/>
          </w:p>
        </w:tc>
        <w:tc>
          <w:tcPr>
            <w:tcW w:w="2153" w:type="dxa"/>
            <w:vMerge/>
            <w:vAlign w:val="center"/>
          </w:tcPr>
          <w:p w14:paraId="32CA451E" w14:textId="77777777" w:rsidR="006C2B72" w:rsidRDefault="006C2B72">
            <w:pPr>
              <w:spacing w:after="0"/>
              <w:jc w:val="center"/>
              <w:rPr>
                <w:rFonts w:ascii="Arial" w:hAnsi="Arial" w:cs="Arial"/>
                <w:sz w:val="18"/>
                <w:szCs w:val="18"/>
                <w:lang w:val="ru-RU"/>
              </w:rPr>
            </w:pPr>
          </w:p>
        </w:tc>
      </w:tr>
      <w:tr w:rsidR="006C2B72" w14:paraId="71538310" w14:textId="77777777">
        <w:trPr>
          <w:trHeight w:val="1536"/>
        </w:trPr>
        <w:tc>
          <w:tcPr>
            <w:tcW w:w="1723" w:type="dxa"/>
            <w:vMerge/>
            <w:vAlign w:val="center"/>
          </w:tcPr>
          <w:p w14:paraId="3521BF81" w14:textId="77777777" w:rsidR="006C2B72" w:rsidRDefault="006C2B72">
            <w:pPr>
              <w:widowControl w:val="0"/>
              <w:spacing w:before="40" w:after="40" w:line="240" w:lineRule="auto"/>
              <w:jc w:val="center"/>
              <w:rPr>
                <w:rFonts w:ascii="Arial" w:eastAsia="Arial" w:hAnsi="Arial" w:cs="Arial"/>
                <w:sz w:val="18"/>
                <w:szCs w:val="18"/>
                <w:lang w:val="ru-RU"/>
              </w:rPr>
            </w:pPr>
          </w:p>
        </w:tc>
        <w:tc>
          <w:tcPr>
            <w:tcW w:w="2152" w:type="dxa"/>
            <w:vMerge/>
            <w:vAlign w:val="center"/>
          </w:tcPr>
          <w:p w14:paraId="6ABC8AF5" w14:textId="77777777" w:rsidR="006C2B72" w:rsidRDefault="006C2B72">
            <w:pPr>
              <w:widowControl w:val="0"/>
              <w:spacing w:after="0" w:line="276" w:lineRule="auto"/>
              <w:jc w:val="left"/>
              <w:rPr>
                <w:rFonts w:ascii="Arial" w:eastAsia="Arial" w:hAnsi="Arial" w:cs="Arial"/>
                <w:sz w:val="18"/>
                <w:szCs w:val="18"/>
                <w:highlight w:val="yellow"/>
                <w:lang w:val="ru-RU"/>
              </w:rPr>
            </w:pPr>
          </w:p>
        </w:tc>
        <w:tc>
          <w:tcPr>
            <w:tcW w:w="2152" w:type="dxa"/>
            <w:tcBorders>
              <w:top w:val="single" w:sz="4" w:space="0" w:color="auto"/>
              <w:bottom w:val="single" w:sz="4" w:space="0" w:color="000000"/>
            </w:tcBorders>
            <w:vAlign w:val="center"/>
          </w:tcPr>
          <w:p w14:paraId="4FFF9D0B" w14:textId="77777777" w:rsidR="006C2B72" w:rsidRDefault="00000000">
            <w:pPr>
              <w:widowControl w:val="0"/>
              <w:spacing w:before="40" w:after="40" w:line="240" w:lineRule="auto"/>
              <w:jc w:val="center"/>
              <w:rPr>
                <w:rFonts w:ascii="Arial" w:eastAsia="Arial" w:hAnsi="Arial" w:cs="Arial"/>
                <w:sz w:val="18"/>
                <w:szCs w:val="18"/>
                <w:highlight w:val="yellow"/>
                <w:lang w:val="ru-RU"/>
              </w:rPr>
            </w:pPr>
            <w:r>
              <w:rPr>
                <w:rFonts w:ascii="Arial" w:eastAsia="Arial" w:hAnsi="Arial" w:cs="Arial"/>
                <w:sz w:val="18"/>
                <w:szCs w:val="18"/>
                <w:lang w:val="ru-RU"/>
              </w:rPr>
              <w:t>Social and Environmental Specialist</w:t>
            </w:r>
          </w:p>
        </w:tc>
        <w:tc>
          <w:tcPr>
            <w:tcW w:w="1578" w:type="dxa"/>
            <w:tcBorders>
              <w:top w:val="single" w:sz="4" w:space="0" w:color="auto"/>
              <w:bottom w:val="single" w:sz="4" w:space="0" w:color="000000"/>
            </w:tcBorders>
            <w:vAlign w:val="center"/>
          </w:tcPr>
          <w:p w14:paraId="1C3881DF" w14:textId="77777777" w:rsidR="006C2B72" w:rsidRDefault="00000000">
            <w:pPr>
              <w:spacing w:before="40" w:after="40" w:line="240" w:lineRule="auto"/>
              <w:jc w:val="center"/>
              <w:rPr>
                <w:rFonts w:ascii="Arial" w:eastAsia="Arial" w:hAnsi="Arial" w:cs="Arial"/>
                <w:sz w:val="18"/>
                <w:szCs w:val="18"/>
                <w:highlight w:val="yellow"/>
                <w:lang w:val="en-US"/>
              </w:rPr>
            </w:pPr>
            <w:proofErr w:type="spellStart"/>
            <w:r>
              <w:rPr>
                <w:rFonts w:ascii="Arial" w:eastAsia="Arial" w:hAnsi="Arial" w:cs="Arial"/>
                <w:sz w:val="18"/>
                <w:szCs w:val="18"/>
                <w:lang w:val="ru-RU"/>
              </w:rPr>
              <w:t>Yusupov</w:t>
            </w:r>
            <w:proofErr w:type="spellEnd"/>
            <w:r>
              <w:rPr>
                <w:rFonts w:ascii="Arial" w:eastAsia="Arial" w:hAnsi="Arial" w:cs="Arial"/>
                <w:sz w:val="18"/>
                <w:szCs w:val="18"/>
                <w:lang w:val="ru-RU"/>
              </w:rPr>
              <w:t xml:space="preserve"> </w:t>
            </w:r>
            <w:proofErr w:type="spellStart"/>
            <w:r>
              <w:rPr>
                <w:rFonts w:ascii="Arial" w:eastAsia="Arial" w:hAnsi="Arial" w:cs="Arial"/>
                <w:sz w:val="18"/>
                <w:szCs w:val="18"/>
                <w:lang w:val="ru-RU"/>
              </w:rPr>
              <w:t>Behzod</w:t>
            </w:r>
            <w:proofErr w:type="spellEnd"/>
          </w:p>
        </w:tc>
        <w:tc>
          <w:tcPr>
            <w:tcW w:w="2153" w:type="dxa"/>
            <w:vMerge/>
            <w:tcBorders>
              <w:bottom w:val="single" w:sz="4" w:space="0" w:color="000000"/>
            </w:tcBorders>
            <w:vAlign w:val="center"/>
          </w:tcPr>
          <w:p w14:paraId="3EDAF771" w14:textId="77777777" w:rsidR="006C2B72" w:rsidRDefault="006C2B72">
            <w:pPr>
              <w:spacing w:after="0"/>
              <w:jc w:val="center"/>
              <w:rPr>
                <w:rFonts w:ascii="Arial" w:hAnsi="Arial" w:cs="Arial"/>
                <w:sz w:val="18"/>
                <w:szCs w:val="18"/>
                <w:lang w:val="ru-RU"/>
              </w:rPr>
            </w:pPr>
          </w:p>
        </w:tc>
      </w:tr>
    </w:tbl>
    <w:p w14:paraId="18DA1DD1" w14:textId="77777777" w:rsidR="006C2B72" w:rsidRDefault="006C2B72">
      <w:pPr>
        <w:tabs>
          <w:tab w:val="left" w:pos="709"/>
        </w:tabs>
        <w:spacing w:after="120" w:line="240" w:lineRule="auto"/>
        <w:rPr>
          <w:rFonts w:ascii="Arial" w:hAnsi="Arial" w:cs="Arial"/>
          <w:sz w:val="24"/>
          <w:szCs w:val="24"/>
        </w:rPr>
      </w:pPr>
    </w:p>
    <w:p w14:paraId="0BDFA063" w14:textId="77777777" w:rsidR="006C2B72" w:rsidRDefault="00000000">
      <w:pPr>
        <w:numPr>
          <w:ilvl w:val="0"/>
          <w:numId w:val="4"/>
        </w:numPr>
        <w:tabs>
          <w:tab w:val="left" w:pos="709"/>
        </w:tabs>
        <w:spacing w:after="120" w:line="240" w:lineRule="auto"/>
        <w:ind w:left="0" w:firstLine="0"/>
        <w:rPr>
          <w:rFonts w:ascii="Arial" w:hAnsi="Arial" w:cs="Arial"/>
          <w:sz w:val="24"/>
          <w:szCs w:val="24"/>
          <w:lang w:val="en-GB"/>
        </w:rPr>
        <w:sectPr w:rsidR="006C2B72">
          <w:pgSz w:w="12240" w:h="15840"/>
          <w:pgMar w:top="1134" w:right="1041" w:bottom="1134" w:left="1701" w:header="708" w:footer="708" w:gutter="0"/>
          <w:pgBorders w:offsetFrom="page">
            <w:top w:val="single" w:sz="4" w:space="24" w:color="auto"/>
            <w:left w:val="single" w:sz="4" w:space="24" w:color="auto"/>
            <w:bottom w:val="single" w:sz="4" w:space="24" w:color="auto"/>
            <w:right w:val="single" w:sz="4" w:space="24" w:color="auto"/>
          </w:pgBorders>
          <w:cols w:space="720"/>
        </w:sectPr>
      </w:pPr>
      <w:bookmarkStart w:id="16" w:name="_lnxbz9" w:colFirst="0" w:colLast="0"/>
      <w:bookmarkEnd w:id="16"/>
      <w:r>
        <w:rPr>
          <w:rFonts w:ascii="Arial" w:hAnsi="Arial" w:cs="Arial"/>
          <w:sz w:val="24"/>
          <w:szCs w:val="24"/>
          <w:lang w:val="en-GB"/>
        </w:rPr>
        <w:t xml:space="preserve">A summary of the civil works contracts and progress is presented in </w:t>
      </w:r>
      <w:r>
        <w:rPr>
          <w:rFonts w:ascii="Arial" w:hAnsi="Arial" w:cs="Arial"/>
          <w:b/>
          <w:bCs/>
          <w:sz w:val="24"/>
          <w:szCs w:val="24"/>
          <w:lang w:val="en-GB"/>
        </w:rPr>
        <w:t>Table 2.</w:t>
      </w:r>
      <w:r>
        <w:rPr>
          <w:rFonts w:ascii="Arial" w:hAnsi="Arial" w:cs="Arial"/>
          <w:sz w:val="24"/>
          <w:szCs w:val="24"/>
          <w:lang w:val="en-GB"/>
        </w:rPr>
        <w:t xml:space="preserve"> The awarded contract included the ADB-approved ESMPs and any applicable national EIA/IEE approval conditions.</w:t>
      </w:r>
    </w:p>
    <w:p w14:paraId="4CED4263" w14:textId="77777777" w:rsidR="006C2B72" w:rsidRDefault="00000000">
      <w:pPr>
        <w:spacing w:after="200" w:line="240" w:lineRule="auto"/>
        <w:jc w:val="center"/>
        <w:rPr>
          <w:rFonts w:ascii="Arial" w:eastAsia="Arial" w:hAnsi="Arial" w:cs="Arial"/>
          <w:b/>
          <w:lang w:val="en-GB"/>
        </w:rPr>
      </w:pPr>
      <w:bookmarkStart w:id="17" w:name="_2jxsxqh" w:colFirst="0" w:colLast="0"/>
      <w:bookmarkEnd w:id="17"/>
      <w:r>
        <w:rPr>
          <w:rFonts w:ascii="Arial" w:eastAsia="Arial" w:hAnsi="Arial" w:cs="Arial"/>
          <w:b/>
        </w:rPr>
        <w:lastRenderedPageBreak/>
        <w:t>Та</w:t>
      </w:r>
      <w:proofErr w:type="spellStart"/>
      <w:r>
        <w:rPr>
          <w:rFonts w:ascii="Arial" w:eastAsia="Arial" w:hAnsi="Arial" w:cs="Arial"/>
          <w:b/>
          <w:lang w:val="en-GB"/>
        </w:rPr>
        <w:t>ble</w:t>
      </w:r>
      <w:proofErr w:type="spellEnd"/>
      <w:r>
        <w:rPr>
          <w:rFonts w:ascii="Arial" w:eastAsia="Arial" w:hAnsi="Arial" w:cs="Arial"/>
          <w:b/>
          <w:lang w:val="en-GB"/>
        </w:rPr>
        <w:t xml:space="preserve"> 2. Summary of upcoming civil works contracts and progress work</w:t>
      </w:r>
    </w:p>
    <w:tbl>
      <w:tblPr>
        <w:tblStyle w:val="7"/>
        <w:tblW w:w="1459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46"/>
        <w:gridCol w:w="1559"/>
        <w:gridCol w:w="1418"/>
        <w:gridCol w:w="992"/>
        <w:gridCol w:w="992"/>
        <w:gridCol w:w="1134"/>
        <w:gridCol w:w="992"/>
        <w:gridCol w:w="1104"/>
        <w:gridCol w:w="1208"/>
        <w:gridCol w:w="900"/>
        <w:gridCol w:w="900"/>
        <w:gridCol w:w="867"/>
        <w:gridCol w:w="945"/>
        <w:gridCol w:w="739"/>
      </w:tblGrid>
      <w:tr w:rsidR="006C2B72" w14:paraId="2F196AB3" w14:textId="77777777">
        <w:trPr>
          <w:trHeight w:val="297"/>
          <w:jc w:val="center"/>
        </w:trPr>
        <w:tc>
          <w:tcPr>
            <w:tcW w:w="846" w:type="dxa"/>
            <w:vMerge w:val="restart"/>
            <w:tcBorders>
              <w:top w:val="single" w:sz="4" w:space="0" w:color="000000"/>
              <w:left w:val="single" w:sz="4" w:space="0" w:color="000000"/>
              <w:right w:val="single" w:sz="4" w:space="0" w:color="000000"/>
            </w:tcBorders>
            <w:shd w:val="clear" w:color="auto" w:fill="DBE5F1"/>
            <w:vAlign w:val="center"/>
          </w:tcPr>
          <w:p w14:paraId="45189ECA" w14:textId="77777777" w:rsidR="006C2B72" w:rsidRDefault="00000000">
            <w:pPr>
              <w:spacing w:after="0" w:line="240" w:lineRule="auto"/>
              <w:jc w:val="center"/>
              <w:rPr>
                <w:rFonts w:ascii="Arial" w:eastAsia="Arial" w:hAnsi="Arial" w:cs="Arial"/>
                <w:b/>
                <w:sz w:val="16"/>
                <w:szCs w:val="16"/>
                <w:lang w:val="en-GB"/>
              </w:rPr>
            </w:pPr>
            <w:bookmarkStart w:id="18" w:name="_z337ya" w:colFirst="0" w:colLast="0"/>
            <w:bookmarkEnd w:id="18"/>
            <w:r>
              <w:rPr>
                <w:rFonts w:ascii="Arial" w:eastAsia="Arial" w:hAnsi="Arial" w:cs="Arial"/>
                <w:b/>
                <w:sz w:val="16"/>
                <w:szCs w:val="16"/>
                <w:lang w:val="en-GB"/>
              </w:rPr>
              <w:t>Package</w:t>
            </w:r>
          </w:p>
        </w:tc>
        <w:tc>
          <w:tcPr>
            <w:tcW w:w="1559" w:type="dxa"/>
            <w:vMerge w:val="restart"/>
            <w:tcBorders>
              <w:top w:val="single" w:sz="4" w:space="0" w:color="000000"/>
              <w:left w:val="single" w:sz="4" w:space="0" w:color="000000"/>
              <w:right w:val="single" w:sz="4" w:space="0" w:color="000000"/>
            </w:tcBorders>
            <w:shd w:val="clear" w:color="auto" w:fill="DBE5F1"/>
            <w:vAlign w:val="center"/>
          </w:tcPr>
          <w:p w14:paraId="5C908884" w14:textId="77777777" w:rsidR="006C2B72" w:rsidRDefault="00000000">
            <w:pPr>
              <w:spacing w:after="0" w:line="240" w:lineRule="auto"/>
              <w:jc w:val="center"/>
              <w:rPr>
                <w:rFonts w:ascii="Arial" w:eastAsia="Arial" w:hAnsi="Arial" w:cs="Arial"/>
                <w:b/>
                <w:sz w:val="16"/>
                <w:szCs w:val="16"/>
              </w:rPr>
            </w:pPr>
            <w:r>
              <w:rPr>
                <w:rFonts w:ascii="Arial" w:eastAsia="Arial" w:hAnsi="Arial" w:cs="Arial"/>
                <w:b/>
                <w:sz w:val="16"/>
                <w:szCs w:val="16"/>
                <w:lang w:val="en-GB"/>
              </w:rPr>
              <w:t>Contractor</w:t>
            </w:r>
            <w:r>
              <w:rPr>
                <w:rFonts w:ascii="Arial" w:eastAsia="Arial" w:hAnsi="Arial" w:cs="Arial"/>
                <w:b/>
                <w:sz w:val="16"/>
                <w:szCs w:val="16"/>
              </w:rPr>
              <w:t xml:space="preserve"> </w:t>
            </w:r>
          </w:p>
        </w:tc>
        <w:tc>
          <w:tcPr>
            <w:tcW w:w="1418" w:type="dxa"/>
            <w:vMerge w:val="restart"/>
            <w:tcBorders>
              <w:top w:val="single" w:sz="4" w:space="0" w:color="000000"/>
              <w:left w:val="single" w:sz="4" w:space="0" w:color="000000"/>
              <w:right w:val="single" w:sz="4" w:space="0" w:color="000000"/>
            </w:tcBorders>
            <w:shd w:val="clear" w:color="auto" w:fill="DBE5F1"/>
            <w:vAlign w:val="center"/>
          </w:tcPr>
          <w:p w14:paraId="2FD227B1" w14:textId="77777777" w:rsidR="006C2B72" w:rsidRDefault="00000000">
            <w:pPr>
              <w:spacing w:after="0" w:line="240" w:lineRule="auto"/>
              <w:jc w:val="center"/>
              <w:rPr>
                <w:rFonts w:ascii="Arial" w:eastAsia="Arial" w:hAnsi="Arial" w:cs="Arial"/>
                <w:b/>
                <w:sz w:val="16"/>
                <w:szCs w:val="16"/>
                <w:lang w:val="en-GB"/>
              </w:rPr>
            </w:pPr>
            <w:r>
              <w:rPr>
                <w:rFonts w:ascii="Arial" w:eastAsia="Arial" w:hAnsi="Arial" w:cs="Arial"/>
                <w:b/>
                <w:sz w:val="16"/>
                <w:szCs w:val="16"/>
                <w:lang w:val="en-GB"/>
              </w:rPr>
              <w:t>Scope</w:t>
            </w:r>
          </w:p>
        </w:tc>
        <w:tc>
          <w:tcPr>
            <w:tcW w:w="992" w:type="dxa"/>
            <w:vMerge w:val="restart"/>
            <w:shd w:val="clear" w:color="auto" w:fill="DBE5F1"/>
            <w:vAlign w:val="center"/>
          </w:tcPr>
          <w:p w14:paraId="2C496ED2" w14:textId="77777777" w:rsidR="006C2B72" w:rsidRDefault="00000000">
            <w:pPr>
              <w:spacing w:after="0" w:line="240" w:lineRule="auto"/>
              <w:jc w:val="center"/>
              <w:rPr>
                <w:rFonts w:ascii="Arial" w:eastAsia="Arial" w:hAnsi="Arial" w:cs="Arial"/>
                <w:b/>
                <w:sz w:val="16"/>
                <w:szCs w:val="16"/>
                <w:lang w:val="ru-RU"/>
              </w:rPr>
            </w:pPr>
            <w:r>
              <w:rPr>
                <w:rFonts w:ascii="Arial" w:eastAsia="Arial" w:hAnsi="Arial" w:cs="Arial"/>
                <w:b/>
                <w:sz w:val="16"/>
                <w:szCs w:val="16"/>
                <w:lang w:val="ru-RU"/>
              </w:rPr>
              <w:t xml:space="preserve">Contract </w:t>
            </w:r>
            <w:proofErr w:type="spellStart"/>
            <w:r>
              <w:rPr>
                <w:rFonts w:ascii="Arial" w:eastAsia="Arial" w:hAnsi="Arial" w:cs="Arial"/>
                <w:b/>
                <w:sz w:val="16"/>
                <w:szCs w:val="16"/>
                <w:lang w:val="ru-RU"/>
              </w:rPr>
              <w:t>signing</w:t>
            </w:r>
            <w:proofErr w:type="spellEnd"/>
          </w:p>
        </w:tc>
        <w:tc>
          <w:tcPr>
            <w:tcW w:w="3118" w:type="dxa"/>
            <w:gridSpan w:val="3"/>
            <w:shd w:val="clear" w:color="auto" w:fill="DBE5F1"/>
            <w:vAlign w:val="center"/>
          </w:tcPr>
          <w:p w14:paraId="182D26A3" w14:textId="77777777" w:rsidR="006C2B72" w:rsidRDefault="00000000">
            <w:pPr>
              <w:spacing w:after="0" w:line="240" w:lineRule="auto"/>
              <w:jc w:val="center"/>
              <w:rPr>
                <w:rFonts w:ascii="Arial" w:eastAsia="Arial" w:hAnsi="Arial" w:cs="Arial"/>
                <w:b/>
                <w:sz w:val="16"/>
                <w:szCs w:val="16"/>
              </w:rPr>
            </w:pPr>
            <w:r>
              <w:rPr>
                <w:rFonts w:ascii="Arial" w:eastAsia="Arial" w:hAnsi="Arial" w:cs="Arial"/>
                <w:b/>
                <w:sz w:val="16"/>
                <w:szCs w:val="16"/>
              </w:rPr>
              <w:t xml:space="preserve">Date of </w:t>
            </w:r>
            <w:proofErr w:type="spellStart"/>
            <w:r>
              <w:rPr>
                <w:rFonts w:ascii="Arial" w:eastAsia="Arial" w:hAnsi="Arial" w:cs="Arial"/>
                <w:b/>
                <w:sz w:val="16"/>
                <w:szCs w:val="16"/>
              </w:rPr>
              <w:t>approval</w:t>
            </w:r>
            <w:proofErr w:type="spellEnd"/>
          </w:p>
        </w:tc>
        <w:tc>
          <w:tcPr>
            <w:tcW w:w="2312" w:type="dxa"/>
            <w:gridSpan w:val="2"/>
            <w:shd w:val="clear" w:color="auto" w:fill="DBE5F1"/>
            <w:vAlign w:val="center"/>
          </w:tcPr>
          <w:p w14:paraId="17300579" w14:textId="77777777" w:rsidR="006C2B72" w:rsidRDefault="00000000">
            <w:pPr>
              <w:spacing w:after="0" w:line="240" w:lineRule="auto"/>
              <w:jc w:val="center"/>
              <w:rPr>
                <w:rFonts w:ascii="Arial" w:eastAsia="Arial" w:hAnsi="Arial" w:cs="Arial"/>
                <w:b/>
                <w:sz w:val="16"/>
                <w:szCs w:val="16"/>
              </w:rPr>
            </w:pPr>
            <w:r>
              <w:rPr>
                <w:rFonts w:ascii="Arial" w:eastAsia="Arial" w:hAnsi="Arial" w:cs="Arial"/>
                <w:b/>
                <w:sz w:val="16"/>
                <w:szCs w:val="16"/>
                <w:lang w:val="en-GB"/>
              </w:rPr>
              <w:t>Name of</w:t>
            </w:r>
            <w:r>
              <w:rPr>
                <w:rFonts w:ascii="Arial" w:eastAsia="Arial" w:hAnsi="Arial" w:cs="Arial"/>
                <w:b/>
                <w:sz w:val="16"/>
                <w:szCs w:val="16"/>
              </w:rPr>
              <w:t xml:space="preserve"> </w:t>
            </w:r>
            <w:proofErr w:type="spellStart"/>
            <w:r>
              <w:rPr>
                <w:rFonts w:ascii="Arial" w:eastAsia="Arial" w:hAnsi="Arial" w:cs="Arial"/>
                <w:b/>
                <w:sz w:val="16"/>
                <w:szCs w:val="16"/>
              </w:rPr>
              <w:t>personnel</w:t>
            </w:r>
            <w:proofErr w:type="spellEnd"/>
          </w:p>
        </w:tc>
        <w:tc>
          <w:tcPr>
            <w:tcW w:w="2667" w:type="dxa"/>
            <w:gridSpan w:val="3"/>
            <w:shd w:val="clear" w:color="auto" w:fill="DBE5F1"/>
            <w:vAlign w:val="center"/>
          </w:tcPr>
          <w:p w14:paraId="284EA6A9" w14:textId="77777777" w:rsidR="006C2B72" w:rsidRDefault="00000000">
            <w:pPr>
              <w:spacing w:after="0" w:line="240" w:lineRule="auto"/>
              <w:jc w:val="center"/>
              <w:rPr>
                <w:rFonts w:ascii="Arial" w:eastAsia="Arial" w:hAnsi="Arial" w:cs="Arial"/>
                <w:b/>
                <w:sz w:val="16"/>
                <w:szCs w:val="16"/>
              </w:rPr>
            </w:pPr>
            <w:r>
              <w:rPr>
                <w:rFonts w:ascii="Arial" w:eastAsia="Arial" w:hAnsi="Arial" w:cs="Arial"/>
                <w:b/>
                <w:sz w:val="16"/>
                <w:szCs w:val="16"/>
              </w:rPr>
              <w:t>Construction works</w:t>
            </w:r>
          </w:p>
        </w:tc>
        <w:tc>
          <w:tcPr>
            <w:tcW w:w="1684" w:type="dxa"/>
            <w:gridSpan w:val="2"/>
            <w:shd w:val="clear" w:color="auto" w:fill="DBE5F1"/>
            <w:vAlign w:val="center"/>
          </w:tcPr>
          <w:p w14:paraId="6C5C619B" w14:textId="77777777" w:rsidR="006C2B72" w:rsidRDefault="00000000">
            <w:pPr>
              <w:spacing w:after="0" w:line="240" w:lineRule="auto"/>
              <w:jc w:val="center"/>
              <w:rPr>
                <w:rFonts w:ascii="Arial" w:eastAsia="Arial" w:hAnsi="Arial" w:cs="Arial"/>
                <w:b/>
                <w:sz w:val="16"/>
                <w:szCs w:val="16"/>
              </w:rPr>
            </w:pPr>
            <w:proofErr w:type="spellStart"/>
            <w:r>
              <w:rPr>
                <w:rFonts w:ascii="Arial" w:eastAsia="Arial" w:hAnsi="Arial" w:cs="Arial"/>
                <w:b/>
                <w:sz w:val="16"/>
                <w:szCs w:val="16"/>
              </w:rPr>
              <w:t>Progress</w:t>
            </w:r>
            <w:proofErr w:type="spellEnd"/>
            <w:r>
              <w:rPr>
                <w:rFonts w:ascii="Arial" w:eastAsia="Arial" w:hAnsi="Arial" w:cs="Arial"/>
                <w:b/>
                <w:sz w:val="16"/>
                <w:szCs w:val="16"/>
              </w:rPr>
              <w:t xml:space="preserve"> </w:t>
            </w:r>
            <w:proofErr w:type="spellStart"/>
            <w:r>
              <w:rPr>
                <w:rFonts w:ascii="Arial" w:eastAsia="Arial" w:hAnsi="Arial" w:cs="Arial"/>
                <w:b/>
                <w:sz w:val="16"/>
                <w:szCs w:val="16"/>
              </w:rPr>
              <w:t>as</w:t>
            </w:r>
            <w:proofErr w:type="spellEnd"/>
            <w:r>
              <w:rPr>
                <w:rFonts w:ascii="Arial" w:eastAsia="Arial" w:hAnsi="Arial" w:cs="Arial"/>
                <w:b/>
                <w:sz w:val="16"/>
                <w:szCs w:val="16"/>
              </w:rPr>
              <w:t xml:space="preserve"> of (%)</w:t>
            </w:r>
          </w:p>
        </w:tc>
      </w:tr>
      <w:tr w:rsidR="006C2B72" w14:paraId="768BF96E" w14:textId="77777777">
        <w:trPr>
          <w:trHeight w:val="134"/>
          <w:jc w:val="center"/>
        </w:trPr>
        <w:tc>
          <w:tcPr>
            <w:tcW w:w="846" w:type="dxa"/>
            <w:vMerge/>
            <w:tcBorders>
              <w:top w:val="single" w:sz="4" w:space="0" w:color="000000"/>
              <w:left w:val="single" w:sz="4" w:space="0" w:color="000000"/>
              <w:right w:val="single" w:sz="4" w:space="0" w:color="000000"/>
            </w:tcBorders>
            <w:shd w:val="clear" w:color="auto" w:fill="DBE5F1"/>
            <w:vAlign w:val="center"/>
          </w:tcPr>
          <w:p w14:paraId="7D1F245F" w14:textId="77777777" w:rsidR="006C2B72" w:rsidRDefault="006C2B72">
            <w:pPr>
              <w:widowControl w:val="0"/>
              <w:spacing w:after="0" w:line="276" w:lineRule="auto"/>
              <w:jc w:val="left"/>
              <w:rPr>
                <w:rFonts w:ascii="Arial" w:eastAsia="Arial" w:hAnsi="Arial" w:cs="Arial"/>
                <w:b/>
                <w:sz w:val="16"/>
                <w:szCs w:val="16"/>
              </w:rPr>
            </w:pPr>
          </w:p>
        </w:tc>
        <w:tc>
          <w:tcPr>
            <w:tcW w:w="1559" w:type="dxa"/>
            <w:vMerge/>
            <w:tcBorders>
              <w:top w:val="single" w:sz="4" w:space="0" w:color="000000"/>
              <w:left w:val="single" w:sz="4" w:space="0" w:color="000000"/>
              <w:right w:val="single" w:sz="4" w:space="0" w:color="000000"/>
            </w:tcBorders>
            <w:shd w:val="clear" w:color="auto" w:fill="DBE5F1"/>
            <w:vAlign w:val="center"/>
          </w:tcPr>
          <w:p w14:paraId="2EC35E6D" w14:textId="77777777" w:rsidR="006C2B72" w:rsidRDefault="006C2B72">
            <w:pPr>
              <w:widowControl w:val="0"/>
              <w:spacing w:after="0" w:line="276" w:lineRule="auto"/>
              <w:jc w:val="left"/>
              <w:rPr>
                <w:rFonts w:ascii="Arial" w:eastAsia="Arial" w:hAnsi="Arial" w:cs="Arial"/>
                <w:b/>
                <w:sz w:val="16"/>
                <w:szCs w:val="16"/>
              </w:rPr>
            </w:pPr>
          </w:p>
        </w:tc>
        <w:tc>
          <w:tcPr>
            <w:tcW w:w="1418" w:type="dxa"/>
            <w:vMerge/>
            <w:tcBorders>
              <w:top w:val="single" w:sz="4" w:space="0" w:color="000000"/>
              <w:left w:val="single" w:sz="4" w:space="0" w:color="000000"/>
              <w:right w:val="single" w:sz="4" w:space="0" w:color="000000"/>
            </w:tcBorders>
            <w:shd w:val="clear" w:color="auto" w:fill="DBE5F1"/>
            <w:vAlign w:val="center"/>
          </w:tcPr>
          <w:p w14:paraId="180A56A3" w14:textId="77777777" w:rsidR="006C2B72" w:rsidRDefault="006C2B72">
            <w:pPr>
              <w:widowControl w:val="0"/>
              <w:spacing w:after="0" w:line="276" w:lineRule="auto"/>
              <w:jc w:val="left"/>
              <w:rPr>
                <w:rFonts w:ascii="Arial" w:eastAsia="Arial" w:hAnsi="Arial" w:cs="Arial"/>
                <w:b/>
                <w:sz w:val="16"/>
                <w:szCs w:val="16"/>
              </w:rPr>
            </w:pPr>
          </w:p>
        </w:tc>
        <w:tc>
          <w:tcPr>
            <w:tcW w:w="992" w:type="dxa"/>
            <w:vMerge/>
            <w:shd w:val="clear" w:color="auto" w:fill="DBE5F1"/>
            <w:vAlign w:val="center"/>
          </w:tcPr>
          <w:p w14:paraId="5FAA794A" w14:textId="77777777" w:rsidR="006C2B72" w:rsidRDefault="006C2B72">
            <w:pPr>
              <w:widowControl w:val="0"/>
              <w:spacing w:after="0" w:line="276" w:lineRule="auto"/>
              <w:jc w:val="left"/>
              <w:rPr>
                <w:rFonts w:ascii="Arial" w:eastAsia="Arial" w:hAnsi="Arial" w:cs="Arial"/>
                <w:b/>
                <w:sz w:val="16"/>
                <w:szCs w:val="16"/>
              </w:rPr>
            </w:pPr>
          </w:p>
        </w:tc>
        <w:tc>
          <w:tcPr>
            <w:tcW w:w="992" w:type="dxa"/>
            <w:shd w:val="clear" w:color="auto" w:fill="DBE5F1"/>
            <w:vAlign w:val="center"/>
          </w:tcPr>
          <w:p w14:paraId="29FBF010" w14:textId="77777777" w:rsidR="006C2B72" w:rsidRDefault="00000000">
            <w:pPr>
              <w:spacing w:after="0" w:line="240" w:lineRule="auto"/>
              <w:jc w:val="center"/>
              <w:rPr>
                <w:rFonts w:ascii="Arial" w:eastAsia="Arial" w:hAnsi="Arial" w:cs="Arial"/>
                <w:b/>
                <w:sz w:val="16"/>
                <w:szCs w:val="16"/>
              </w:rPr>
            </w:pPr>
            <w:r>
              <w:rPr>
                <w:rFonts w:ascii="Arial" w:eastAsia="Arial" w:hAnsi="Arial" w:cs="Arial"/>
                <w:b/>
                <w:sz w:val="16"/>
                <w:szCs w:val="16"/>
                <w:lang w:val="en-US"/>
              </w:rPr>
              <w:t>S</w:t>
            </w:r>
            <w:r>
              <w:rPr>
                <w:rFonts w:ascii="Arial" w:eastAsia="Arial" w:hAnsi="Arial" w:cs="Arial"/>
                <w:b/>
                <w:sz w:val="16"/>
                <w:szCs w:val="16"/>
              </w:rPr>
              <w:t>SEMP</w:t>
            </w:r>
          </w:p>
        </w:tc>
        <w:tc>
          <w:tcPr>
            <w:tcW w:w="1134" w:type="dxa"/>
            <w:shd w:val="clear" w:color="auto" w:fill="DBE5F1"/>
            <w:vAlign w:val="center"/>
          </w:tcPr>
          <w:p w14:paraId="41356A08" w14:textId="77777777" w:rsidR="006C2B72" w:rsidRDefault="00000000">
            <w:pPr>
              <w:spacing w:after="0" w:line="240" w:lineRule="auto"/>
              <w:jc w:val="center"/>
              <w:rPr>
                <w:rFonts w:ascii="Arial" w:eastAsia="Arial" w:hAnsi="Arial" w:cs="Arial"/>
                <w:b/>
                <w:sz w:val="16"/>
                <w:szCs w:val="16"/>
              </w:rPr>
            </w:pPr>
            <w:r>
              <w:rPr>
                <w:rFonts w:ascii="Arial" w:eastAsia="Arial" w:hAnsi="Arial" w:cs="Arial"/>
                <w:b/>
                <w:sz w:val="16"/>
                <w:szCs w:val="16"/>
              </w:rPr>
              <w:t>HSMP</w:t>
            </w:r>
          </w:p>
        </w:tc>
        <w:tc>
          <w:tcPr>
            <w:tcW w:w="992" w:type="dxa"/>
            <w:shd w:val="clear" w:color="auto" w:fill="DBE5F1"/>
            <w:vAlign w:val="center"/>
          </w:tcPr>
          <w:p w14:paraId="3931950A" w14:textId="77777777" w:rsidR="006C2B72" w:rsidRDefault="00000000">
            <w:pPr>
              <w:spacing w:after="0" w:line="240" w:lineRule="auto"/>
              <w:jc w:val="center"/>
              <w:rPr>
                <w:rFonts w:ascii="Arial" w:eastAsia="Arial" w:hAnsi="Arial" w:cs="Arial"/>
                <w:b/>
                <w:sz w:val="16"/>
                <w:szCs w:val="16"/>
              </w:rPr>
            </w:pPr>
            <w:r>
              <w:rPr>
                <w:rFonts w:ascii="Arial" w:eastAsia="Arial" w:hAnsi="Arial" w:cs="Arial"/>
                <w:b/>
                <w:sz w:val="16"/>
                <w:szCs w:val="16"/>
              </w:rPr>
              <w:t>ERP</w:t>
            </w:r>
          </w:p>
        </w:tc>
        <w:tc>
          <w:tcPr>
            <w:tcW w:w="1104" w:type="dxa"/>
            <w:shd w:val="clear" w:color="auto" w:fill="DBE5F1"/>
            <w:vAlign w:val="center"/>
          </w:tcPr>
          <w:p w14:paraId="3E2F7C32" w14:textId="77777777" w:rsidR="006C2B72" w:rsidRDefault="00000000">
            <w:pPr>
              <w:spacing w:after="0" w:line="240" w:lineRule="auto"/>
              <w:jc w:val="center"/>
              <w:rPr>
                <w:rFonts w:ascii="Arial" w:eastAsia="Arial" w:hAnsi="Arial" w:cs="Arial"/>
                <w:b/>
                <w:sz w:val="16"/>
                <w:szCs w:val="16"/>
                <w:lang w:val="en-GB"/>
              </w:rPr>
            </w:pPr>
            <w:r>
              <w:rPr>
                <w:rFonts w:ascii="Arial" w:eastAsia="Arial" w:hAnsi="Arial" w:cs="Arial"/>
                <w:b/>
                <w:sz w:val="16"/>
                <w:szCs w:val="16"/>
                <w:lang w:val="en-GB"/>
              </w:rPr>
              <w:t>Environmental Specialist</w:t>
            </w:r>
          </w:p>
        </w:tc>
        <w:tc>
          <w:tcPr>
            <w:tcW w:w="1208" w:type="dxa"/>
            <w:shd w:val="clear" w:color="auto" w:fill="DBE5F1"/>
            <w:vAlign w:val="center"/>
          </w:tcPr>
          <w:p w14:paraId="3EBC62A8" w14:textId="77777777" w:rsidR="006C2B72" w:rsidRDefault="00000000">
            <w:pPr>
              <w:spacing w:after="0" w:line="240" w:lineRule="auto"/>
              <w:jc w:val="center"/>
              <w:rPr>
                <w:rFonts w:ascii="Arial" w:eastAsia="Arial" w:hAnsi="Arial" w:cs="Arial"/>
                <w:b/>
                <w:sz w:val="16"/>
                <w:szCs w:val="16"/>
              </w:rPr>
            </w:pPr>
            <w:r>
              <w:rPr>
                <w:rFonts w:ascii="Arial" w:eastAsia="Arial" w:hAnsi="Arial" w:cs="Arial"/>
                <w:b/>
                <w:sz w:val="16"/>
                <w:szCs w:val="16"/>
              </w:rPr>
              <w:t xml:space="preserve">Health and Safety </w:t>
            </w:r>
            <w:proofErr w:type="spellStart"/>
            <w:r>
              <w:rPr>
                <w:rFonts w:ascii="Arial" w:eastAsia="Arial" w:hAnsi="Arial" w:cs="Arial"/>
                <w:b/>
                <w:sz w:val="16"/>
                <w:szCs w:val="16"/>
              </w:rPr>
              <w:t>Officer</w:t>
            </w:r>
            <w:proofErr w:type="spellEnd"/>
          </w:p>
        </w:tc>
        <w:tc>
          <w:tcPr>
            <w:tcW w:w="900" w:type="dxa"/>
            <w:shd w:val="clear" w:color="auto" w:fill="DBE5F1"/>
            <w:vAlign w:val="center"/>
          </w:tcPr>
          <w:p w14:paraId="5C218E5D" w14:textId="77777777" w:rsidR="006C2B72" w:rsidRDefault="00000000">
            <w:pPr>
              <w:spacing w:after="0" w:line="240" w:lineRule="auto"/>
              <w:jc w:val="center"/>
              <w:rPr>
                <w:rFonts w:ascii="Arial" w:eastAsia="Arial" w:hAnsi="Arial" w:cs="Arial"/>
                <w:b/>
                <w:sz w:val="16"/>
                <w:szCs w:val="16"/>
                <w:lang w:val="en-GB"/>
              </w:rPr>
            </w:pPr>
            <w:r>
              <w:rPr>
                <w:rFonts w:ascii="Arial" w:eastAsia="Arial" w:hAnsi="Arial" w:cs="Arial"/>
                <w:b/>
                <w:sz w:val="16"/>
                <w:szCs w:val="16"/>
                <w:lang w:val="en-GB"/>
              </w:rPr>
              <w:t>Start</w:t>
            </w:r>
          </w:p>
        </w:tc>
        <w:tc>
          <w:tcPr>
            <w:tcW w:w="900" w:type="dxa"/>
            <w:shd w:val="clear" w:color="auto" w:fill="DBE5F1"/>
            <w:vAlign w:val="center"/>
          </w:tcPr>
          <w:p w14:paraId="0E5F5CA1" w14:textId="77777777" w:rsidR="006C2B72" w:rsidRDefault="00000000">
            <w:pPr>
              <w:spacing w:after="0" w:line="240" w:lineRule="auto"/>
              <w:jc w:val="center"/>
              <w:rPr>
                <w:rFonts w:ascii="Arial" w:eastAsia="Arial" w:hAnsi="Arial" w:cs="Arial"/>
                <w:b/>
                <w:sz w:val="16"/>
                <w:szCs w:val="16"/>
                <w:lang w:val="en-GB"/>
              </w:rPr>
            </w:pPr>
            <w:r>
              <w:rPr>
                <w:rFonts w:ascii="Arial" w:eastAsia="Arial" w:hAnsi="Arial" w:cs="Arial"/>
                <w:b/>
                <w:sz w:val="16"/>
                <w:szCs w:val="16"/>
                <w:lang w:val="en-GB"/>
              </w:rPr>
              <w:t>End</w:t>
            </w:r>
          </w:p>
        </w:tc>
        <w:tc>
          <w:tcPr>
            <w:tcW w:w="867" w:type="dxa"/>
            <w:shd w:val="clear" w:color="auto" w:fill="DBE5F1"/>
            <w:vAlign w:val="center"/>
          </w:tcPr>
          <w:p w14:paraId="7B7153F7" w14:textId="77777777" w:rsidR="006C2B72" w:rsidRDefault="00000000">
            <w:pPr>
              <w:spacing w:after="0" w:line="240" w:lineRule="auto"/>
              <w:jc w:val="center"/>
              <w:rPr>
                <w:rFonts w:ascii="Arial" w:eastAsia="Arial" w:hAnsi="Arial" w:cs="Arial"/>
                <w:b/>
                <w:sz w:val="16"/>
                <w:szCs w:val="16"/>
              </w:rPr>
            </w:pPr>
            <w:r>
              <w:rPr>
                <w:rFonts w:ascii="Arial" w:eastAsia="Arial" w:hAnsi="Arial" w:cs="Arial"/>
                <w:b/>
                <w:sz w:val="16"/>
                <w:szCs w:val="16"/>
              </w:rPr>
              <w:t>DLP</w:t>
            </w:r>
          </w:p>
        </w:tc>
        <w:tc>
          <w:tcPr>
            <w:tcW w:w="945" w:type="dxa"/>
            <w:shd w:val="clear" w:color="auto" w:fill="DBE5F1"/>
            <w:vAlign w:val="center"/>
          </w:tcPr>
          <w:p w14:paraId="45AF35DF" w14:textId="77777777" w:rsidR="006C2B72" w:rsidRDefault="00000000">
            <w:pPr>
              <w:spacing w:after="0" w:line="240" w:lineRule="auto"/>
              <w:jc w:val="center"/>
              <w:rPr>
                <w:rFonts w:ascii="Arial" w:eastAsia="Arial" w:hAnsi="Arial" w:cs="Arial"/>
                <w:b/>
                <w:sz w:val="16"/>
                <w:szCs w:val="16"/>
              </w:rPr>
            </w:pPr>
            <w:r>
              <w:rPr>
                <w:rFonts w:ascii="Arial" w:eastAsia="Arial" w:hAnsi="Arial" w:cs="Arial"/>
                <w:b/>
                <w:sz w:val="16"/>
                <w:szCs w:val="16"/>
                <w:lang w:val="ru-RU"/>
              </w:rPr>
              <w:t>1</w:t>
            </w:r>
            <w:proofErr w:type="spellStart"/>
            <w:r>
              <w:rPr>
                <w:rFonts w:ascii="Arial" w:eastAsia="Arial" w:hAnsi="Arial" w:cs="Arial"/>
                <w:b/>
                <w:sz w:val="16"/>
                <w:szCs w:val="16"/>
                <w:vertAlign w:val="superscript"/>
                <w:lang w:val="en-GB"/>
              </w:rPr>
              <w:t>st</w:t>
            </w:r>
            <w:proofErr w:type="spellEnd"/>
            <w:r>
              <w:rPr>
                <w:rFonts w:ascii="Arial" w:eastAsia="Arial" w:hAnsi="Arial" w:cs="Arial"/>
                <w:b/>
                <w:sz w:val="16"/>
                <w:szCs w:val="16"/>
                <w:lang w:val="en-GB"/>
              </w:rPr>
              <w:t xml:space="preserve"> January, </w:t>
            </w:r>
            <w:r>
              <w:rPr>
                <w:rFonts w:ascii="Arial" w:eastAsia="Arial" w:hAnsi="Arial" w:cs="Arial"/>
                <w:b/>
                <w:sz w:val="16"/>
                <w:szCs w:val="16"/>
              </w:rPr>
              <w:t>2024</w:t>
            </w:r>
          </w:p>
        </w:tc>
        <w:tc>
          <w:tcPr>
            <w:tcW w:w="739" w:type="dxa"/>
            <w:shd w:val="clear" w:color="auto" w:fill="DBE5F1"/>
            <w:vAlign w:val="center"/>
          </w:tcPr>
          <w:p w14:paraId="6DB291B0" w14:textId="77777777" w:rsidR="006C2B72" w:rsidRDefault="00000000">
            <w:pPr>
              <w:spacing w:after="0" w:line="240" w:lineRule="auto"/>
              <w:jc w:val="center"/>
              <w:rPr>
                <w:rFonts w:ascii="Arial" w:eastAsia="Arial" w:hAnsi="Arial" w:cs="Arial"/>
                <w:b/>
                <w:sz w:val="16"/>
                <w:szCs w:val="16"/>
                <w:lang w:val="en-GB"/>
              </w:rPr>
            </w:pPr>
            <w:r>
              <w:rPr>
                <w:rFonts w:ascii="Arial" w:eastAsia="Arial" w:hAnsi="Arial" w:cs="Arial"/>
                <w:b/>
                <w:sz w:val="16"/>
                <w:szCs w:val="16"/>
              </w:rPr>
              <w:t>31</w:t>
            </w:r>
            <w:proofErr w:type="spellStart"/>
            <w:r>
              <w:rPr>
                <w:rFonts w:ascii="Arial" w:eastAsia="Arial" w:hAnsi="Arial" w:cs="Arial"/>
                <w:b/>
                <w:sz w:val="16"/>
                <w:szCs w:val="16"/>
                <w:vertAlign w:val="superscript"/>
                <w:lang w:val="en-GB"/>
              </w:rPr>
              <w:t>st</w:t>
            </w:r>
            <w:proofErr w:type="spellEnd"/>
            <w:r>
              <w:rPr>
                <w:rFonts w:ascii="Arial" w:eastAsia="Arial" w:hAnsi="Arial" w:cs="Arial"/>
                <w:b/>
                <w:sz w:val="16"/>
                <w:szCs w:val="16"/>
                <w:lang w:val="en-GB"/>
              </w:rPr>
              <w:t xml:space="preserve"> July,</w:t>
            </w:r>
            <w:r>
              <w:rPr>
                <w:rFonts w:ascii="Arial" w:eastAsia="Arial" w:hAnsi="Arial" w:cs="Arial"/>
                <w:b/>
                <w:sz w:val="16"/>
                <w:szCs w:val="16"/>
              </w:rPr>
              <w:t xml:space="preserve"> 202</w:t>
            </w:r>
            <w:r>
              <w:rPr>
                <w:rFonts w:ascii="Arial" w:eastAsia="Arial" w:hAnsi="Arial" w:cs="Arial"/>
                <w:b/>
                <w:sz w:val="16"/>
                <w:szCs w:val="16"/>
                <w:lang w:val="ru-RU"/>
              </w:rPr>
              <w:t>4</w:t>
            </w:r>
          </w:p>
        </w:tc>
      </w:tr>
      <w:tr w:rsidR="006C2B72" w14:paraId="783A9261" w14:textId="77777777">
        <w:trPr>
          <w:trHeight w:val="50"/>
          <w:jc w:val="center"/>
        </w:trPr>
        <w:tc>
          <w:tcPr>
            <w:tcW w:w="846" w:type="dxa"/>
            <w:tcBorders>
              <w:top w:val="single" w:sz="4" w:space="0" w:color="000000"/>
              <w:left w:val="single" w:sz="4" w:space="0" w:color="000000"/>
              <w:bottom w:val="single" w:sz="4" w:space="0" w:color="000000"/>
              <w:right w:val="single" w:sz="4" w:space="0" w:color="000000"/>
            </w:tcBorders>
            <w:vAlign w:val="center"/>
          </w:tcPr>
          <w:p w14:paraId="72ECF1C3" w14:textId="77777777" w:rsidR="006C2B72"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lang w:val="ru-RU"/>
              </w:rPr>
              <w:t>ВХ-01-1</w:t>
            </w:r>
          </w:p>
        </w:tc>
        <w:tc>
          <w:tcPr>
            <w:tcW w:w="1559" w:type="dxa"/>
            <w:tcBorders>
              <w:top w:val="single" w:sz="4" w:space="0" w:color="000000"/>
              <w:left w:val="single" w:sz="4" w:space="0" w:color="000000"/>
              <w:bottom w:val="single" w:sz="4" w:space="0" w:color="000000"/>
              <w:right w:val="single" w:sz="4" w:space="0" w:color="000000"/>
            </w:tcBorders>
            <w:vAlign w:val="center"/>
          </w:tcPr>
          <w:p w14:paraId="0703A8F9" w14:textId="77777777" w:rsidR="006C2B72" w:rsidRDefault="00000000">
            <w:pPr>
              <w:spacing w:after="0" w:line="240" w:lineRule="auto"/>
              <w:jc w:val="center"/>
              <w:rPr>
                <w:rFonts w:ascii="Arial" w:eastAsia="Arial" w:hAnsi="Arial" w:cs="Arial"/>
                <w:sz w:val="16"/>
                <w:szCs w:val="16"/>
              </w:rPr>
            </w:pPr>
            <w:r>
              <w:rPr>
                <w:rFonts w:ascii="Arial" w:eastAsia="Arial" w:hAnsi="Arial" w:cs="Arial"/>
                <w:sz w:val="16"/>
                <w:szCs w:val="16"/>
              </w:rPr>
              <w:t>JSC "</w:t>
            </w:r>
            <w:r>
              <w:rPr>
                <w:rFonts w:ascii="Arial" w:eastAsia="Arial" w:hAnsi="Arial" w:cs="Arial"/>
                <w:sz w:val="16"/>
                <w:szCs w:val="16"/>
                <w:lang w:val="en-GB"/>
              </w:rPr>
              <w:t>O’</w:t>
            </w:r>
            <w:proofErr w:type="spellStart"/>
            <w:r>
              <w:rPr>
                <w:rFonts w:ascii="Arial" w:eastAsia="Arial" w:hAnsi="Arial" w:cs="Arial"/>
                <w:sz w:val="16"/>
                <w:szCs w:val="16"/>
              </w:rPr>
              <w:t>zele</w:t>
            </w:r>
            <w:proofErr w:type="spellEnd"/>
            <w:r>
              <w:rPr>
                <w:rFonts w:ascii="Arial" w:eastAsia="Arial" w:hAnsi="Arial" w:cs="Arial"/>
                <w:sz w:val="16"/>
                <w:szCs w:val="16"/>
                <w:lang w:val="en-GB"/>
              </w:rPr>
              <w:t>c</w:t>
            </w:r>
            <w:proofErr w:type="spellStart"/>
            <w:r>
              <w:rPr>
                <w:rFonts w:ascii="Arial" w:eastAsia="Arial" w:hAnsi="Arial" w:cs="Arial"/>
                <w:sz w:val="16"/>
                <w:szCs w:val="16"/>
              </w:rPr>
              <w:t>troapparat-Ele</w:t>
            </w:r>
            <w:proofErr w:type="spellEnd"/>
            <w:r>
              <w:rPr>
                <w:rFonts w:ascii="Arial" w:eastAsia="Arial" w:hAnsi="Arial" w:cs="Arial"/>
                <w:sz w:val="16"/>
                <w:szCs w:val="16"/>
                <w:lang w:val="en-GB"/>
              </w:rPr>
              <w:t>c</w:t>
            </w:r>
            <w:proofErr w:type="spellStart"/>
            <w:r>
              <w:rPr>
                <w:rFonts w:ascii="Arial" w:eastAsia="Arial" w:hAnsi="Arial" w:cs="Arial"/>
                <w:sz w:val="16"/>
                <w:szCs w:val="16"/>
              </w:rPr>
              <w:t>troshield</w:t>
            </w:r>
            <w:proofErr w:type="spellEnd"/>
            <w:r>
              <w:rPr>
                <w:rFonts w:ascii="Arial" w:eastAsia="Arial" w:hAnsi="Arial" w:cs="Arial"/>
                <w:sz w:val="16"/>
                <w:szCs w:val="16"/>
              </w:rPr>
              <w:t>"</w:t>
            </w:r>
          </w:p>
        </w:tc>
        <w:tc>
          <w:tcPr>
            <w:tcW w:w="1418" w:type="dxa"/>
            <w:tcBorders>
              <w:top w:val="single" w:sz="4" w:space="0" w:color="000000"/>
              <w:left w:val="single" w:sz="4" w:space="0" w:color="000000"/>
              <w:bottom w:val="single" w:sz="4" w:space="0" w:color="000000"/>
              <w:right w:val="single" w:sz="4" w:space="0" w:color="000000"/>
            </w:tcBorders>
            <w:vAlign w:val="center"/>
          </w:tcPr>
          <w:p w14:paraId="327617EC" w14:textId="77777777" w:rsidR="006C2B72" w:rsidRDefault="00000000">
            <w:pPr>
              <w:spacing w:after="0" w:line="240" w:lineRule="auto"/>
              <w:jc w:val="center"/>
              <w:rPr>
                <w:rFonts w:ascii="Arial" w:eastAsia="Arial" w:hAnsi="Arial" w:cs="Arial"/>
                <w:sz w:val="16"/>
                <w:szCs w:val="16"/>
                <w:lang w:val="en-GB"/>
              </w:rPr>
            </w:pPr>
            <w:r>
              <w:rPr>
                <w:rFonts w:ascii="Arial" w:hAnsi="Arial" w:cs="Arial"/>
                <w:sz w:val="16"/>
                <w:szCs w:val="16"/>
                <w:lang w:val="en-GB"/>
              </w:rPr>
              <w:t xml:space="preserve">Design, supply, </w:t>
            </w:r>
            <w:proofErr w:type="gramStart"/>
            <w:r>
              <w:rPr>
                <w:rFonts w:ascii="Arial" w:hAnsi="Arial" w:cs="Arial"/>
                <w:sz w:val="16"/>
                <w:szCs w:val="16"/>
                <w:lang w:val="en-GB"/>
              </w:rPr>
              <w:t>installation</w:t>
            </w:r>
            <w:proofErr w:type="gramEnd"/>
            <w:r>
              <w:rPr>
                <w:rFonts w:ascii="Arial" w:hAnsi="Arial" w:cs="Arial"/>
                <w:sz w:val="16"/>
                <w:szCs w:val="16"/>
                <w:lang w:val="en-GB"/>
              </w:rPr>
              <w:t xml:space="preserve"> and commissioning of TSS and SP</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808CCD" w14:textId="77777777" w:rsidR="006C2B72" w:rsidRDefault="00000000">
            <w:pPr>
              <w:spacing w:after="0" w:line="240" w:lineRule="auto"/>
              <w:rPr>
                <w:rFonts w:ascii="Arial" w:eastAsia="Arial" w:hAnsi="Arial" w:cs="Arial"/>
                <w:sz w:val="16"/>
                <w:szCs w:val="16"/>
              </w:rPr>
            </w:pPr>
            <w:r>
              <w:rPr>
                <w:rFonts w:ascii="Arial" w:eastAsia="Arial" w:hAnsi="Arial" w:cs="Arial"/>
                <w:sz w:val="16"/>
                <w:szCs w:val="16"/>
                <w:lang w:val="ru-RU"/>
              </w:rPr>
              <w:t>07.11.</w:t>
            </w:r>
            <w:r>
              <w:rPr>
                <w:rFonts w:ascii="Arial" w:eastAsia="Arial" w:hAnsi="Arial" w:cs="Arial"/>
                <w:sz w:val="16"/>
                <w:szCs w:val="16"/>
              </w:rPr>
              <w:t>202</w:t>
            </w:r>
            <w:r>
              <w:rPr>
                <w:rFonts w:ascii="Arial" w:eastAsia="Arial" w:hAnsi="Arial" w:cs="Arial"/>
                <w:sz w:val="16"/>
                <w:szCs w:val="16"/>
                <w:lang w:val="ru-RU"/>
              </w:rPr>
              <w:t>3</w:t>
            </w:r>
            <w:r>
              <w:rPr>
                <w:rFonts w:ascii="Arial" w:eastAsia="Arial" w:hAnsi="Arial" w:cs="Arial"/>
                <w:sz w:val="16"/>
                <w:szCs w:val="16"/>
              </w:rPr>
              <w:t>г</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A68D09" w14:textId="77777777" w:rsidR="006C2B72"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lang w:val="en-GB"/>
              </w:rPr>
              <w:t>July</w:t>
            </w:r>
            <w:r>
              <w:rPr>
                <w:rFonts w:ascii="Arial" w:eastAsia="Arial" w:hAnsi="Arial" w:cs="Arial"/>
                <w:sz w:val="16"/>
                <w:szCs w:val="16"/>
                <w:lang w:val="ru-RU"/>
              </w:rPr>
              <w:t xml:space="preserve"> 2024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29AA166" w14:textId="77777777" w:rsidR="006C2B72" w:rsidRDefault="006C2B72">
            <w:pPr>
              <w:spacing w:after="0" w:line="240" w:lineRule="auto"/>
              <w:jc w:val="center"/>
              <w:rPr>
                <w:rFonts w:ascii="Arial" w:eastAsia="Arial" w:hAnsi="Arial" w:cs="Arial"/>
                <w:sz w:val="16"/>
                <w:szCs w:val="16"/>
                <w:lang w:val="ru-RU"/>
              </w:rPr>
            </w:pPr>
          </w:p>
          <w:p w14:paraId="140C6DA0" w14:textId="77777777" w:rsidR="006C2B72" w:rsidRDefault="006C2B72">
            <w:pPr>
              <w:spacing w:after="0" w:line="240" w:lineRule="auto"/>
              <w:jc w:val="center"/>
              <w:rPr>
                <w:rFonts w:ascii="Arial" w:eastAsia="Arial" w:hAnsi="Arial" w:cs="Arial"/>
                <w:sz w:val="16"/>
                <w:szCs w:val="16"/>
                <w:lang w:val="ru-RU"/>
              </w:rPr>
            </w:pPr>
          </w:p>
          <w:p w14:paraId="257D4FCA" w14:textId="77777777" w:rsidR="006C2B72" w:rsidRDefault="00000000">
            <w:pPr>
              <w:spacing w:after="0" w:line="240" w:lineRule="auto"/>
              <w:jc w:val="center"/>
              <w:rPr>
                <w:rFonts w:ascii="Arial" w:eastAsia="Arial" w:hAnsi="Arial" w:cs="Arial"/>
                <w:sz w:val="16"/>
                <w:szCs w:val="16"/>
              </w:rPr>
            </w:pPr>
            <w:r>
              <w:rPr>
                <w:rFonts w:ascii="Arial" w:eastAsia="Arial" w:hAnsi="Arial" w:cs="Arial"/>
                <w:sz w:val="16"/>
                <w:szCs w:val="16"/>
                <w:lang w:val="en-GB"/>
              </w:rPr>
              <w:t>July</w:t>
            </w:r>
            <w:r>
              <w:rPr>
                <w:rFonts w:ascii="Arial" w:eastAsia="Arial" w:hAnsi="Arial" w:cs="Arial"/>
                <w:sz w:val="16"/>
                <w:szCs w:val="16"/>
                <w:lang w:val="ru-RU"/>
              </w:rPr>
              <w:t xml:space="preserve"> 2024</w:t>
            </w:r>
          </w:p>
        </w:tc>
        <w:tc>
          <w:tcPr>
            <w:tcW w:w="992" w:type="dxa"/>
            <w:tcBorders>
              <w:top w:val="single" w:sz="4" w:space="0" w:color="000000"/>
              <w:left w:val="single" w:sz="4" w:space="0" w:color="000000"/>
              <w:bottom w:val="single" w:sz="4" w:space="0" w:color="000000"/>
              <w:right w:val="single" w:sz="4" w:space="0" w:color="000000"/>
            </w:tcBorders>
            <w:shd w:val="clear" w:color="auto" w:fill="auto"/>
          </w:tcPr>
          <w:p w14:paraId="28DD76E9" w14:textId="77777777" w:rsidR="006C2B72" w:rsidRDefault="006C2B72">
            <w:pPr>
              <w:spacing w:after="0" w:line="240" w:lineRule="auto"/>
              <w:jc w:val="center"/>
              <w:rPr>
                <w:rFonts w:ascii="Arial" w:eastAsia="Arial" w:hAnsi="Arial" w:cs="Arial"/>
                <w:sz w:val="16"/>
                <w:szCs w:val="16"/>
                <w:lang w:val="ru-RU"/>
              </w:rPr>
            </w:pPr>
          </w:p>
          <w:p w14:paraId="2DA079A0" w14:textId="77777777" w:rsidR="006C2B72" w:rsidRDefault="006C2B72">
            <w:pPr>
              <w:spacing w:after="0" w:line="240" w:lineRule="auto"/>
              <w:jc w:val="center"/>
              <w:rPr>
                <w:rFonts w:ascii="Arial" w:eastAsia="Arial" w:hAnsi="Arial" w:cs="Arial"/>
                <w:sz w:val="16"/>
                <w:szCs w:val="16"/>
                <w:lang w:val="ru-RU"/>
              </w:rPr>
            </w:pPr>
          </w:p>
          <w:p w14:paraId="536AB0BA" w14:textId="77777777" w:rsidR="006C2B72" w:rsidRDefault="00000000">
            <w:pPr>
              <w:spacing w:after="0" w:line="240" w:lineRule="auto"/>
              <w:jc w:val="center"/>
              <w:rPr>
                <w:rFonts w:ascii="Arial" w:eastAsia="Arial" w:hAnsi="Arial" w:cs="Arial"/>
                <w:sz w:val="16"/>
                <w:szCs w:val="16"/>
              </w:rPr>
            </w:pPr>
            <w:r>
              <w:rPr>
                <w:rFonts w:ascii="Arial" w:eastAsia="Arial" w:hAnsi="Arial" w:cs="Arial"/>
                <w:sz w:val="16"/>
                <w:szCs w:val="16"/>
                <w:lang w:val="en-GB"/>
              </w:rPr>
              <w:t>July</w:t>
            </w:r>
            <w:r>
              <w:rPr>
                <w:rFonts w:ascii="Arial" w:eastAsia="Arial" w:hAnsi="Arial" w:cs="Arial"/>
                <w:sz w:val="16"/>
                <w:szCs w:val="16"/>
                <w:lang w:val="ru-RU"/>
              </w:rPr>
              <w:t xml:space="preserve"> 2024</w:t>
            </w:r>
          </w:p>
        </w:tc>
        <w:tc>
          <w:tcPr>
            <w:tcW w:w="11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0AC030" w14:textId="77777777" w:rsidR="006C2B72" w:rsidRDefault="00000000">
            <w:pPr>
              <w:spacing w:after="0" w:line="240" w:lineRule="auto"/>
              <w:jc w:val="center"/>
              <w:rPr>
                <w:rFonts w:ascii="Arial" w:eastAsia="Arial" w:hAnsi="Arial" w:cs="Arial"/>
                <w:sz w:val="16"/>
                <w:szCs w:val="16"/>
                <w:highlight w:val="yellow"/>
                <w:lang w:val="ru-RU"/>
              </w:rPr>
            </w:pPr>
            <w:proofErr w:type="spellStart"/>
            <w:r>
              <w:rPr>
                <w:rFonts w:ascii="Arial" w:eastAsia="Arial" w:hAnsi="Arial" w:cs="Arial"/>
                <w:sz w:val="18"/>
                <w:szCs w:val="18"/>
                <w:lang w:val="ru-RU"/>
              </w:rPr>
              <w:t>Bakhramov</w:t>
            </w:r>
            <w:proofErr w:type="spellEnd"/>
            <w:r>
              <w:rPr>
                <w:rFonts w:ascii="Arial" w:eastAsia="Arial" w:hAnsi="Arial" w:cs="Arial"/>
                <w:sz w:val="18"/>
                <w:szCs w:val="18"/>
                <w:lang w:val="ru-RU"/>
              </w:rPr>
              <w:t xml:space="preserve"> </w:t>
            </w:r>
            <w:proofErr w:type="spellStart"/>
            <w:r>
              <w:rPr>
                <w:rFonts w:ascii="Arial" w:eastAsia="Arial" w:hAnsi="Arial" w:cs="Arial"/>
                <w:sz w:val="18"/>
                <w:szCs w:val="18"/>
                <w:lang w:val="ru-RU"/>
              </w:rPr>
              <w:t>Rakhim</w:t>
            </w:r>
            <w:proofErr w:type="spellEnd"/>
            <w:r>
              <w:rPr>
                <w:rFonts w:ascii="Arial" w:eastAsia="Arial" w:hAnsi="Arial" w:cs="Arial"/>
                <w:sz w:val="18"/>
                <w:szCs w:val="18"/>
                <w:lang w:val="en-GB"/>
              </w:rPr>
              <w:t>j</w:t>
            </w:r>
            <w:r>
              <w:rPr>
                <w:rFonts w:ascii="Arial" w:eastAsia="Arial" w:hAnsi="Arial" w:cs="Arial"/>
                <w:sz w:val="18"/>
                <w:szCs w:val="18"/>
                <w:lang w:val="ru-RU"/>
              </w:rPr>
              <w:t>on</w:t>
            </w:r>
          </w:p>
        </w:tc>
        <w:tc>
          <w:tcPr>
            <w:tcW w:w="12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7BCB81" w14:textId="77777777" w:rsidR="006C2B72" w:rsidRDefault="00000000">
            <w:pPr>
              <w:spacing w:after="0" w:line="240" w:lineRule="auto"/>
              <w:jc w:val="center"/>
              <w:rPr>
                <w:rFonts w:ascii="Arial" w:eastAsia="Arial" w:hAnsi="Arial" w:cs="Arial"/>
                <w:sz w:val="16"/>
                <w:szCs w:val="16"/>
                <w:highlight w:val="yellow"/>
              </w:rPr>
            </w:pPr>
            <w:proofErr w:type="spellStart"/>
            <w:r>
              <w:rPr>
                <w:rFonts w:ascii="Arial" w:eastAsia="Arial" w:hAnsi="Arial" w:cs="Arial"/>
                <w:sz w:val="18"/>
                <w:szCs w:val="18"/>
                <w:lang w:val="ru-RU"/>
              </w:rPr>
              <w:t>Bakhramov</w:t>
            </w:r>
            <w:proofErr w:type="spellEnd"/>
            <w:r>
              <w:rPr>
                <w:rFonts w:ascii="Arial" w:eastAsia="Arial" w:hAnsi="Arial" w:cs="Arial"/>
                <w:sz w:val="18"/>
                <w:szCs w:val="18"/>
                <w:lang w:val="ru-RU"/>
              </w:rPr>
              <w:t xml:space="preserve"> </w:t>
            </w:r>
            <w:proofErr w:type="spellStart"/>
            <w:r>
              <w:rPr>
                <w:rFonts w:ascii="Arial" w:eastAsia="Arial" w:hAnsi="Arial" w:cs="Arial"/>
                <w:sz w:val="18"/>
                <w:szCs w:val="18"/>
                <w:lang w:val="ru-RU"/>
              </w:rPr>
              <w:t>Rakhimjon</w:t>
            </w:r>
            <w:proofErr w:type="spellEnd"/>
          </w:p>
        </w:tc>
        <w:tc>
          <w:tcPr>
            <w:tcW w:w="900" w:type="dxa"/>
            <w:tcBorders>
              <w:top w:val="single" w:sz="4" w:space="0" w:color="000000"/>
              <w:bottom w:val="single" w:sz="4" w:space="0" w:color="000000"/>
              <w:right w:val="single" w:sz="4" w:space="0" w:color="000000"/>
            </w:tcBorders>
            <w:shd w:val="clear" w:color="auto" w:fill="auto"/>
            <w:vAlign w:val="center"/>
          </w:tcPr>
          <w:p w14:paraId="1A3AD414" w14:textId="77777777" w:rsidR="006C2B72"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lang w:val="ru-RU"/>
              </w:rPr>
              <w:t>А</w:t>
            </w:r>
            <w:proofErr w:type="spellStart"/>
            <w:r>
              <w:rPr>
                <w:rFonts w:ascii="Arial" w:eastAsia="Arial" w:hAnsi="Arial" w:cs="Arial"/>
                <w:sz w:val="16"/>
                <w:szCs w:val="16"/>
                <w:lang w:val="en-GB"/>
              </w:rPr>
              <w:t>pril</w:t>
            </w:r>
            <w:proofErr w:type="spellEnd"/>
            <w:r>
              <w:rPr>
                <w:rFonts w:ascii="Arial" w:eastAsia="Arial" w:hAnsi="Arial" w:cs="Arial"/>
                <w:sz w:val="16"/>
                <w:szCs w:val="16"/>
                <w:lang w:val="en-GB"/>
              </w:rPr>
              <w:t xml:space="preserve"> </w:t>
            </w:r>
            <w:r>
              <w:rPr>
                <w:rFonts w:ascii="Arial" w:eastAsia="Arial" w:hAnsi="Arial" w:cs="Arial"/>
                <w:sz w:val="16"/>
                <w:szCs w:val="16"/>
                <w:lang w:val="ru-RU"/>
              </w:rPr>
              <w:t>2024</w:t>
            </w:r>
          </w:p>
        </w:tc>
        <w:tc>
          <w:tcPr>
            <w:tcW w:w="9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E6D04A" w14:textId="77777777" w:rsidR="006C2B72"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lang w:val="ru-RU"/>
              </w:rPr>
              <w:t>2026</w:t>
            </w:r>
          </w:p>
        </w:tc>
        <w:tc>
          <w:tcPr>
            <w:tcW w:w="867" w:type="dxa"/>
            <w:tcBorders>
              <w:top w:val="single" w:sz="4" w:space="0" w:color="000000"/>
              <w:left w:val="single" w:sz="4" w:space="0" w:color="000000"/>
              <w:bottom w:val="single" w:sz="4" w:space="0" w:color="000000"/>
              <w:right w:val="single" w:sz="4" w:space="0" w:color="000000"/>
            </w:tcBorders>
            <w:vAlign w:val="center"/>
          </w:tcPr>
          <w:p w14:paraId="7AD19C98" w14:textId="77777777" w:rsidR="006C2B72" w:rsidRDefault="00000000">
            <w:pPr>
              <w:spacing w:after="0" w:line="240" w:lineRule="auto"/>
              <w:jc w:val="center"/>
              <w:rPr>
                <w:rFonts w:ascii="Arial" w:eastAsia="Arial" w:hAnsi="Arial" w:cs="Arial"/>
                <w:sz w:val="16"/>
                <w:szCs w:val="16"/>
              </w:rPr>
            </w:pPr>
            <w:r>
              <w:rPr>
                <w:rFonts w:ascii="Arial" w:eastAsia="Arial" w:hAnsi="Arial" w:cs="Arial"/>
                <w:sz w:val="16"/>
                <w:szCs w:val="16"/>
              </w:rPr>
              <w:t>-</w:t>
            </w:r>
          </w:p>
        </w:tc>
        <w:tc>
          <w:tcPr>
            <w:tcW w:w="945" w:type="dxa"/>
            <w:tcBorders>
              <w:top w:val="single" w:sz="4" w:space="0" w:color="000000"/>
              <w:left w:val="single" w:sz="4" w:space="0" w:color="000000"/>
              <w:bottom w:val="single" w:sz="4" w:space="0" w:color="000000"/>
              <w:right w:val="single" w:sz="4" w:space="0" w:color="000000"/>
            </w:tcBorders>
            <w:vAlign w:val="center"/>
          </w:tcPr>
          <w:p w14:paraId="56715AC5" w14:textId="77777777" w:rsidR="006C2B72"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lang w:val="ru-RU"/>
              </w:rPr>
              <w:t>10</w:t>
            </w:r>
          </w:p>
        </w:tc>
        <w:tc>
          <w:tcPr>
            <w:tcW w:w="739" w:type="dxa"/>
            <w:tcBorders>
              <w:top w:val="single" w:sz="4" w:space="0" w:color="000000"/>
              <w:left w:val="single" w:sz="4" w:space="0" w:color="000000"/>
              <w:bottom w:val="single" w:sz="4" w:space="0" w:color="000000"/>
              <w:right w:val="single" w:sz="4" w:space="0" w:color="000000"/>
            </w:tcBorders>
            <w:vAlign w:val="center"/>
          </w:tcPr>
          <w:p w14:paraId="55B4129A" w14:textId="77777777" w:rsidR="006C2B72"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lang w:val="ru-RU"/>
              </w:rPr>
              <w:t>40-</w:t>
            </w:r>
          </w:p>
        </w:tc>
      </w:tr>
      <w:tr w:rsidR="006C2B72" w14:paraId="3A5B7EF4" w14:textId="77777777">
        <w:trPr>
          <w:trHeight w:val="50"/>
          <w:jc w:val="center"/>
        </w:trPr>
        <w:tc>
          <w:tcPr>
            <w:tcW w:w="846" w:type="dxa"/>
            <w:tcBorders>
              <w:top w:val="single" w:sz="4" w:space="0" w:color="000000"/>
              <w:left w:val="single" w:sz="4" w:space="0" w:color="000000"/>
              <w:bottom w:val="single" w:sz="4" w:space="0" w:color="000000"/>
              <w:right w:val="single" w:sz="4" w:space="0" w:color="000000"/>
            </w:tcBorders>
            <w:vAlign w:val="center"/>
          </w:tcPr>
          <w:p w14:paraId="538704C3" w14:textId="77777777" w:rsidR="006C2B72"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lang w:val="ru-RU"/>
              </w:rPr>
              <w:t>ВХ-01-</w:t>
            </w:r>
            <w:r>
              <w:rPr>
                <w:rFonts w:ascii="Arial" w:eastAsia="Arial" w:hAnsi="Arial" w:cs="Arial"/>
                <w:sz w:val="16"/>
                <w:szCs w:val="16"/>
              </w:rPr>
              <w:t>2</w:t>
            </w:r>
          </w:p>
        </w:tc>
        <w:tc>
          <w:tcPr>
            <w:tcW w:w="1559" w:type="dxa"/>
            <w:tcBorders>
              <w:top w:val="single" w:sz="4" w:space="0" w:color="000000"/>
              <w:left w:val="single" w:sz="4" w:space="0" w:color="000000"/>
              <w:bottom w:val="single" w:sz="4" w:space="0" w:color="000000"/>
              <w:right w:val="single" w:sz="4" w:space="0" w:color="000000"/>
            </w:tcBorders>
            <w:vAlign w:val="center"/>
          </w:tcPr>
          <w:p w14:paraId="7DCE9463" w14:textId="77777777" w:rsidR="006C2B72" w:rsidRDefault="00000000">
            <w:pPr>
              <w:spacing w:after="0" w:line="240" w:lineRule="auto"/>
              <w:jc w:val="center"/>
              <w:rPr>
                <w:rFonts w:ascii="Arial" w:eastAsia="Arial" w:hAnsi="Arial" w:cs="Arial"/>
                <w:sz w:val="16"/>
                <w:szCs w:val="16"/>
              </w:rPr>
            </w:pPr>
            <w:r>
              <w:rPr>
                <w:rFonts w:ascii="Arial" w:eastAsia="Arial" w:hAnsi="Arial" w:cs="Arial"/>
                <w:sz w:val="18"/>
                <w:szCs w:val="18"/>
                <w:lang w:val="en-GB"/>
              </w:rPr>
              <w:t>JSC</w:t>
            </w:r>
            <w:r>
              <w:rPr>
                <w:rFonts w:ascii="Arial" w:eastAsia="Arial" w:hAnsi="Arial" w:cs="Arial"/>
                <w:sz w:val="18"/>
                <w:szCs w:val="18"/>
                <w:lang w:val="ru-RU"/>
              </w:rPr>
              <w:t xml:space="preserve"> «</w:t>
            </w:r>
            <w:r>
              <w:rPr>
                <w:rFonts w:ascii="Arial" w:eastAsia="Arial" w:hAnsi="Arial" w:cs="Arial"/>
                <w:sz w:val="18"/>
                <w:szCs w:val="18"/>
                <w:lang w:val="en-US"/>
              </w:rPr>
              <w:t>Tojikhydroelectromontaj</w:t>
            </w:r>
            <w:r>
              <w:rPr>
                <w:rFonts w:ascii="Arial" w:eastAsia="Arial" w:hAnsi="Arial" w:cs="Arial"/>
                <w:sz w:val="18"/>
                <w:szCs w:val="18"/>
                <w:lang w:val="ru-RU"/>
              </w:rPr>
              <w:t xml:space="preserve">»- </w:t>
            </w:r>
            <w:r>
              <w:rPr>
                <w:rFonts w:ascii="Arial" w:eastAsia="Arial" w:hAnsi="Arial" w:cs="Arial"/>
                <w:sz w:val="18"/>
                <w:szCs w:val="18"/>
                <w:lang w:val="en-GB"/>
              </w:rPr>
              <w:t>JSC</w:t>
            </w:r>
            <w:r>
              <w:rPr>
                <w:rFonts w:ascii="Arial" w:eastAsia="Arial" w:hAnsi="Arial" w:cs="Arial"/>
                <w:sz w:val="18"/>
                <w:szCs w:val="18"/>
                <w:lang w:val="ru-RU"/>
              </w:rPr>
              <w:t xml:space="preserve"> «</w:t>
            </w:r>
            <w:proofErr w:type="spellStart"/>
            <w:r>
              <w:rPr>
                <w:rFonts w:ascii="Arial" w:eastAsia="Arial" w:hAnsi="Arial" w:cs="Arial"/>
                <w:sz w:val="18"/>
                <w:szCs w:val="18"/>
                <w:lang w:val="en-US"/>
              </w:rPr>
              <w:t>O’zqishloqelektrqurilish</w:t>
            </w:r>
            <w:proofErr w:type="spellEnd"/>
            <w:r>
              <w:rPr>
                <w:rFonts w:ascii="Arial" w:eastAsia="Arial" w:hAnsi="Arial" w:cs="Arial"/>
                <w:sz w:val="18"/>
                <w:szCs w:val="18"/>
                <w:lang w:val="ru-RU"/>
              </w:rPr>
              <w:t>»</w:t>
            </w:r>
          </w:p>
        </w:tc>
        <w:tc>
          <w:tcPr>
            <w:tcW w:w="1418" w:type="dxa"/>
            <w:tcBorders>
              <w:top w:val="single" w:sz="4" w:space="0" w:color="000000"/>
              <w:left w:val="single" w:sz="4" w:space="0" w:color="000000"/>
              <w:bottom w:val="single" w:sz="4" w:space="0" w:color="000000"/>
              <w:right w:val="single" w:sz="4" w:space="0" w:color="000000"/>
            </w:tcBorders>
            <w:vAlign w:val="center"/>
          </w:tcPr>
          <w:p w14:paraId="791F9B37" w14:textId="77777777" w:rsidR="006C2B72" w:rsidRDefault="00000000">
            <w:pPr>
              <w:spacing w:after="0" w:line="240" w:lineRule="auto"/>
              <w:jc w:val="center"/>
              <w:rPr>
                <w:rFonts w:ascii="Arial" w:eastAsia="Arial" w:hAnsi="Arial" w:cs="Arial"/>
                <w:sz w:val="16"/>
                <w:szCs w:val="16"/>
                <w:lang w:val="en-GB"/>
              </w:rPr>
            </w:pPr>
            <w:r>
              <w:rPr>
                <w:rFonts w:ascii="Arial" w:hAnsi="Arial" w:cs="Arial"/>
                <w:sz w:val="16"/>
                <w:szCs w:val="16"/>
                <w:lang w:val="en-GB"/>
              </w:rPr>
              <w:t xml:space="preserve">It is planned to design, supply, </w:t>
            </w:r>
            <w:proofErr w:type="gramStart"/>
            <w:r>
              <w:rPr>
                <w:rFonts w:ascii="Arial" w:hAnsi="Arial" w:cs="Arial"/>
                <w:sz w:val="16"/>
                <w:szCs w:val="16"/>
                <w:lang w:val="en-GB"/>
              </w:rPr>
              <w:t>install:</w:t>
            </w:r>
            <w:proofErr w:type="gramEnd"/>
            <w:r>
              <w:rPr>
                <w:rFonts w:ascii="Arial" w:hAnsi="Arial" w:cs="Arial"/>
                <w:sz w:val="16"/>
                <w:szCs w:val="16"/>
                <w:lang w:val="en-GB"/>
              </w:rPr>
              <w:t xml:space="preserve"> overhead power lines, signalling systems, communications and installation of SCADA systems</w:t>
            </w:r>
          </w:p>
        </w:tc>
        <w:tc>
          <w:tcPr>
            <w:tcW w:w="992" w:type="dxa"/>
            <w:tcBorders>
              <w:top w:val="single" w:sz="4" w:space="0" w:color="000000"/>
              <w:left w:val="single" w:sz="4" w:space="0" w:color="000000"/>
              <w:bottom w:val="single" w:sz="4" w:space="0" w:color="000000"/>
              <w:right w:val="single" w:sz="4" w:space="0" w:color="000000"/>
            </w:tcBorders>
            <w:vAlign w:val="center"/>
          </w:tcPr>
          <w:p w14:paraId="4C92738F" w14:textId="77777777" w:rsidR="006C2B72"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rPr>
              <w:t>04</w:t>
            </w:r>
            <w:r>
              <w:rPr>
                <w:rFonts w:ascii="Arial" w:eastAsia="Arial" w:hAnsi="Arial" w:cs="Arial"/>
                <w:sz w:val="16"/>
                <w:szCs w:val="16"/>
                <w:lang w:val="ru-RU"/>
              </w:rPr>
              <w:t>.</w:t>
            </w:r>
            <w:r>
              <w:rPr>
                <w:rFonts w:ascii="Arial" w:eastAsia="Arial" w:hAnsi="Arial" w:cs="Arial"/>
                <w:sz w:val="16"/>
                <w:szCs w:val="16"/>
              </w:rPr>
              <w:t>01</w:t>
            </w:r>
            <w:r>
              <w:rPr>
                <w:rFonts w:ascii="Arial" w:eastAsia="Arial" w:hAnsi="Arial" w:cs="Arial"/>
                <w:sz w:val="16"/>
                <w:szCs w:val="16"/>
                <w:lang w:val="ru-RU"/>
              </w:rPr>
              <w:t>.2024</w:t>
            </w:r>
          </w:p>
        </w:tc>
        <w:tc>
          <w:tcPr>
            <w:tcW w:w="992" w:type="dxa"/>
            <w:tcBorders>
              <w:top w:val="single" w:sz="4" w:space="0" w:color="000000"/>
              <w:left w:val="single" w:sz="4" w:space="0" w:color="000000"/>
              <w:bottom w:val="single" w:sz="4" w:space="0" w:color="000000"/>
              <w:right w:val="single" w:sz="4" w:space="0" w:color="000000"/>
            </w:tcBorders>
            <w:vAlign w:val="center"/>
          </w:tcPr>
          <w:p w14:paraId="2968020D" w14:textId="77777777" w:rsidR="006C2B72"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lang w:val="en-GB"/>
              </w:rPr>
              <w:t>June</w:t>
            </w:r>
            <w:r>
              <w:rPr>
                <w:rFonts w:ascii="Arial" w:eastAsia="Arial" w:hAnsi="Arial" w:cs="Arial"/>
                <w:sz w:val="16"/>
                <w:szCs w:val="16"/>
                <w:lang w:val="ru-RU"/>
              </w:rPr>
              <w:t xml:space="preserve"> 2024</w:t>
            </w:r>
          </w:p>
        </w:tc>
        <w:tc>
          <w:tcPr>
            <w:tcW w:w="1134" w:type="dxa"/>
            <w:tcBorders>
              <w:top w:val="single" w:sz="4" w:space="0" w:color="000000"/>
              <w:left w:val="single" w:sz="4" w:space="0" w:color="000000"/>
              <w:bottom w:val="single" w:sz="4" w:space="0" w:color="000000"/>
              <w:right w:val="single" w:sz="4" w:space="0" w:color="000000"/>
            </w:tcBorders>
          </w:tcPr>
          <w:p w14:paraId="501DC413" w14:textId="77777777" w:rsidR="006C2B72" w:rsidRDefault="006C2B72">
            <w:pPr>
              <w:spacing w:after="0" w:line="240" w:lineRule="auto"/>
              <w:jc w:val="center"/>
              <w:rPr>
                <w:rFonts w:ascii="Arial" w:eastAsia="Arial" w:hAnsi="Arial" w:cs="Arial"/>
                <w:sz w:val="16"/>
                <w:szCs w:val="16"/>
                <w:lang w:val="ru-RU"/>
              </w:rPr>
            </w:pPr>
          </w:p>
          <w:p w14:paraId="61059C93" w14:textId="77777777" w:rsidR="006C2B72" w:rsidRDefault="006C2B72">
            <w:pPr>
              <w:spacing w:after="0" w:line="240" w:lineRule="auto"/>
              <w:jc w:val="center"/>
              <w:rPr>
                <w:rFonts w:ascii="Arial" w:eastAsia="Arial" w:hAnsi="Arial" w:cs="Arial"/>
                <w:sz w:val="16"/>
                <w:szCs w:val="16"/>
                <w:lang w:val="ru-RU"/>
              </w:rPr>
            </w:pPr>
          </w:p>
          <w:p w14:paraId="5AF1C73A" w14:textId="77777777" w:rsidR="006C2B72" w:rsidRDefault="006C2B72">
            <w:pPr>
              <w:spacing w:after="0" w:line="240" w:lineRule="auto"/>
              <w:jc w:val="center"/>
              <w:rPr>
                <w:rFonts w:ascii="Arial" w:eastAsia="Arial" w:hAnsi="Arial" w:cs="Arial"/>
                <w:sz w:val="16"/>
                <w:szCs w:val="16"/>
                <w:lang w:val="ru-RU"/>
              </w:rPr>
            </w:pPr>
          </w:p>
          <w:p w14:paraId="077843B7" w14:textId="77777777" w:rsidR="006C2B72" w:rsidRDefault="006C2B72">
            <w:pPr>
              <w:spacing w:after="0" w:line="240" w:lineRule="auto"/>
              <w:jc w:val="center"/>
              <w:rPr>
                <w:rFonts w:ascii="Arial" w:eastAsia="Arial" w:hAnsi="Arial" w:cs="Arial"/>
                <w:sz w:val="16"/>
                <w:szCs w:val="16"/>
                <w:lang w:val="ru-RU"/>
              </w:rPr>
            </w:pPr>
          </w:p>
          <w:p w14:paraId="1623830B" w14:textId="77777777" w:rsidR="006C2B72"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lang w:val="en-GB"/>
              </w:rPr>
              <w:t>June</w:t>
            </w:r>
            <w:r>
              <w:rPr>
                <w:rFonts w:ascii="Arial" w:eastAsia="Arial" w:hAnsi="Arial" w:cs="Arial"/>
                <w:sz w:val="16"/>
                <w:szCs w:val="16"/>
                <w:lang w:val="ru-RU"/>
              </w:rPr>
              <w:t xml:space="preserve"> 2024</w:t>
            </w:r>
          </w:p>
        </w:tc>
        <w:tc>
          <w:tcPr>
            <w:tcW w:w="992" w:type="dxa"/>
            <w:tcBorders>
              <w:top w:val="single" w:sz="4" w:space="0" w:color="000000"/>
              <w:left w:val="single" w:sz="4" w:space="0" w:color="000000"/>
              <w:bottom w:val="single" w:sz="4" w:space="0" w:color="000000"/>
              <w:right w:val="single" w:sz="4" w:space="0" w:color="000000"/>
            </w:tcBorders>
          </w:tcPr>
          <w:p w14:paraId="0FA4794D" w14:textId="77777777" w:rsidR="006C2B72" w:rsidRDefault="006C2B72">
            <w:pPr>
              <w:spacing w:after="0" w:line="240" w:lineRule="auto"/>
              <w:jc w:val="center"/>
              <w:rPr>
                <w:rFonts w:ascii="Arial" w:eastAsia="Arial" w:hAnsi="Arial" w:cs="Arial"/>
                <w:sz w:val="16"/>
                <w:szCs w:val="16"/>
                <w:lang w:val="ru-RU"/>
              </w:rPr>
            </w:pPr>
          </w:p>
          <w:p w14:paraId="0B12D931" w14:textId="77777777" w:rsidR="006C2B72" w:rsidRDefault="006C2B72">
            <w:pPr>
              <w:spacing w:after="0" w:line="240" w:lineRule="auto"/>
              <w:jc w:val="center"/>
              <w:rPr>
                <w:rFonts w:ascii="Arial" w:eastAsia="Arial" w:hAnsi="Arial" w:cs="Arial"/>
                <w:sz w:val="16"/>
                <w:szCs w:val="16"/>
                <w:lang w:val="ru-RU"/>
              </w:rPr>
            </w:pPr>
          </w:p>
          <w:p w14:paraId="6D285F4B" w14:textId="77777777" w:rsidR="006C2B72" w:rsidRDefault="006C2B72">
            <w:pPr>
              <w:spacing w:after="0" w:line="240" w:lineRule="auto"/>
              <w:jc w:val="center"/>
              <w:rPr>
                <w:rFonts w:ascii="Arial" w:eastAsia="Arial" w:hAnsi="Arial" w:cs="Arial"/>
                <w:sz w:val="16"/>
                <w:szCs w:val="16"/>
                <w:lang w:val="ru-RU"/>
              </w:rPr>
            </w:pPr>
          </w:p>
          <w:p w14:paraId="6AF60564" w14:textId="77777777" w:rsidR="006C2B72" w:rsidRDefault="006C2B72">
            <w:pPr>
              <w:spacing w:after="0" w:line="240" w:lineRule="auto"/>
              <w:jc w:val="center"/>
              <w:rPr>
                <w:rFonts w:ascii="Arial" w:eastAsia="Arial" w:hAnsi="Arial" w:cs="Arial"/>
                <w:sz w:val="16"/>
                <w:szCs w:val="16"/>
                <w:lang w:val="ru-RU"/>
              </w:rPr>
            </w:pPr>
          </w:p>
          <w:p w14:paraId="6B66FA0F" w14:textId="77777777" w:rsidR="006C2B72"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lang w:val="en-GB"/>
              </w:rPr>
              <w:t>June</w:t>
            </w:r>
            <w:r>
              <w:rPr>
                <w:rFonts w:ascii="Arial" w:eastAsia="Arial" w:hAnsi="Arial" w:cs="Arial"/>
                <w:sz w:val="16"/>
                <w:szCs w:val="16"/>
                <w:lang w:val="ru-RU"/>
              </w:rPr>
              <w:t xml:space="preserve"> 2024</w:t>
            </w:r>
          </w:p>
        </w:tc>
        <w:tc>
          <w:tcPr>
            <w:tcW w:w="1104" w:type="dxa"/>
            <w:tcBorders>
              <w:top w:val="single" w:sz="4" w:space="0" w:color="000000"/>
              <w:left w:val="single" w:sz="4" w:space="0" w:color="000000"/>
              <w:bottom w:val="single" w:sz="4" w:space="0" w:color="000000"/>
              <w:right w:val="single" w:sz="4" w:space="0" w:color="000000"/>
            </w:tcBorders>
            <w:vAlign w:val="center"/>
          </w:tcPr>
          <w:p w14:paraId="68941313" w14:textId="77777777" w:rsidR="006C2B72" w:rsidRDefault="00000000">
            <w:pPr>
              <w:spacing w:after="0" w:line="240" w:lineRule="auto"/>
              <w:jc w:val="center"/>
              <w:rPr>
                <w:rFonts w:ascii="Arial" w:eastAsia="Arial" w:hAnsi="Arial" w:cs="Arial"/>
                <w:sz w:val="16"/>
                <w:szCs w:val="16"/>
                <w:lang w:val="en-GB"/>
              </w:rPr>
            </w:pPr>
            <w:proofErr w:type="spellStart"/>
            <w:r>
              <w:rPr>
                <w:rFonts w:ascii="Arial" w:eastAsia="Arial" w:hAnsi="Arial" w:cs="Arial"/>
                <w:sz w:val="18"/>
                <w:szCs w:val="18"/>
                <w:lang w:val="en-GB"/>
              </w:rPr>
              <w:t>Yusupov</w:t>
            </w:r>
            <w:proofErr w:type="spellEnd"/>
            <w:r>
              <w:rPr>
                <w:rFonts w:ascii="Arial" w:eastAsia="Arial" w:hAnsi="Arial" w:cs="Arial"/>
                <w:sz w:val="18"/>
                <w:szCs w:val="18"/>
                <w:lang w:val="en-GB"/>
              </w:rPr>
              <w:t xml:space="preserve"> </w:t>
            </w:r>
            <w:proofErr w:type="spellStart"/>
            <w:r>
              <w:rPr>
                <w:rFonts w:ascii="Arial" w:eastAsia="Arial" w:hAnsi="Arial" w:cs="Arial"/>
                <w:sz w:val="18"/>
                <w:szCs w:val="18"/>
                <w:lang w:val="en-GB"/>
              </w:rPr>
              <w:t>Behzod</w:t>
            </w:r>
            <w:proofErr w:type="spellEnd"/>
          </w:p>
        </w:tc>
        <w:tc>
          <w:tcPr>
            <w:tcW w:w="1208" w:type="dxa"/>
            <w:tcBorders>
              <w:top w:val="single" w:sz="4" w:space="0" w:color="000000"/>
              <w:left w:val="single" w:sz="4" w:space="0" w:color="000000"/>
              <w:bottom w:val="single" w:sz="4" w:space="0" w:color="000000"/>
              <w:right w:val="single" w:sz="4" w:space="0" w:color="000000"/>
            </w:tcBorders>
            <w:vAlign w:val="center"/>
          </w:tcPr>
          <w:p w14:paraId="13ACA309" w14:textId="77777777" w:rsidR="006C2B72" w:rsidRDefault="00000000">
            <w:pPr>
              <w:spacing w:after="0" w:line="240" w:lineRule="auto"/>
              <w:jc w:val="center"/>
              <w:rPr>
                <w:rFonts w:ascii="Arial" w:eastAsia="Arial" w:hAnsi="Arial" w:cs="Arial"/>
                <w:sz w:val="16"/>
                <w:szCs w:val="16"/>
                <w:lang w:val="en-GB"/>
              </w:rPr>
            </w:pPr>
            <w:proofErr w:type="spellStart"/>
            <w:r>
              <w:rPr>
                <w:rFonts w:ascii="Arial" w:eastAsia="Arial" w:hAnsi="Arial" w:cs="Arial"/>
                <w:sz w:val="18"/>
                <w:szCs w:val="18"/>
                <w:lang w:val="en-GB"/>
              </w:rPr>
              <w:t>Yusupov</w:t>
            </w:r>
            <w:proofErr w:type="spellEnd"/>
            <w:r>
              <w:rPr>
                <w:rFonts w:ascii="Arial" w:eastAsia="Arial" w:hAnsi="Arial" w:cs="Arial"/>
                <w:sz w:val="18"/>
                <w:szCs w:val="18"/>
                <w:lang w:val="en-GB"/>
              </w:rPr>
              <w:t xml:space="preserve"> </w:t>
            </w:r>
            <w:proofErr w:type="spellStart"/>
            <w:r>
              <w:rPr>
                <w:rFonts w:ascii="Arial" w:eastAsia="Arial" w:hAnsi="Arial" w:cs="Arial"/>
                <w:sz w:val="18"/>
                <w:szCs w:val="18"/>
                <w:lang w:val="en-GB"/>
              </w:rPr>
              <w:t>Behzod</w:t>
            </w:r>
            <w:proofErr w:type="spellEnd"/>
          </w:p>
        </w:tc>
        <w:tc>
          <w:tcPr>
            <w:tcW w:w="900" w:type="dxa"/>
            <w:tcBorders>
              <w:top w:val="single" w:sz="4" w:space="0" w:color="000000"/>
              <w:bottom w:val="single" w:sz="4" w:space="0" w:color="000000"/>
              <w:right w:val="single" w:sz="4" w:space="0" w:color="000000"/>
            </w:tcBorders>
            <w:vAlign w:val="center"/>
          </w:tcPr>
          <w:p w14:paraId="60F74FA8" w14:textId="77777777" w:rsidR="006C2B72"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lang w:val="en-GB"/>
              </w:rPr>
              <w:t xml:space="preserve">April </w:t>
            </w:r>
            <w:r>
              <w:rPr>
                <w:rFonts w:ascii="Arial" w:eastAsia="Arial" w:hAnsi="Arial" w:cs="Arial"/>
                <w:sz w:val="16"/>
                <w:szCs w:val="16"/>
                <w:lang w:val="ru-RU"/>
              </w:rPr>
              <w:t>2024</w:t>
            </w:r>
          </w:p>
        </w:tc>
        <w:tc>
          <w:tcPr>
            <w:tcW w:w="900" w:type="dxa"/>
            <w:tcBorders>
              <w:top w:val="single" w:sz="4" w:space="0" w:color="000000"/>
              <w:left w:val="single" w:sz="4" w:space="0" w:color="000000"/>
              <w:bottom w:val="single" w:sz="4" w:space="0" w:color="000000"/>
              <w:right w:val="single" w:sz="4" w:space="0" w:color="000000"/>
            </w:tcBorders>
            <w:vAlign w:val="center"/>
          </w:tcPr>
          <w:p w14:paraId="0AB7D380" w14:textId="77777777" w:rsidR="006C2B72"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lang w:val="ru-RU"/>
              </w:rPr>
              <w:t>2026</w:t>
            </w:r>
          </w:p>
        </w:tc>
        <w:tc>
          <w:tcPr>
            <w:tcW w:w="867" w:type="dxa"/>
            <w:tcBorders>
              <w:top w:val="single" w:sz="4" w:space="0" w:color="000000"/>
              <w:left w:val="single" w:sz="4" w:space="0" w:color="000000"/>
              <w:bottom w:val="single" w:sz="4" w:space="0" w:color="000000"/>
              <w:right w:val="single" w:sz="4" w:space="0" w:color="000000"/>
            </w:tcBorders>
            <w:vAlign w:val="center"/>
          </w:tcPr>
          <w:p w14:paraId="49398574" w14:textId="77777777" w:rsidR="006C2B72"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lang w:val="ru-RU"/>
              </w:rPr>
              <w:t>-</w:t>
            </w:r>
          </w:p>
        </w:tc>
        <w:tc>
          <w:tcPr>
            <w:tcW w:w="945" w:type="dxa"/>
            <w:tcBorders>
              <w:top w:val="single" w:sz="4" w:space="0" w:color="000000"/>
              <w:left w:val="single" w:sz="4" w:space="0" w:color="000000"/>
              <w:bottom w:val="single" w:sz="4" w:space="0" w:color="000000"/>
              <w:right w:val="single" w:sz="4" w:space="0" w:color="000000"/>
            </w:tcBorders>
            <w:vAlign w:val="center"/>
          </w:tcPr>
          <w:p w14:paraId="3EC19692" w14:textId="77777777" w:rsidR="006C2B72"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lang w:val="ru-RU"/>
              </w:rPr>
              <w:t>10</w:t>
            </w:r>
          </w:p>
        </w:tc>
        <w:tc>
          <w:tcPr>
            <w:tcW w:w="739" w:type="dxa"/>
            <w:tcBorders>
              <w:top w:val="single" w:sz="4" w:space="0" w:color="000000"/>
              <w:left w:val="single" w:sz="4" w:space="0" w:color="000000"/>
              <w:bottom w:val="single" w:sz="4" w:space="0" w:color="000000"/>
              <w:right w:val="single" w:sz="4" w:space="0" w:color="000000"/>
            </w:tcBorders>
            <w:vAlign w:val="center"/>
          </w:tcPr>
          <w:p w14:paraId="23BA3A4E" w14:textId="77777777" w:rsidR="006C2B72" w:rsidRDefault="00000000">
            <w:pPr>
              <w:spacing w:after="0" w:line="240" w:lineRule="auto"/>
              <w:jc w:val="center"/>
              <w:rPr>
                <w:rFonts w:ascii="Arial" w:eastAsia="Arial" w:hAnsi="Arial" w:cs="Arial"/>
                <w:sz w:val="16"/>
                <w:szCs w:val="16"/>
                <w:lang w:val="ru-RU"/>
              </w:rPr>
            </w:pPr>
            <w:r>
              <w:rPr>
                <w:rFonts w:ascii="Arial" w:eastAsia="Arial" w:hAnsi="Arial" w:cs="Arial"/>
                <w:sz w:val="16"/>
                <w:szCs w:val="16"/>
                <w:lang w:val="ru-RU"/>
              </w:rPr>
              <w:t>40</w:t>
            </w:r>
          </w:p>
        </w:tc>
      </w:tr>
    </w:tbl>
    <w:p w14:paraId="176D6D9F" w14:textId="77777777" w:rsidR="006C2B72" w:rsidRDefault="006C2B72">
      <w:pPr>
        <w:spacing w:after="0" w:line="240" w:lineRule="auto"/>
        <w:jc w:val="left"/>
        <w:rPr>
          <w:rFonts w:ascii="Arial" w:eastAsia="Arial" w:hAnsi="Arial" w:cs="Arial"/>
          <w:b/>
          <w:bCs/>
          <w:u w:val="single"/>
        </w:rPr>
      </w:pPr>
    </w:p>
    <w:p w14:paraId="46086A78" w14:textId="77777777" w:rsidR="006C2B72" w:rsidRDefault="00000000">
      <w:pPr>
        <w:spacing w:after="0" w:line="240" w:lineRule="auto"/>
        <w:rPr>
          <w:rFonts w:ascii="Arial" w:eastAsia="Arial" w:hAnsi="Arial" w:cs="Arial"/>
          <w:b/>
          <w:bCs/>
          <w:u w:val="single"/>
        </w:rPr>
      </w:pPr>
      <w:r>
        <w:rPr>
          <w:rFonts w:ascii="Arial" w:eastAsia="Arial" w:hAnsi="Arial" w:cs="Arial"/>
          <w:b/>
          <w:bCs/>
          <w:u w:val="single"/>
        </w:rPr>
        <w:t>Note:</w:t>
      </w:r>
    </w:p>
    <w:p w14:paraId="4BE967D7" w14:textId="77777777" w:rsidR="006C2B72" w:rsidRDefault="00000000">
      <w:pPr>
        <w:spacing w:after="0" w:line="240" w:lineRule="auto"/>
        <w:rPr>
          <w:rFonts w:ascii="Arial" w:eastAsia="Arial" w:hAnsi="Arial" w:cs="Arial"/>
          <w:lang w:val="en-GB"/>
        </w:rPr>
      </w:pPr>
      <w:r>
        <w:rPr>
          <w:rFonts w:ascii="Arial" w:eastAsia="Arial" w:hAnsi="Arial" w:cs="Arial"/>
          <w:lang w:val="en-GB"/>
        </w:rPr>
        <w:t xml:space="preserve">SSEMP = site-specific environmental management plan, </w:t>
      </w:r>
    </w:p>
    <w:p w14:paraId="544192AC" w14:textId="77777777" w:rsidR="006C2B72" w:rsidRDefault="00000000">
      <w:pPr>
        <w:spacing w:after="0" w:line="240" w:lineRule="auto"/>
        <w:rPr>
          <w:rFonts w:ascii="Arial" w:eastAsia="Arial" w:hAnsi="Arial" w:cs="Arial"/>
          <w:lang w:val="en-GB"/>
        </w:rPr>
      </w:pPr>
      <w:r>
        <w:rPr>
          <w:rFonts w:ascii="Arial" w:eastAsia="Arial" w:hAnsi="Arial" w:cs="Arial"/>
          <w:lang w:val="en-GB"/>
        </w:rPr>
        <w:t xml:space="preserve">HSMP = health and safety management plan, </w:t>
      </w:r>
    </w:p>
    <w:p w14:paraId="72A4BC14" w14:textId="77777777" w:rsidR="006C2B72" w:rsidRDefault="00000000">
      <w:pPr>
        <w:spacing w:after="0" w:line="240" w:lineRule="auto"/>
        <w:rPr>
          <w:rFonts w:ascii="Arial" w:eastAsia="Arial" w:hAnsi="Arial" w:cs="Arial"/>
          <w:lang w:val="en-GB"/>
        </w:rPr>
      </w:pPr>
      <w:r>
        <w:rPr>
          <w:rFonts w:ascii="Arial" w:eastAsia="Arial" w:hAnsi="Arial" w:cs="Arial"/>
          <w:lang w:val="en-GB"/>
        </w:rPr>
        <w:t xml:space="preserve">ERP = emergency response plan, </w:t>
      </w:r>
    </w:p>
    <w:p w14:paraId="14FC5D12" w14:textId="77777777" w:rsidR="006C2B72" w:rsidRDefault="00000000">
      <w:pPr>
        <w:spacing w:after="0" w:line="240" w:lineRule="auto"/>
        <w:jc w:val="left"/>
        <w:rPr>
          <w:rFonts w:ascii="Arial" w:eastAsia="Arial" w:hAnsi="Arial" w:cs="Arial"/>
          <w:color w:val="FF0000"/>
          <w:lang w:val="en-GB"/>
        </w:rPr>
      </w:pPr>
      <w:r>
        <w:rPr>
          <w:rFonts w:ascii="Arial" w:eastAsia="Arial" w:hAnsi="Arial" w:cs="Arial"/>
          <w:lang w:val="en-GB"/>
        </w:rPr>
        <w:t>DLP = defect liability period.</w:t>
      </w:r>
      <w:r>
        <w:rPr>
          <w:rFonts w:ascii="Arial" w:eastAsia="Arial" w:hAnsi="Arial" w:cs="Arial"/>
          <w:color w:val="FF0000"/>
          <w:lang w:val="en-GB"/>
        </w:rPr>
        <w:t xml:space="preserve">         </w:t>
      </w:r>
    </w:p>
    <w:p w14:paraId="08828123" w14:textId="77777777" w:rsidR="006C2B72" w:rsidRDefault="006C2B72">
      <w:pPr>
        <w:spacing w:after="0" w:line="240" w:lineRule="auto"/>
        <w:jc w:val="left"/>
        <w:rPr>
          <w:rFonts w:ascii="Arial" w:eastAsia="Arial" w:hAnsi="Arial" w:cs="Arial"/>
          <w:color w:val="FF0000"/>
          <w:sz w:val="18"/>
          <w:szCs w:val="18"/>
          <w:lang w:val="en-GB"/>
        </w:rPr>
        <w:sectPr w:rsidR="006C2B72">
          <w:pgSz w:w="15840" w:h="12240" w:orient="landscape"/>
          <w:pgMar w:top="1276" w:right="1134" w:bottom="1418" w:left="1134" w:header="709" w:footer="709" w:gutter="0"/>
          <w:pgBorders w:offsetFrom="page">
            <w:top w:val="single" w:sz="4" w:space="24" w:color="auto"/>
            <w:left w:val="single" w:sz="4" w:space="24" w:color="auto"/>
            <w:bottom w:val="single" w:sz="4" w:space="24" w:color="auto"/>
            <w:right w:val="single" w:sz="4" w:space="24" w:color="auto"/>
          </w:pgBorders>
          <w:cols w:space="720"/>
        </w:sectPr>
      </w:pPr>
    </w:p>
    <w:p w14:paraId="37267977" w14:textId="77777777" w:rsidR="006C2B72" w:rsidRDefault="00000000">
      <w:pPr>
        <w:pStyle w:val="2"/>
        <w:numPr>
          <w:ilvl w:val="1"/>
          <w:numId w:val="5"/>
        </w:numPr>
        <w:spacing w:after="120"/>
        <w:rPr>
          <w:rFonts w:ascii="Arial" w:hAnsi="Arial" w:cs="Arial"/>
          <w:sz w:val="24"/>
          <w:szCs w:val="24"/>
          <w:lang w:val="en-GB"/>
        </w:rPr>
      </w:pPr>
      <w:bookmarkStart w:id="19" w:name="_Toc174009483"/>
      <w:r>
        <w:rPr>
          <w:rFonts w:ascii="Arial" w:hAnsi="Arial" w:cs="Arial"/>
          <w:sz w:val="24"/>
          <w:szCs w:val="24"/>
          <w:lang w:val="en-GB"/>
        </w:rPr>
        <w:lastRenderedPageBreak/>
        <w:t>Project activities for the current reporting period</w:t>
      </w:r>
      <w:bookmarkEnd w:id="19"/>
    </w:p>
    <w:p w14:paraId="75680A17" w14:textId="77777777" w:rsidR="006C2B72" w:rsidRDefault="00000000">
      <w:pPr>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sz w:val="24"/>
          <w:szCs w:val="24"/>
          <w:lang w:val="en-GB"/>
        </w:rPr>
        <w:t>During the reporting period from January to March of this year, construction work was not carried out in the project areas, and environmental monitoring of construction indicators was not carried out.</w:t>
      </w:r>
    </w:p>
    <w:p w14:paraId="75DFC235" w14:textId="77777777" w:rsidR="006C2B72" w:rsidRDefault="00000000">
      <w:pPr>
        <w:numPr>
          <w:ilvl w:val="0"/>
          <w:numId w:val="4"/>
        </w:numPr>
        <w:tabs>
          <w:tab w:val="left" w:pos="709"/>
        </w:tabs>
        <w:spacing w:after="120" w:line="240" w:lineRule="auto"/>
        <w:ind w:left="0" w:firstLine="0"/>
        <w:rPr>
          <w:rFonts w:ascii="Arial" w:hAnsi="Arial" w:cs="Arial"/>
          <w:sz w:val="24"/>
          <w:szCs w:val="24"/>
          <w:lang w:val="en-GB"/>
        </w:rPr>
      </w:pPr>
      <w:r>
        <w:rPr>
          <w:rFonts w:ascii="Arial" w:eastAsia="Times New Roman" w:hAnsi="Arial" w:cs="Arial"/>
          <w:color w:val="000000" w:themeColor="text1" w:themeShade="80"/>
          <w:sz w:val="24"/>
          <w:szCs w:val="24"/>
          <w:lang w:val="en-GB"/>
        </w:rPr>
        <w:t>Since April 2024, the development of detailed design solutions for the main equipment and phased construction of 6 priority facilities has begun: TSS Bukhara, TSS Parvoz, TSS Turon, TSS Jayhun, TSS Urgench, TSS Navbakhor, as well as Overhead Lines.</w:t>
      </w:r>
    </w:p>
    <w:p w14:paraId="23A0042D" w14:textId="77777777" w:rsidR="006C2B72" w:rsidRDefault="00000000">
      <w:pPr>
        <w:numPr>
          <w:ilvl w:val="0"/>
          <w:numId w:val="4"/>
        </w:numPr>
        <w:tabs>
          <w:tab w:val="left" w:pos="709"/>
        </w:tabs>
        <w:spacing w:after="120" w:line="240" w:lineRule="auto"/>
        <w:ind w:left="0" w:firstLine="0"/>
        <w:rPr>
          <w:rFonts w:ascii="Arial" w:hAnsi="Arial" w:cs="Arial"/>
          <w:sz w:val="24"/>
          <w:szCs w:val="24"/>
          <w:lang w:val="en-GB"/>
        </w:rPr>
      </w:pPr>
      <w:proofErr w:type="gramStart"/>
      <w:r>
        <w:rPr>
          <w:rFonts w:ascii="Arial" w:eastAsia="Times New Roman" w:hAnsi="Arial" w:cs="Arial"/>
          <w:color w:val="000000" w:themeColor="text1" w:themeShade="80"/>
          <w:sz w:val="24"/>
          <w:szCs w:val="24"/>
          <w:lang w:val="en-GB"/>
        </w:rPr>
        <w:t>For the purpose of</w:t>
      </w:r>
      <w:proofErr w:type="gramEnd"/>
      <w:r>
        <w:rPr>
          <w:rFonts w:ascii="Arial" w:eastAsia="Times New Roman" w:hAnsi="Arial" w:cs="Arial"/>
          <w:color w:val="000000" w:themeColor="text1" w:themeShade="80"/>
          <w:sz w:val="24"/>
          <w:szCs w:val="24"/>
          <w:lang w:val="en-GB"/>
        </w:rPr>
        <w:t xml:space="preserve"> constructing traction substations (TSS), the territory allocated for TSS is used as construction camps and storage areas. No additional areas are required. The sites where the construction camps are located are covered with gravel for the convenience of the working personnel. Workers and construction materials for the construction of the contact network are placed on the territory of existing facilities (railway stations) of UTY. The option of resettling workers in populated areas located near the TSS and the external power supply line is also being considered.</w:t>
      </w:r>
    </w:p>
    <w:p w14:paraId="44A00BF2" w14:textId="77777777" w:rsidR="006C2B72" w:rsidRDefault="00000000">
      <w:pPr>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sz w:val="24"/>
          <w:szCs w:val="24"/>
          <w:lang w:val="en-GB"/>
        </w:rPr>
        <w:t>Construction work was carried out related to the removal of the fertile layer and the excavation and backfilling of soil, the planning of territories, the preparation of the bases of the oil collector and the laying of foundations for the TSS equipment. Excavation work is carried out using excavators and bulldozers. When excavating, the soil is stored near the trenches and pits. When carrying out excavation work, the soil is used as much as possible as backfill and embankment. Excess soil is waste and will be used in the planning of the territory.</w:t>
      </w:r>
    </w:p>
    <w:p w14:paraId="4C42CAA3" w14:textId="77777777" w:rsidR="006C2B72" w:rsidRDefault="00000000">
      <w:pPr>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sz w:val="24"/>
          <w:szCs w:val="24"/>
          <w:lang w:val="en-GB"/>
        </w:rPr>
        <w:t>The foundation of the support is made of precast concrete structures. Precast concrete is preferred to minimize work on the construction site. Precast concrete foundations can reduce environmental impacts such as noise, dust, and workers on the construction site.</w:t>
      </w:r>
    </w:p>
    <w:p w14:paraId="56C02A8A" w14:textId="77777777" w:rsidR="006C2B72" w:rsidRDefault="00000000">
      <w:pPr>
        <w:numPr>
          <w:ilvl w:val="0"/>
          <w:numId w:val="4"/>
        </w:numPr>
        <w:tabs>
          <w:tab w:val="left" w:pos="709"/>
        </w:tabs>
        <w:spacing w:after="120" w:line="240" w:lineRule="auto"/>
        <w:ind w:left="0" w:firstLine="0"/>
        <w:rPr>
          <w:rFonts w:ascii="Arial" w:hAnsi="Arial" w:cs="Arial"/>
          <w:sz w:val="24"/>
          <w:szCs w:val="24"/>
          <w:lang w:val="en-GB"/>
        </w:rPr>
      </w:pPr>
      <w:proofErr w:type="gramStart"/>
      <w:r>
        <w:rPr>
          <w:rFonts w:ascii="Arial" w:hAnsi="Arial" w:cs="Arial"/>
          <w:sz w:val="24"/>
          <w:szCs w:val="24"/>
          <w:lang w:val="en-GB"/>
        </w:rPr>
        <w:t>In order to</w:t>
      </w:r>
      <w:proofErr w:type="gramEnd"/>
      <w:r>
        <w:rPr>
          <w:rFonts w:ascii="Arial" w:hAnsi="Arial" w:cs="Arial"/>
          <w:sz w:val="24"/>
          <w:szCs w:val="24"/>
          <w:lang w:val="en-GB"/>
        </w:rPr>
        <w:t xml:space="preserve"> prevent unauthorized access to the substation areas, the territory is fenced with a fence at least 2 meters high. Fire extinguishing measures and equipment are also provided.</w:t>
      </w:r>
    </w:p>
    <w:p w14:paraId="493ED6AA" w14:textId="77777777" w:rsidR="006C2B72" w:rsidRDefault="00000000">
      <w:pPr>
        <w:numPr>
          <w:ilvl w:val="0"/>
          <w:numId w:val="4"/>
        </w:numPr>
        <w:tabs>
          <w:tab w:val="left" w:pos="709"/>
        </w:tabs>
        <w:spacing w:after="120" w:line="240" w:lineRule="auto"/>
        <w:ind w:left="0" w:firstLine="0"/>
        <w:rPr>
          <w:rFonts w:ascii="Arial" w:hAnsi="Arial" w:cs="Arial"/>
          <w:sz w:val="24"/>
          <w:szCs w:val="24"/>
          <w:lang w:val="en-GB"/>
        </w:rPr>
      </w:pPr>
      <w:r>
        <w:rPr>
          <w:rFonts w:ascii="Arial" w:eastAsia="Times New Roman" w:hAnsi="Arial" w:cs="Arial"/>
          <w:color w:val="000000" w:themeColor="text1" w:themeShade="80"/>
          <w:sz w:val="24"/>
          <w:szCs w:val="24"/>
          <w:lang w:val="en-GB"/>
        </w:rPr>
        <w:t xml:space="preserve">Below is information on the implementation of construction and installation works on the electrification of the Bukhara-Urgench-Khiva railway at the following sites </w:t>
      </w:r>
      <w:r>
        <w:rPr>
          <w:rFonts w:ascii="Arial" w:eastAsia="Times New Roman" w:hAnsi="Arial" w:cs="Arial"/>
          <w:b/>
          <w:bCs/>
          <w:color w:val="000000" w:themeColor="text1" w:themeShade="80"/>
          <w:sz w:val="24"/>
          <w:szCs w:val="24"/>
          <w:lang w:val="en-GB"/>
        </w:rPr>
        <w:t>(see Table 3)</w:t>
      </w:r>
      <w:r>
        <w:rPr>
          <w:rFonts w:ascii="Arial" w:eastAsia="Times New Roman" w:hAnsi="Arial" w:cs="Arial"/>
          <w:color w:val="000000" w:themeColor="text1" w:themeShade="80"/>
          <w:sz w:val="24"/>
          <w:szCs w:val="24"/>
          <w:lang w:val="en-GB"/>
        </w:rPr>
        <w:t>:</w:t>
      </w:r>
    </w:p>
    <w:p w14:paraId="323D73E4" w14:textId="77777777" w:rsidR="006C2B72" w:rsidRDefault="006C2B72">
      <w:pPr>
        <w:pStyle w:val="-11"/>
        <w:tabs>
          <w:tab w:val="left" w:pos="0"/>
        </w:tabs>
        <w:spacing w:after="120"/>
        <w:ind w:left="142"/>
        <w:rPr>
          <w:rFonts w:ascii="Arial" w:eastAsia="Times New Roman" w:hAnsi="Arial" w:cs="Arial"/>
          <w:b/>
          <w:bCs/>
          <w:color w:val="000000" w:themeColor="text1" w:themeShade="80"/>
          <w:sz w:val="22"/>
          <w:szCs w:val="22"/>
          <w:lang w:val="en-GB"/>
        </w:rPr>
      </w:pPr>
    </w:p>
    <w:p w14:paraId="24C2EFA7" w14:textId="77777777" w:rsidR="006C2B72" w:rsidRDefault="00000000">
      <w:pPr>
        <w:pStyle w:val="-11"/>
        <w:tabs>
          <w:tab w:val="left" w:pos="0"/>
        </w:tabs>
        <w:spacing w:after="120"/>
        <w:ind w:left="142"/>
        <w:jc w:val="center"/>
        <w:rPr>
          <w:rFonts w:ascii="Arial" w:eastAsia="Times New Roman" w:hAnsi="Arial" w:cs="Arial"/>
          <w:b/>
          <w:bCs/>
          <w:color w:val="000000" w:themeColor="text1" w:themeShade="80"/>
          <w:sz w:val="22"/>
          <w:szCs w:val="22"/>
          <w:lang w:val="en-GB"/>
        </w:rPr>
      </w:pPr>
      <w:r>
        <w:rPr>
          <w:rFonts w:ascii="Arial" w:eastAsia="Times New Roman" w:hAnsi="Arial" w:cs="Arial"/>
          <w:b/>
          <w:bCs/>
          <w:color w:val="000000" w:themeColor="text1" w:themeShade="80"/>
          <w:sz w:val="22"/>
          <w:szCs w:val="22"/>
          <w:lang w:val="ru-RU"/>
        </w:rPr>
        <w:t>Та</w:t>
      </w:r>
      <w:proofErr w:type="spellStart"/>
      <w:r>
        <w:rPr>
          <w:rFonts w:ascii="Arial" w:eastAsia="Times New Roman" w:hAnsi="Arial" w:cs="Arial"/>
          <w:b/>
          <w:bCs/>
          <w:color w:val="000000" w:themeColor="text1" w:themeShade="80"/>
          <w:sz w:val="22"/>
          <w:szCs w:val="22"/>
          <w:lang w:val="en-GB"/>
        </w:rPr>
        <w:t>ble</w:t>
      </w:r>
      <w:proofErr w:type="spellEnd"/>
      <w:r>
        <w:rPr>
          <w:rFonts w:ascii="Arial" w:eastAsia="Times New Roman" w:hAnsi="Arial" w:cs="Arial"/>
          <w:b/>
          <w:bCs/>
          <w:color w:val="000000" w:themeColor="text1" w:themeShade="80"/>
          <w:sz w:val="22"/>
          <w:szCs w:val="22"/>
          <w:lang w:val="en-GB"/>
        </w:rPr>
        <w:t xml:space="preserve"> 3: Information on construction and installation works performed by contractors.</w:t>
      </w:r>
    </w:p>
    <w:p w14:paraId="6D97F86B" w14:textId="77777777" w:rsidR="006C2B72" w:rsidRDefault="006C2B72">
      <w:pPr>
        <w:pStyle w:val="-11"/>
        <w:tabs>
          <w:tab w:val="left" w:pos="0"/>
        </w:tabs>
        <w:spacing w:after="120"/>
        <w:ind w:left="142"/>
        <w:rPr>
          <w:rFonts w:ascii="Arial" w:eastAsia="Times New Roman" w:hAnsi="Arial" w:cs="Arial"/>
          <w:b/>
          <w:bCs/>
          <w:color w:val="000000" w:themeColor="text1" w:themeShade="80"/>
          <w:sz w:val="22"/>
          <w:szCs w:val="22"/>
          <w:lang w:val="en-GB"/>
        </w:rPr>
      </w:pPr>
    </w:p>
    <w:tbl>
      <w:tblPr>
        <w:tblStyle w:val="af6"/>
        <w:tblW w:w="10343" w:type="dxa"/>
        <w:tblInd w:w="142" w:type="dxa"/>
        <w:tblLook w:val="04A0" w:firstRow="1" w:lastRow="0" w:firstColumn="1" w:lastColumn="0" w:noHBand="0" w:noVBand="1"/>
      </w:tblPr>
      <w:tblGrid>
        <w:gridCol w:w="451"/>
        <w:gridCol w:w="2907"/>
        <w:gridCol w:w="4236"/>
        <w:gridCol w:w="2749"/>
      </w:tblGrid>
      <w:tr w:rsidR="006C2B72" w14:paraId="54AD7F04" w14:textId="77777777">
        <w:tc>
          <w:tcPr>
            <w:tcW w:w="451" w:type="dxa"/>
          </w:tcPr>
          <w:p w14:paraId="07105A15" w14:textId="77777777" w:rsidR="006C2B72"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b/>
                <w:bCs/>
                <w:color w:val="000000" w:themeColor="text1" w:themeShade="80"/>
                <w:sz w:val="21"/>
                <w:szCs w:val="21"/>
                <w:lang w:val="ru-RU"/>
              </w:rPr>
              <w:t>№</w:t>
            </w:r>
          </w:p>
        </w:tc>
        <w:tc>
          <w:tcPr>
            <w:tcW w:w="3042" w:type="dxa"/>
          </w:tcPr>
          <w:p w14:paraId="195C985F" w14:textId="77777777" w:rsidR="006C2B72" w:rsidRDefault="00000000">
            <w:pPr>
              <w:pStyle w:val="-11"/>
              <w:tabs>
                <w:tab w:val="left" w:pos="0"/>
              </w:tabs>
              <w:spacing w:after="120"/>
              <w:ind w:left="0"/>
              <w:jc w:val="center"/>
              <w:rPr>
                <w:rFonts w:ascii="Arial" w:eastAsia="Times New Roman" w:hAnsi="Arial" w:cs="Arial"/>
                <w:b/>
                <w:bCs/>
                <w:color w:val="000000" w:themeColor="text1" w:themeShade="80"/>
                <w:sz w:val="21"/>
                <w:szCs w:val="21"/>
                <w:highlight w:val="yellow"/>
                <w:lang w:val="ru-RU"/>
              </w:rPr>
            </w:pPr>
            <w:r>
              <w:rPr>
                <w:rFonts w:ascii="Arial" w:eastAsia="Times New Roman" w:hAnsi="Arial" w:cs="Arial"/>
                <w:b/>
                <w:sz w:val="21"/>
                <w:szCs w:val="21"/>
                <w:lang w:val="ru-RU" w:eastAsia="en-US"/>
              </w:rPr>
              <w:t xml:space="preserve">Name of the </w:t>
            </w:r>
            <w:proofErr w:type="spellStart"/>
            <w:r>
              <w:rPr>
                <w:rFonts w:ascii="Arial" w:eastAsia="Times New Roman" w:hAnsi="Arial" w:cs="Arial"/>
                <w:b/>
                <w:sz w:val="21"/>
                <w:szCs w:val="21"/>
                <w:lang w:val="ru-RU" w:eastAsia="en-US"/>
              </w:rPr>
              <w:t>object</w:t>
            </w:r>
            <w:proofErr w:type="spellEnd"/>
          </w:p>
        </w:tc>
        <w:tc>
          <w:tcPr>
            <w:tcW w:w="4440" w:type="dxa"/>
          </w:tcPr>
          <w:p w14:paraId="104E2598" w14:textId="77777777" w:rsidR="006C2B72" w:rsidRDefault="00000000">
            <w:pPr>
              <w:pStyle w:val="-11"/>
              <w:tabs>
                <w:tab w:val="left" w:pos="0"/>
              </w:tabs>
              <w:spacing w:after="120"/>
              <w:ind w:left="0"/>
              <w:jc w:val="center"/>
              <w:rPr>
                <w:rFonts w:ascii="Arial" w:eastAsia="Times New Roman" w:hAnsi="Arial" w:cs="Arial"/>
                <w:b/>
                <w:bCs/>
                <w:color w:val="000000" w:themeColor="text1" w:themeShade="80"/>
                <w:sz w:val="21"/>
                <w:szCs w:val="21"/>
                <w:highlight w:val="yellow"/>
                <w:lang w:val="en-GB"/>
              </w:rPr>
            </w:pPr>
            <w:r>
              <w:rPr>
                <w:rFonts w:ascii="Arial" w:eastAsia="Times New Roman" w:hAnsi="Arial" w:cs="Arial"/>
                <w:b/>
                <w:sz w:val="21"/>
                <w:szCs w:val="21"/>
                <w:lang w:val="en-GB" w:eastAsia="en-US"/>
              </w:rPr>
              <w:t>Types of work performed/completed</w:t>
            </w:r>
          </w:p>
        </w:tc>
        <w:tc>
          <w:tcPr>
            <w:tcW w:w="2410" w:type="dxa"/>
          </w:tcPr>
          <w:p w14:paraId="2104EAB9" w14:textId="77777777" w:rsidR="006C2B72" w:rsidRDefault="00000000">
            <w:pPr>
              <w:pStyle w:val="-11"/>
              <w:tabs>
                <w:tab w:val="left" w:pos="0"/>
              </w:tabs>
              <w:spacing w:after="120"/>
              <w:ind w:left="0"/>
              <w:jc w:val="center"/>
              <w:rPr>
                <w:rFonts w:ascii="Arial" w:eastAsia="Times New Roman" w:hAnsi="Arial" w:cs="Arial"/>
                <w:b/>
                <w:bCs/>
                <w:color w:val="000000" w:themeColor="text1" w:themeShade="80"/>
                <w:sz w:val="21"/>
                <w:szCs w:val="21"/>
                <w:highlight w:val="yellow"/>
                <w:lang w:val="ru-RU"/>
              </w:rPr>
            </w:pPr>
            <w:r>
              <w:rPr>
                <w:rFonts w:ascii="Arial" w:eastAsia="Times New Roman" w:hAnsi="Arial" w:cs="Arial"/>
                <w:b/>
                <w:sz w:val="21"/>
                <w:szCs w:val="21"/>
                <w:lang w:val="ru-RU" w:eastAsia="en-US"/>
              </w:rPr>
              <w:t xml:space="preserve">Construction </w:t>
            </w:r>
            <w:proofErr w:type="spellStart"/>
            <w:r>
              <w:rPr>
                <w:rFonts w:ascii="Arial" w:eastAsia="Times New Roman" w:hAnsi="Arial" w:cs="Arial"/>
                <w:b/>
                <w:sz w:val="21"/>
                <w:szCs w:val="21"/>
                <w:lang w:val="ru-RU" w:eastAsia="en-US"/>
              </w:rPr>
              <w:t>companies</w:t>
            </w:r>
            <w:proofErr w:type="spellEnd"/>
          </w:p>
        </w:tc>
      </w:tr>
      <w:tr w:rsidR="006C2B72" w:rsidRPr="00AD3432" w14:paraId="703AEA9E" w14:textId="77777777">
        <w:tc>
          <w:tcPr>
            <w:tcW w:w="451" w:type="dxa"/>
          </w:tcPr>
          <w:p w14:paraId="1EEEA50E" w14:textId="77777777" w:rsidR="006C2B72"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b/>
                <w:bCs/>
                <w:color w:val="000000" w:themeColor="text1" w:themeShade="80"/>
                <w:sz w:val="21"/>
                <w:szCs w:val="21"/>
                <w:lang w:val="ru-RU"/>
              </w:rPr>
              <w:t>1</w:t>
            </w:r>
          </w:p>
        </w:tc>
        <w:tc>
          <w:tcPr>
            <w:tcW w:w="3042" w:type="dxa"/>
          </w:tcPr>
          <w:p w14:paraId="1F103FB9" w14:textId="77777777" w:rsidR="006C2B72" w:rsidRDefault="00000000">
            <w:pPr>
              <w:pStyle w:val="af4"/>
              <w:jc w:val="center"/>
              <w:rPr>
                <w:rFonts w:ascii="Arial" w:hAnsi="Arial" w:cs="Arial"/>
                <w:b/>
                <w:bCs/>
                <w:sz w:val="21"/>
                <w:szCs w:val="21"/>
                <w:lang w:val="en-GB"/>
              </w:rPr>
            </w:pPr>
            <w:r>
              <w:rPr>
                <w:rFonts w:ascii="Arial" w:hAnsi="Arial" w:cs="Arial"/>
                <w:sz w:val="21"/>
                <w:szCs w:val="21"/>
                <w:lang w:val="en-GB" w:eastAsia="en-CA"/>
              </w:rPr>
              <w:t xml:space="preserve">TSS Bukhara 110/27.5/10 kV Kogan district, Bukhara region </w:t>
            </w:r>
            <w:r>
              <w:rPr>
                <w:rFonts w:asciiTheme="minorBidi" w:hAnsiTheme="minorBidi" w:cstheme="minorBidi"/>
                <w:color w:val="000000" w:themeColor="text1" w:themeShade="80"/>
                <w:sz w:val="20"/>
                <w:szCs w:val="20"/>
                <w:lang w:val="en-GB"/>
              </w:rPr>
              <w:t>(</w:t>
            </w:r>
            <w:r>
              <w:rPr>
                <w:rFonts w:asciiTheme="minorBidi" w:hAnsiTheme="minorBidi" w:cstheme="minorBidi"/>
                <w:b/>
                <w:bCs/>
                <w:color w:val="000000" w:themeColor="text1" w:themeShade="80"/>
                <w:sz w:val="20"/>
                <w:szCs w:val="20"/>
                <w:lang w:val="en-GB"/>
              </w:rPr>
              <w:t>fig. 1,2,3)</w:t>
            </w:r>
          </w:p>
          <w:p w14:paraId="443ED371" w14:textId="77777777" w:rsidR="006C2B72" w:rsidRDefault="006C2B72">
            <w:pPr>
              <w:pStyle w:val="-11"/>
              <w:tabs>
                <w:tab w:val="left" w:pos="0"/>
              </w:tabs>
              <w:spacing w:after="120"/>
              <w:ind w:left="0"/>
              <w:rPr>
                <w:rFonts w:ascii="Arial" w:eastAsia="Times New Roman" w:hAnsi="Arial" w:cs="Arial"/>
                <w:color w:val="000000" w:themeColor="text1" w:themeShade="80"/>
                <w:sz w:val="21"/>
                <w:szCs w:val="21"/>
                <w:highlight w:val="yellow"/>
                <w:lang w:val="en-GB"/>
              </w:rPr>
            </w:pPr>
          </w:p>
        </w:tc>
        <w:tc>
          <w:tcPr>
            <w:tcW w:w="4440" w:type="dxa"/>
          </w:tcPr>
          <w:p w14:paraId="318F226F" w14:textId="77777777" w:rsidR="006C2B72" w:rsidRDefault="00000000">
            <w:pPr>
              <w:spacing w:after="0" w:line="240" w:lineRule="auto"/>
              <w:rPr>
                <w:rStyle w:val="fontstyle01"/>
                <w:sz w:val="21"/>
                <w:szCs w:val="21"/>
                <w:lang w:val="en-GB"/>
              </w:rPr>
            </w:pPr>
            <w:r>
              <w:rPr>
                <w:rStyle w:val="fontstyle01"/>
                <w:sz w:val="21"/>
                <w:szCs w:val="21"/>
                <w:lang w:val="en-GB"/>
              </w:rPr>
              <w:t>Completed:</w:t>
            </w:r>
          </w:p>
          <w:p w14:paraId="5B28DA95" w14:textId="77777777" w:rsidR="006C2B72" w:rsidRDefault="00000000">
            <w:pPr>
              <w:spacing w:after="0" w:line="240" w:lineRule="auto"/>
              <w:rPr>
                <w:rStyle w:val="fontstyle01"/>
                <w:sz w:val="21"/>
                <w:szCs w:val="21"/>
                <w:lang w:val="en-GB"/>
              </w:rPr>
            </w:pPr>
            <w:r>
              <w:rPr>
                <w:rStyle w:val="fontstyle01"/>
                <w:sz w:val="21"/>
                <w:szCs w:val="21"/>
                <w:lang w:val="en-GB"/>
              </w:rPr>
              <w:t xml:space="preserve">Excavation work, clearing, planning and fencing of the site, construction </w:t>
            </w:r>
            <w:proofErr w:type="gramStart"/>
            <w:r>
              <w:rPr>
                <w:rStyle w:val="fontstyle01"/>
                <w:sz w:val="21"/>
                <w:szCs w:val="21"/>
                <w:lang w:val="en-GB"/>
              </w:rPr>
              <w:t>camp;</w:t>
            </w:r>
            <w:proofErr w:type="gramEnd"/>
          </w:p>
          <w:p w14:paraId="4956734D" w14:textId="77777777" w:rsidR="006C2B72" w:rsidRDefault="00000000">
            <w:pPr>
              <w:spacing w:after="0" w:line="240" w:lineRule="auto"/>
              <w:rPr>
                <w:rStyle w:val="fontstyle01"/>
                <w:sz w:val="21"/>
                <w:szCs w:val="21"/>
                <w:lang w:val="en-GB"/>
              </w:rPr>
            </w:pPr>
            <w:r>
              <w:rPr>
                <w:rStyle w:val="fontstyle01"/>
                <w:sz w:val="21"/>
                <w:szCs w:val="21"/>
                <w:lang w:val="en-GB"/>
              </w:rPr>
              <w:t>In progress:</w:t>
            </w:r>
          </w:p>
          <w:p w14:paraId="14921D67" w14:textId="77777777" w:rsidR="006C2B72" w:rsidRDefault="00000000">
            <w:pPr>
              <w:spacing w:after="0" w:line="240" w:lineRule="auto"/>
              <w:rPr>
                <w:rStyle w:val="fontstyle01"/>
                <w:sz w:val="21"/>
                <w:szCs w:val="21"/>
                <w:lang w:val="en-GB"/>
              </w:rPr>
            </w:pPr>
            <w:r>
              <w:rPr>
                <w:rStyle w:val="fontstyle01"/>
                <w:sz w:val="21"/>
                <w:szCs w:val="21"/>
                <w:lang w:val="en-GB"/>
              </w:rPr>
              <w:t>Laying the foundation, installing the TSS portals,</w:t>
            </w:r>
          </w:p>
          <w:p w14:paraId="0A626AE3" w14:textId="77777777" w:rsidR="006C2B72" w:rsidRDefault="00000000">
            <w:pPr>
              <w:spacing w:after="0" w:line="240" w:lineRule="auto"/>
              <w:rPr>
                <w:rStyle w:val="fontstyle01"/>
                <w:sz w:val="21"/>
                <w:szCs w:val="21"/>
                <w:lang w:val="en-GB"/>
              </w:rPr>
            </w:pPr>
            <w:r>
              <w:rPr>
                <w:rStyle w:val="fontstyle01"/>
                <w:sz w:val="21"/>
                <w:szCs w:val="21"/>
                <w:lang w:val="en-GB"/>
              </w:rPr>
              <w:t xml:space="preserve">Laying the foundations for the traction transformers and oil collector and installing the structure for the TSS building, as well as the outdoor switchgear </w:t>
            </w:r>
            <w:proofErr w:type="gramStart"/>
            <w:r>
              <w:rPr>
                <w:rStyle w:val="fontstyle01"/>
                <w:sz w:val="21"/>
                <w:szCs w:val="21"/>
                <w:lang w:val="en-GB"/>
              </w:rPr>
              <w:t>equipment;</w:t>
            </w:r>
            <w:proofErr w:type="gramEnd"/>
          </w:p>
          <w:p w14:paraId="39426939" w14:textId="77777777" w:rsidR="006C2B72" w:rsidRDefault="00000000">
            <w:pPr>
              <w:spacing w:after="0" w:line="240" w:lineRule="auto"/>
              <w:rPr>
                <w:rFonts w:ascii="Arial" w:hAnsi="Arial" w:cs="Arial"/>
                <w:sz w:val="21"/>
                <w:szCs w:val="21"/>
                <w:highlight w:val="yellow"/>
                <w:lang w:val="en-GB"/>
              </w:rPr>
            </w:pPr>
            <w:r>
              <w:rPr>
                <w:rStyle w:val="fontstyle01"/>
                <w:sz w:val="21"/>
                <w:szCs w:val="21"/>
                <w:lang w:val="en-GB"/>
              </w:rPr>
              <w:t>Digging trenches for laying cables</w:t>
            </w:r>
          </w:p>
        </w:tc>
        <w:tc>
          <w:tcPr>
            <w:tcW w:w="2410" w:type="dxa"/>
          </w:tcPr>
          <w:p w14:paraId="446FDA43" w14:textId="77777777" w:rsidR="006C2B72" w:rsidRDefault="00000000">
            <w:pPr>
              <w:pStyle w:val="-11"/>
              <w:tabs>
                <w:tab w:val="left" w:pos="0"/>
              </w:tabs>
              <w:spacing w:after="120"/>
              <w:ind w:left="0"/>
              <w:rPr>
                <w:rFonts w:ascii="Arial" w:eastAsia="Times New Roman" w:hAnsi="Arial" w:cs="Arial"/>
                <w:b/>
                <w:bCs/>
                <w:color w:val="000000" w:themeColor="text1" w:themeShade="80"/>
                <w:sz w:val="21"/>
                <w:szCs w:val="21"/>
              </w:rPr>
            </w:pPr>
            <w:r>
              <w:rPr>
                <w:rFonts w:ascii="Arial" w:eastAsia="Times New Roman" w:hAnsi="Arial" w:cs="Arial"/>
                <w:sz w:val="21"/>
                <w:szCs w:val="21"/>
                <w:lang w:val="en-GB" w:eastAsia="en-US"/>
              </w:rPr>
              <w:t>JSC</w:t>
            </w:r>
            <w:r>
              <w:rPr>
                <w:rFonts w:ascii="Arial" w:eastAsia="Times New Roman" w:hAnsi="Arial" w:cs="Arial"/>
                <w:sz w:val="21"/>
                <w:szCs w:val="21"/>
                <w:lang w:eastAsia="en-US"/>
              </w:rPr>
              <w:t xml:space="preserve"> </w:t>
            </w:r>
            <w:r>
              <w:rPr>
                <w:rFonts w:ascii="Arial" w:eastAsia="Times New Roman" w:hAnsi="Arial" w:cs="Arial"/>
                <w:sz w:val="21"/>
                <w:szCs w:val="21"/>
                <w:lang w:val="en-GB" w:eastAsia="en-US"/>
              </w:rPr>
              <w:t>‘O’</w:t>
            </w:r>
            <w:proofErr w:type="spellStart"/>
            <w:r>
              <w:rPr>
                <w:rFonts w:ascii="Arial" w:eastAsia="Times New Roman" w:hAnsi="Arial" w:cs="Arial"/>
                <w:sz w:val="21"/>
                <w:szCs w:val="21"/>
                <w:lang w:eastAsia="en-US"/>
              </w:rPr>
              <w:t>zelectroapparat</w:t>
            </w:r>
            <w:proofErr w:type="spellEnd"/>
            <w:r>
              <w:rPr>
                <w:rFonts w:ascii="Arial" w:eastAsia="Times New Roman" w:hAnsi="Arial" w:cs="Arial"/>
                <w:sz w:val="21"/>
                <w:szCs w:val="21"/>
                <w:lang w:eastAsia="en-US"/>
              </w:rPr>
              <w:t xml:space="preserve"> Electroshield</w:t>
            </w:r>
            <w:r>
              <w:rPr>
                <w:rFonts w:ascii="Arial" w:eastAsia="Times New Roman" w:hAnsi="Arial" w:cs="Arial"/>
                <w:sz w:val="21"/>
                <w:szCs w:val="21"/>
                <w:lang w:val="en-GB" w:eastAsia="en-US"/>
              </w:rPr>
              <w:t>’</w:t>
            </w:r>
            <w:r>
              <w:rPr>
                <w:rFonts w:ascii="Arial" w:eastAsia="Times New Roman" w:hAnsi="Arial" w:cs="Arial"/>
                <w:sz w:val="21"/>
                <w:szCs w:val="21"/>
                <w:lang w:eastAsia="en-US"/>
              </w:rPr>
              <w:t xml:space="preserve"> </w:t>
            </w:r>
          </w:p>
          <w:p w14:paraId="43CB7B03" w14:textId="77777777" w:rsidR="006C2B72" w:rsidRDefault="00000000">
            <w:pPr>
              <w:pStyle w:val="-11"/>
              <w:tabs>
                <w:tab w:val="left" w:pos="0"/>
              </w:tabs>
              <w:spacing w:after="120"/>
              <w:ind w:left="0"/>
              <w:rPr>
                <w:rFonts w:ascii="Arial" w:eastAsia="Times New Roman" w:hAnsi="Arial" w:cs="Arial"/>
                <w:b/>
                <w:bCs/>
                <w:color w:val="000000" w:themeColor="text1" w:themeShade="80"/>
                <w:sz w:val="21"/>
                <w:szCs w:val="21"/>
                <w:highlight w:val="yellow"/>
                <w:lang w:val="en-GB"/>
              </w:rPr>
            </w:pPr>
            <w:r>
              <w:rPr>
                <w:rStyle w:val="fontstyle01"/>
                <w:rFonts w:eastAsia="Calibri"/>
                <w:sz w:val="21"/>
                <w:szCs w:val="21"/>
              </w:rPr>
              <w:t xml:space="preserve">Contractor - JSC </w:t>
            </w:r>
            <w:r>
              <w:rPr>
                <w:rStyle w:val="fontstyle01"/>
                <w:rFonts w:eastAsia="Calibri"/>
                <w:sz w:val="21"/>
                <w:szCs w:val="21"/>
                <w:lang w:val="en-GB"/>
              </w:rPr>
              <w:t>‘</w:t>
            </w:r>
            <w:proofErr w:type="spellStart"/>
            <w:r>
              <w:rPr>
                <w:rStyle w:val="fontstyle01"/>
                <w:rFonts w:eastAsia="Calibri"/>
                <w:sz w:val="21"/>
                <w:szCs w:val="21"/>
              </w:rPr>
              <w:t>Turonelectromonta</w:t>
            </w:r>
            <w:proofErr w:type="spellEnd"/>
            <w:r>
              <w:rPr>
                <w:rStyle w:val="fontstyle01"/>
                <w:rFonts w:eastAsia="Calibri"/>
                <w:sz w:val="21"/>
                <w:szCs w:val="21"/>
                <w:lang w:val="en-GB"/>
              </w:rPr>
              <w:t>j’</w:t>
            </w:r>
          </w:p>
        </w:tc>
      </w:tr>
      <w:tr w:rsidR="006C2B72" w:rsidRPr="00AD3432" w14:paraId="6DC3E93A" w14:textId="77777777">
        <w:tc>
          <w:tcPr>
            <w:tcW w:w="451" w:type="dxa"/>
          </w:tcPr>
          <w:p w14:paraId="1F47A902" w14:textId="77777777" w:rsidR="006C2B72"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b/>
                <w:bCs/>
                <w:color w:val="000000" w:themeColor="text1" w:themeShade="80"/>
                <w:sz w:val="21"/>
                <w:szCs w:val="21"/>
                <w:lang w:val="ru-RU"/>
              </w:rPr>
              <w:t>2</w:t>
            </w:r>
          </w:p>
        </w:tc>
        <w:tc>
          <w:tcPr>
            <w:tcW w:w="3042" w:type="dxa"/>
          </w:tcPr>
          <w:p w14:paraId="6129657A" w14:textId="77777777" w:rsidR="006C2B72" w:rsidRDefault="00000000">
            <w:pPr>
              <w:pStyle w:val="-11"/>
              <w:tabs>
                <w:tab w:val="left" w:pos="0"/>
              </w:tabs>
              <w:ind w:left="0"/>
              <w:rPr>
                <w:rFonts w:ascii="Arial" w:eastAsia="Times New Roman" w:hAnsi="Arial" w:cs="Arial"/>
                <w:sz w:val="21"/>
                <w:szCs w:val="21"/>
                <w:lang w:val="en-GB"/>
              </w:rPr>
            </w:pPr>
            <w:r>
              <w:rPr>
                <w:rFonts w:ascii="Arial" w:eastAsia="Times New Roman" w:hAnsi="Arial" w:cs="Arial"/>
                <w:sz w:val="21"/>
                <w:szCs w:val="21"/>
                <w:lang w:val="en-GB" w:eastAsia="en-CA"/>
              </w:rPr>
              <w:t xml:space="preserve">TSS Parvoz 220/27.5/10 kV </w:t>
            </w:r>
            <w:proofErr w:type="spellStart"/>
            <w:r>
              <w:rPr>
                <w:rFonts w:ascii="Arial" w:eastAsia="Times New Roman" w:hAnsi="Arial" w:cs="Arial"/>
                <w:sz w:val="21"/>
                <w:szCs w:val="21"/>
                <w:lang w:val="en-GB" w:eastAsia="en-CA"/>
              </w:rPr>
              <w:t>Peshkun</w:t>
            </w:r>
            <w:proofErr w:type="spellEnd"/>
            <w:r>
              <w:rPr>
                <w:rFonts w:ascii="Arial" w:eastAsia="Times New Roman" w:hAnsi="Arial" w:cs="Arial"/>
                <w:sz w:val="21"/>
                <w:szCs w:val="21"/>
                <w:lang w:val="en-GB" w:eastAsia="en-CA"/>
              </w:rPr>
              <w:t xml:space="preserve"> district Bukhara region </w:t>
            </w:r>
            <w:r>
              <w:rPr>
                <w:rFonts w:ascii="Arial" w:eastAsia="Times New Roman" w:hAnsi="Arial" w:cs="Arial"/>
                <w:b/>
                <w:bCs/>
                <w:color w:val="000000" w:themeColor="text1" w:themeShade="80"/>
                <w:sz w:val="21"/>
                <w:szCs w:val="21"/>
                <w:lang w:val="en-GB"/>
              </w:rPr>
              <w:t>(Fig.4)</w:t>
            </w:r>
          </w:p>
          <w:p w14:paraId="3483D31B" w14:textId="77777777" w:rsidR="006C2B72" w:rsidRDefault="006C2B72">
            <w:pPr>
              <w:pStyle w:val="-11"/>
              <w:tabs>
                <w:tab w:val="left" w:pos="0"/>
              </w:tabs>
              <w:spacing w:after="120"/>
              <w:ind w:left="0"/>
              <w:rPr>
                <w:rFonts w:ascii="Arial" w:eastAsia="Times New Roman" w:hAnsi="Arial" w:cs="Arial"/>
                <w:sz w:val="21"/>
                <w:szCs w:val="21"/>
                <w:lang w:val="en-GB"/>
              </w:rPr>
            </w:pPr>
          </w:p>
          <w:p w14:paraId="1B2B8413" w14:textId="77777777" w:rsidR="006C2B72" w:rsidRDefault="006C2B72">
            <w:pPr>
              <w:spacing w:after="0" w:line="240" w:lineRule="auto"/>
              <w:jc w:val="left"/>
              <w:rPr>
                <w:rFonts w:ascii="Arial" w:eastAsia="Times New Roman" w:hAnsi="Arial" w:cs="Arial"/>
                <w:b/>
                <w:bCs/>
                <w:color w:val="000000" w:themeColor="text1" w:themeShade="80"/>
                <w:sz w:val="21"/>
                <w:szCs w:val="21"/>
                <w:lang w:val="en-GB"/>
              </w:rPr>
            </w:pPr>
          </w:p>
        </w:tc>
        <w:tc>
          <w:tcPr>
            <w:tcW w:w="4440" w:type="dxa"/>
          </w:tcPr>
          <w:p w14:paraId="51887536" w14:textId="77777777" w:rsidR="006C2B72" w:rsidRDefault="00000000">
            <w:pPr>
              <w:spacing w:after="0" w:line="240" w:lineRule="auto"/>
              <w:rPr>
                <w:rStyle w:val="fontstyle01"/>
                <w:sz w:val="21"/>
                <w:szCs w:val="21"/>
                <w:lang w:val="en-GB"/>
              </w:rPr>
            </w:pPr>
            <w:r>
              <w:rPr>
                <w:rStyle w:val="fontstyle01"/>
                <w:sz w:val="21"/>
                <w:szCs w:val="21"/>
                <w:lang w:val="en-GB"/>
              </w:rPr>
              <w:lastRenderedPageBreak/>
              <w:t>Completed:</w:t>
            </w:r>
          </w:p>
          <w:p w14:paraId="7B056737" w14:textId="77777777" w:rsidR="006C2B72" w:rsidRDefault="00000000">
            <w:pPr>
              <w:spacing w:after="0" w:line="240" w:lineRule="auto"/>
              <w:rPr>
                <w:rStyle w:val="fontstyle01"/>
                <w:sz w:val="21"/>
                <w:szCs w:val="21"/>
                <w:lang w:val="en-GB"/>
              </w:rPr>
            </w:pPr>
            <w:r>
              <w:rPr>
                <w:rStyle w:val="fontstyle01"/>
                <w:sz w:val="21"/>
                <w:szCs w:val="21"/>
                <w:lang w:val="en-GB"/>
              </w:rPr>
              <w:t xml:space="preserve">Excavation work, clearing, planning and fencing of the site, construction </w:t>
            </w:r>
            <w:proofErr w:type="gramStart"/>
            <w:r>
              <w:rPr>
                <w:rStyle w:val="fontstyle01"/>
                <w:sz w:val="21"/>
                <w:szCs w:val="21"/>
                <w:lang w:val="en-GB"/>
              </w:rPr>
              <w:t>camp;</w:t>
            </w:r>
            <w:proofErr w:type="gramEnd"/>
          </w:p>
          <w:p w14:paraId="19559794" w14:textId="77777777" w:rsidR="006C2B72" w:rsidRDefault="00000000">
            <w:pPr>
              <w:spacing w:after="0" w:line="240" w:lineRule="auto"/>
              <w:rPr>
                <w:rStyle w:val="fontstyle01"/>
                <w:sz w:val="21"/>
                <w:szCs w:val="21"/>
                <w:lang w:val="en-GB"/>
              </w:rPr>
            </w:pPr>
            <w:r>
              <w:rPr>
                <w:rStyle w:val="fontstyle01"/>
                <w:sz w:val="21"/>
                <w:szCs w:val="21"/>
                <w:lang w:val="en-GB"/>
              </w:rPr>
              <w:lastRenderedPageBreak/>
              <w:t>In progress:</w:t>
            </w:r>
          </w:p>
          <w:p w14:paraId="6F769847" w14:textId="77777777" w:rsidR="006C2B72" w:rsidRDefault="00000000">
            <w:pPr>
              <w:spacing w:after="0" w:line="240" w:lineRule="auto"/>
              <w:rPr>
                <w:rFonts w:ascii="Arial" w:hAnsi="Arial" w:cs="Arial"/>
                <w:color w:val="000000"/>
                <w:sz w:val="21"/>
                <w:szCs w:val="21"/>
                <w:lang w:val="en-GB"/>
              </w:rPr>
            </w:pPr>
            <w:r>
              <w:rPr>
                <w:rStyle w:val="fontstyle01"/>
                <w:sz w:val="21"/>
                <w:szCs w:val="21"/>
                <w:lang w:val="en-GB"/>
              </w:rPr>
              <w:t>Laying foundations for traction transformers and installing a structure for the TSS building, as well as outdoor switchgear equipment.</w:t>
            </w:r>
          </w:p>
        </w:tc>
        <w:tc>
          <w:tcPr>
            <w:tcW w:w="2410" w:type="dxa"/>
          </w:tcPr>
          <w:p w14:paraId="64B68DBF" w14:textId="77777777" w:rsidR="006C2B72" w:rsidRDefault="00000000">
            <w:pPr>
              <w:pStyle w:val="-11"/>
              <w:tabs>
                <w:tab w:val="left" w:pos="0"/>
              </w:tabs>
              <w:spacing w:after="120"/>
              <w:ind w:left="0"/>
              <w:rPr>
                <w:rFonts w:ascii="Arial" w:eastAsia="Times New Roman" w:hAnsi="Arial" w:cs="Arial"/>
                <w:b/>
                <w:bCs/>
                <w:color w:val="000000" w:themeColor="text1" w:themeShade="80"/>
                <w:sz w:val="21"/>
                <w:szCs w:val="21"/>
              </w:rPr>
            </w:pPr>
            <w:r>
              <w:rPr>
                <w:rFonts w:ascii="Arial" w:eastAsia="Times New Roman" w:hAnsi="Arial" w:cs="Arial"/>
                <w:sz w:val="21"/>
                <w:szCs w:val="21"/>
                <w:lang w:val="en-GB" w:eastAsia="en-US"/>
              </w:rPr>
              <w:lastRenderedPageBreak/>
              <w:t>JSC</w:t>
            </w:r>
            <w:r>
              <w:rPr>
                <w:rFonts w:ascii="Arial" w:eastAsia="Times New Roman" w:hAnsi="Arial" w:cs="Arial"/>
                <w:sz w:val="21"/>
                <w:szCs w:val="21"/>
                <w:lang w:eastAsia="en-US"/>
              </w:rPr>
              <w:t xml:space="preserve"> </w:t>
            </w:r>
            <w:r>
              <w:rPr>
                <w:rFonts w:ascii="Arial" w:eastAsia="Times New Roman" w:hAnsi="Arial" w:cs="Arial"/>
                <w:sz w:val="21"/>
                <w:szCs w:val="21"/>
                <w:lang w:val="en-GB" w:eastAsia="en-US"/>
              </w:rPr>
              <w:t>‘O’</w:t>
            </w:r>
            <w:proofErr w:type="spellStart"/>
            <w:r>
              <w:rPr>
                <w:rFonts w:ascii="Arial" w:eastAsia="Times New Roman" w:hAnsi="Arial" w:cs="Arial"/>
                <w:sz w:val="21"/>
                <w:szCs w:val="21"/>
                <w:lang w:eastAsia="en-US"/>
              </w:rPr>
              <w:t>zelectroapparat</w:t>
            </w:r>
            <w:proofErr w:type="spellEnd"/>
            <w:r>
              <w:rPr>
                <w:rFonts w:ascii="Arial" w:eastAsia="Times New Roman" w:hAnsi="Arial" w:cs="Arial"/>
                <w:sz w:val="21"/>
                <w:szCs w:val="21"/>
                <w:lang w:eastAsia="en-US"/>
              </w:rPr>
              <w:t xml:space="preserve"> Electroshield</w:t>
            </w:r>
            <w:r>
              <w:rPr>
                <w:rFonts w:ascii="Arial" w:eastAsia="Times New Roman" w:hAnsi="Arial" w:cs="Arial"/>
                <w:sz w:val="21"/>
                <w:szCs w:val="21"/>
                <w:lang w:val="en-GB" w:eastAsia="en-US"/>
              </w:rPr>
              <w:t>’</w:t>
            </w:r>
            <w:r>
              <w:rPr>
                <w:rFonts w:ascii="Arial" w:eastAsia="Times New Roman" w:hAnsi="Arial" w:cs="Arial"/>
                <w:sz w:val="21"/>
                <w:szCs w:val="21"/>
                <w:lang w:eastAsia="en-US"/>
              </w:rPr>
              <w:t xml:space="preserve"> </w:t>
            </w:r>
          </w:p>
          <w:p w14:paraId="33BCD1A8" w14:textId="77777777" w:rsidR="006C2B72" w:rsidRDefault="00000000">
            <w:pPr>
              <w:pStyle w:val="-11"/>
              <w:tabs>
                <w:tab w:val="left" w:pos="0"/>
              </w:tabs>
              <w:spacing w:after="120"/>
              <w:ind w:left="0"/>
              <w:rPr>
                <w:rFonts w:ascii="Arial" w:eastAsia="Times New Roman" w:hAnsi="Arial" w:cs="Arial"/>
                <w:b/>
                <w:bCs/>
                <w:color w:val="000000" w:themeColor="text1" w:themeShade="80"/>
                <w:sz w:val="21"/>
                <w:szCs w:val="21"/>
                <w:highlight w:val="yellow"/>
                <w:lang w:val="en-GB"/>
              </w:rPr>
            </w:pPr>
            <w:r>
              <w:rPr>
                <w:rStyle w:val="fontstyle01"/>
                <w:rFonts w:eastAsia="Calibri"/>
                <w:sz w:val="21"/>
                <w:szCs w:val="21"/>
              </w:rPr>
              <w:lastRenderedPageBreak/>
              <w:t xml:space="preserve">Contractor - JSC </w:t>
            </w:r>
            <w:r>
              <w:rPr>
                <w:rStyle w:val="fontstyle01"/>
                <w:rFonts w:eastAsia="Calibri"/>
                <w:sz w:val="21"/>
                <w:szCs w:val="21"/>
                <w:lang w:val="en-GB"/>
              </w:rPr>
              <w:t>‘</w:t>
            </w:r>
            <w:proofErr w:type="spellStart"/>
            <w:r>
              <w:rPr>
                <w:rStyle w:val="fontstyle01"/>
                <w:rFonts w:eastAsia="Calibri"/>
                <w:sz w:val="21"/>
                <w:szCs w:val="21"/>
              </w:rPr>
              <w:t>Turonelectromonta</w:t>
            </w:r>
            <w:proofErr w:type="spellEnd"/>
            <w:r>
              <w:rPr>
                <w:rStyle w:val="fontstyle01"/>
                <w:rFonts w:eastAsia="Calibri"/>
                <w:sz w:val="21"/>
                <w:szCs w:val="21"/>
                <w:lang w:val="en-GB"/>
              </w:rPr>
              <w:t>j’</w:t>
            </w:r>
          </w:p>
        </w:tc>
      </w:tr>
      <w:tr w:rsidR="006C2B72" w14:paraId="1DEBF962" w14:textId="77777777">
        <w:tc>
          <w:tcPr>
            <w:tcW w:w="451" w:type="dxa"/>
          </w:tcPr>
          <w:p w14:paraId="786901A5" w14:textId="77777777" w:rsidR="006C2B72"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b/>
                <w:bCs/>
                <w:color w:val="000000" w:themeColor="text1" w:themeShade="80"/>
                <w:sz w:val="21"/>
                <w:szCs w:val="21"/>
                <w:lang w:val="ru-RU"/>
              </w:rPr>
              <w:lastRenderedPageBreak/>
              <w:t>3</w:t>
            </w:r>
          </w:p>
        </w:tc>
        <w:tc>
          <w:tcPr>
            <w:tcW w:w="3042" w:type="dxa"/>
          </w:tcPr>
          <w:p w14:paraId="1FB71611" w14:textId="77777777" w:rsidR="006C2B72" w:rsidRDefault="00000000">
            <w:pPr>
              <w:pStyle w:val="-11"/>
              <w:tabs>
                <w:tab w:val="left" w:pos="0"/>
              </w:tabs>
              <w:ind w:left="0"/>
              <w:rPr>
                <w:rFonts w:ascii="Arial" w:eastAsia="Times New Roman" w:hAnsi="Arial" w:cs="Arial"/>
                <w:sz w:val="21"/>
                <w:szCs w:val="21"/>
                <w:lang w:val="en-GB" w:eastAsia="en-CA"/>
              </w:rPr>
            </w:pPr>
            <w:r>
              <w:rPr>
                <w:rFonts w:ascii="Arial" w:eastAsia="Times New Roman" w:hAnsi="Arial" w:cs="Arial"/>
                <w:sz w:val="21"/>
                <w:szCs w:val="21"/>
                <w:lang w:val="en-GB" w:eastAsia="en-CA"/>
              </w:rPr>
              <w:t>TSS Turon 110/27.5/10kV</w:t>
            </w:r>
          </w:p>
          <w:p w14:paraId="17A02AE5" w14:textId="77777777" w:rsidR="006C2B72" w:rsidRDefault="00000000">
            <w:pPr>
              <w:pStyle w:val="-11"/>
              <w:tabs>
                <w:tab w:val="left" w:pos="0"/>
              </w:tabs>
              <w:ind w:left="0"/>
              <w:rPr>
                <w:rFonts w:ascii="Arial" w:eastAsia="Times New Roman" w:hAnsi="Arial" w:cs="Arial"/>
                <w:sz w:val="21"/>
                <w:szCs w:val="21"/>
                <w:highlight w:val="yellow"/>
                <w:lang w:val="en-GB"/>
              </w:rPr>
            </w:pPr>
            <w:proofErr w:type="spellStart"/>
            <w:r>
              <w:rPr>
                <w:rFonts w:ascii="Arial" w:eastAsia="Times New Roman" w:hAnsi="Arial" w:cs="Arial"/>
                <w:sz w:val="21"/>
                <w:szCs w:val="21"/>
                <w:lang w:val="en-GB" w:eastAsia="en-CA"/>
              </w:rPr>
              <w:t>Tuproqqala</w:t>
            </w:r>
            <w:proofErr w:type="spellEnd"/>
            <w:r>
              <w:rPr>
                <w:rFonts w:ascii="Arial" w:eastAsia="Times New Roman" w:hAnsi="Arial" w:cs="Arial"/>
                <w:sz w:val="21"/>
                <w:szCs w:val="21"/>
                <w:lang w:val="en-GB" w:eastAsia="en-CA"/>
              </w:rPr>
              <w:t xml:space="preserve"> district of Khorezm region</w:t>
            </w:r>
            <w:r>
              <w:rPr>
                <w:rFonts w:ascii="Arial" w:eastAsia="Times New Roman" w:hAnsi="Arial" w:cs="Arial"/>
                <w:b/>
                <w:bCs/>
                <w:color w:val="000000" w:themeColor="text1" w:themeShade="80"/>
                <w:sz w:val="21"/>
                <w:szCs w:val="21"/>
                <w:lang w:val="en-GB" w:eastAsia="en-CA"/>
              </w:rPr>
              <w:t xml:space="preserve"> </w:t>
            </w:r>
            <w:r>
              <w:rPr>
                <w:rFonts w:ascii="Arial" w:eastAsia="Times New Roman" w:hAnsi="Arial" w:cs="Arial"/>
                <w:b/>
                <w:bCs/>
                <w:color w:val="000000" w:themeColor="text1" w:themeShade="80"/>
                <w:sz w:val="21"/>
                <w:szCs w:val="21"/>
                <w:lang w:val="en-GB"/>
              </w:rPr>
              <w:t>(Fig.5)</w:t>
            </w:r>
          </w:p>
          <w:p w14:paraId="7FC1F1AE" w14:textId="77777777" w:rsidR="006C2B72" w:rsidRDefault="006C2B72">
            <w:pPr>
              <w:pStyle w:val="-11"/>
              <w:tabs>
                <w:tab w:val="left" w:pos="0"/>
              </w:tabs>
              <w:ind w:left="0"/>
              <w:rPr>
                <w:rFonts w:ascii="Arial" w:eastAsia="Times New Roman" w:hAnsi="Arial" w:cs="Arial"/>
                <w:sz w:val="21"/>
                <w:szCs w:val="21"/>
                <w:highlight w:val="yellow"/>
                <w:lang w:val="en-GB" w:eastAsia="en-CA"/>
              </w:rPr>
            </w:pPr>
          </w:p>
          <w:p w14:paraId="6F71144B" w14:textId="77777777" w:rsidR="006C2B72" w:rsidRDefault="006C2B72">
            <w:pPr>
              <w:pStyle w:val="-11"/>
              <w:tabs>
                <w:tab w:val="left" w:pos="0"/>
              </w:tabs>
              <w:spacing w:after="120"/>
              <w:ind w:left="0"/>
              <w:rPr>
                <w:rFonts w:ascii="Arial" w:eastAsia="Times New Roman" w:hAnsi="Arial" w:cs="Arial"/>
                <w:color w:val="FF0000"/>
                <w:sz w:val="21"/>
                <w:szCs w:val="21"/>
                <w:highlight w:val="yellow"/>
                <w:lang w:val="en-GB" w:eastAsia="en-CA"/>
              </w:rPr>
            </w:pPr>
          </w:p>
        </w:tc>
        <w:tc>
          <w:tcPr>
            <w:tcW w:w="4440" w:type="dxa"/>
          </w:tcPr>
          <w:p w14:paraId="13D32605" w14:textId="77777777" w:rsidR="006C2B72" w:rsidRDefault="00000000">
            <w:pPr>
              <w:spacing w:after="0" w:line="240" w:lineRule="auto"/>
              <w:rPr>
                <w:rStyle w:val="fontstyle01"/>
                <w:sz w:val="21"/>
                <w:szCs w:val="21"/>
                <w:lang w:val="en-GB"/>
              </w:rPr>
            </w:pPr>
            <w:r>
              <w:rPr>
                <w:rStyle w:val="fontstyle01"/>
                <w:sz w:val="21"/>
                <w:szCs w:val="21"/>
                <w:lang w:val="en-GB"/>
              </w:rPr>
              <w:t>Completed:</w:t>
            </w:r>
          </w:p>
          <w:p w14:paraId="266642B8" w14:textId="77777777" w:rsidR="006C2B72" w:rsidRDefault="00000000">
            <w:pPr>
              <w:spacing w:after="0" w:line="240" w:lineRule="auto"/>
              <w:rPr>
                <w:rStyle w:val="fontstyle01"/>
                <w:sz w:val="21"/>
                <w:szCs w:val="21"/>
                <w:lang w:val="en-GB"/>
              </w:rPr>
            </w:pPr>
            <w:r>
              <w:rPr>
                <w:rStyle w:val="fontstyle01"/>
                <w:sz w:val="21"/>
                <w:szCs w:val="21"/>
                <w:lang w:val="en-GB"/>
              </w:rPr>
              <w:t xml:space="preserve">Excavation work, clearing, planning and fencing of the construction camp </w:t>
            </w:r>
            <w:proofErr w:type="gramStart"/>
            <w:r>
              <w:rPr>
                <w:rStyle w:val="fontstyle01"/>
                <w:sz w:val="21"/>
                <w:szCs w:val="21"/>
                <w:lang w:val="en-GB"/>
              </w:rPr>
              <w:t>site;</w:t>
            </w:r>
            <w:proofErr w:type="gramEnd"/>
          </w:p>
          <w:p w14:paraId="3C1A4976" w14:textId="77777777" w:rsidR="006C2B72" w:rsidRDefault="00000000">
            <w:pPr>
              <w:spacing w:after="0" w:line="240" w:lineRule="auto"/>
              <w:rPr>
                <w:rStyle w:val="fontstyle01"/>
                <w:sz w:val="21"/>
                <w:szCs w:val="21"/>
                <w:lang w:val="en-GB"/>
              </w:rPr>
            </w:pPr>
            <w:r>
              <w:rPr>
                <w:rStyle w:val="fontstyle01"/>
                <w:sz w:val="21"/>
                <w:szCs w:val="21"/>
                <w:lang w:val="en-GB"/>
              </w:rPr>
              <w:t>In progress:</w:t>
            </w:r>
          </w:p>
          <w:p w14:paraId="60247D1A" w14:textId="77777777" w:rsidR="006C2B72" w:rsidRDefault="00000000">
            <w:pPr>
              <w:spacing w:after="0" w:line="240" w:lineRule="auto"/>
              <w:rPr>
                <w:rFonts w:ascii="Arial" w:hAnsi="Arial" w:cs="Arial"/>
                <w:sz w:val="21"/>
                <w:szCs w:val="21"/>
                <w:highlight w:val="yellow"/>
                <w:lang w:val="en-GB"/>
              </w:rPr>
            </w:pPr>
            <w:r>
              <w:rPr>
                <w:rStyle w:val="fontstyle01"/>
                <w:sz w:val="21"/>
                <w:szCs w:val="21"/>
                <w:lang w:val="en-GB"/>
              </w:rPr>
              <w:t>Laying foundations for traction transformers and installing a structure for the TSS building, as well as outdoor switchgear equipment.</w:t>
            </w:r>
          </w:p>
        </w:tc>
        <w:tc>
          <w:tcPr>
            <w:tcW w:w="2410" w:type="dxa"/>
          </w:tcPr>
          <w:p w14:paraId="72E03206" w14:textId="77777777" w:rsidR="006C2B72" w:rsidRDefault="00000000">
            <w:pPr>
              <w:spacing w:after="0" w:line="240" w:lineRule="auto"/>
              <w:jc w:val="left"/>
              <w:rPr>
                <w:rFonts w:ascii="Arial" w:hAnsi="Arial" w:cs="Arial"/>
                <w:sz w:val="21"/>
                <w:szCs w:val="21"/>
                <w:highlight w:val="yellow"/>
                <w:lang w:val="pt-BR"/>
              </w:rPr>
            </w:pPr>
            <w:r>
              <w:rPr>
                <w:rStyle w:val="fontstyle01"/>
                <w:sz w:val="21"/>
                <w:szCs w:val="21"/>
                <w:lang w:val="pt-BR"/>
              </w:rPr>
              <w:t xml:space="preserve">Contractor – LLC </w:t>
            </w:r>
            <w:proofErr w:type="spellStart"/>
            <w:r>
              <w:rPr>
                <w:rStyle w:val="fontstyle01"/>
                <w:sz w:val="21"/>
                <w:szCs w:val="21"/>
                <w:lang w:val="pt-BR"/>
              </w:rPr>
              <w:t>Navoi</w:t>
            </w:r>
            <w:proofErr w:type="spellEnd"/>
            <w:r>
              <w:rPr>
                <w:rStyle w:val="fontstyle01"/>
                <w:sz w:val="21"/>
                <w:szCs w:val="21"/>
                <w:lang w:val="pt-BR"/>
              </w:rPr>
              <w:t xml:space="preserve"> </w:t>
            </w:r>
            <w:proofErr w:type="spellStart"/>
            <w:r>
              <w:rPr>
                <w:rStyle w:val="fontstyle01"/>
                <w:sz w:val="21"/>
                <w:szCs w:val="21"/>
                <w:lang w:val="pt-BR"/>
              </w:rPr>
              <w:t>Montaj-Avtomatika</w:t>
            </w:r>
            <w:proofErr w:type="spellEnd"/>
            <w:r>
              <w:rPr>
                <w:rStyle w:val="fontstyle01"/>
                <w:sz w:val="21"/>
                <w:szCs w:val="21"/>
                <w:lang w:val="pt-BR"/>
              </w:rPr>
              <w:t xml:space="preserve"> </w:t>
            </w:r>
          </w:p>
        </w:tc>
      </w:tr>
      <w:tr w:rsidR="006C2B72" w14:paraId="23FE9DBF" w14:textId="77777777">
        <w:tc>
          <w:tcPr>
            <w:tcW w:w="451" w:type="dxa"/>
          </w:tcPr>
          <w:p w14:paraId="144B6FD4" w14:textId="77777777" w:rsidR="006C2B72"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b/>
                <w:bCs/>
                <w:color w:val="000000" w:themeColor="text1" w:themeShade="80"/>
                <w:sz w:val="21"/>
                <w:szCs w:val="21"/>
                <w:lang w:val="ru-RU"/>
              </w:rPr>
              <w:t>4</w:t>
            </w:r>
          </w:p>
        </w:tc>
        <w:tc>
          <w:tcPr>
            <w:tcW w:w="3042" w:type="dxa"/>
          </w:tcPr>
          <w:p w14:paraId="6FD4308C" w14:textId="77777777" w:rsidR="006C2B72" w:rsidRDefault="00000000">
            <w:pPr>
              <w:pStyle w:val="-11"/>
              <w:tabs>
                <w:tab w:val="left" w:pos="0"/>
              </w:tabs>
              <w:ind w:left="0"/>
              <w:rPr>
                <w:rFonts w:ascii="Arial" w:eastAsia="Times New Roman" w:hAnsi="Arial" w:cs="Arial"/>
                <w:sz w:val="21"/>
                <w:szCs w:val="21"/>
                <w:lang w:val="en-GB" w:eastAsia="en-CA"/>
              </w:rPr>
            </w:pPr>
            <w:r>
              <w:rPr>
                <w:rFonts w:ascii="Arial" w:eastAsia="Times New Roman" w:hAnsi="Arial" w:cs="Arial"/>
                <w:sz w:val="21"/>
                <w:szCs w:val="21"/>
                <w:lang w:val="en-GB" w:eastAsia="en-CA"/>
              </w:rPr>
              <w:t>TSS Jayhun 220/27.5/10kV</w:t>
            </w:r>
          </w:p>
          <w:p w14:paraId="6C71D6BC" w14:textId="77777777" w:rsidR="006C2B72" w:rsidRDefault="00000000">
            <w:pPr>
              <w:spacing w:after="0" w:line="240" w:lineRule="auto"/>
              <w:rPr>
                <w:rFonts w:ascii="Arial" w:hAnsi="Arial" w:cs="Arial"/>
                <w:sz w:val="21"/>
                <w:szCs w:val="21"/>
                <w:lang w:val="en-GB"/>
              </w:rPr>
            </w:pPr>
            <w:proofErr w:type="spellStart"/>
            <w:r>
              <w:rPr>
                <w:rFonts w:ascii="Arial" w:eastAsia="Times New Roman" w:hAnsi="Arial" w:cs="Arial"/>
                <w:sz w:val="21"/>
                <w:szCs w:val="21"/>
                <w:lang w:val="en-GB" w:eastAsia="en-CA"/>
              </w:rPr>
              <w:t>Turtkul</w:t>
            </w:r>
            <w:proofErr w:type="spellEnd"/>
            <w:r>
              <w:rPr>
                <w:rFonts w:ascii="Arial" w:eastAsia="Times New Roman" w:hAnsi="Arial" w:cs="Arial"/>
                <w:sz w:val="21"/>
                <w:szCs w:val="21"/>
                <w:lang w:val="en-GB" w:eastAsia="en-CA"/>
              </w:rPr>
              <w:t xml:space="preserve"> district of the Republic of Karakalpakstan</w:t>
            </w:r>
            <w:bookmarkStart w:id="20" w:name="_Hlk168055455"/>
            <w:r>
              <w:rPr>
                <w:rFonts w:ascii="Arial" w:eastAsia="Times New Roman" w:hAnsi="Arial" w:cs="Arial"/>
                <w:b/>
                <w:bCs/>
                <w:color w:val="000000" w:themeColor="text1" w:themeShade="80"/>
                <w:sz w:val="21"/>
                <w:szCs w:val="21"/>
                <w:lang w:val="en-GB" w:eastAsia="en-CA"/>
              </w:rPr>
              <w:t xml:space="preserve"> </w:t>
            </w:r>
            <w:r>
              <w:rPr>
                <w:rFonts w:ascii="Arial" w:eastAsia="Times New Roman" w:hAnsi="Arial" w:cs="Arial"/>
                <w:b/>
                <w:bCs/>
                <w:color w:val="000000" w:themeColor="text1" w:themeShade="80"/>
                <w:sz w:val="21"/>
                <w:szCs w:val="21"/>
                <w:lang w:val="en-GB"/>
              </w:rPr>
              <w:t>(Fig.6)</w:t>
            </w:r>
            <w:bookmarkEnd w:id="20"/>
          </w:p>
          <w:p w14:paraId="2D0DC2E0" w14:textId="77777777" w:rsidR="006C2B72" w:rsidRDefault="006C2B72">
            <w:pPr>
              <w:pStyle w:val="-11"/>
              <w:tabs>
                <w:tab w:val="left" w:pos="0"/>
              </w:tabs>
              <w:spacing w:after="120"/>
              <w:ind w:left="0"/>
              <w:rPr>
                <w:rFonts w:ascii="Arial" w:eastAsia="Times New Roman" w:hAnsi="Arial" w:cs="Arial"/>
                <w:color w:val="FF0000"/>
                <w:sz w:val="21"/>
                <w:szCs w:val="21"/>
                <w:highlight w:val="yellow"/>
                <w:lang w:val="en-GB" w:eastAsia="en-CA"/>
              </w:rPr>
            </w:pPr>
          </w:p>
        </w:tc>
        <w:tc>
          <w:tcPr>
            <w:tcW w:w="4440" w:type="dxa"/>
          </w:tcPr>
          <w:p w14:paraId="6BA70F9F" w14:textId="77777777" w:rsidR="006C2B72" w:rsidRDefault="00000000">
            <w:pPr>
              <w:spacing w:after="0" w:line="240" w:lineRule="auto"/>
              <w:rPr>
                <w:rStyle w:val="fontstyle01"/>
                <w:sz w:val="21"/>
                <w:szCs w:val="21"/>
                <w:lang w:val="en-GB"/>
              </w:rPr>
            </w:pPr>
            <w:r>
              <w:rPr>
                <w:rStyle w:val="fontstyle01"/>
                <w:sz w:val="21"/>
                <w:szCs w:val="21"/>
                <w:lang w:val="en-GB"/>
              </w:rPr>
              <w:t>Completed:</w:t>
            </w:r>
          </w:p>
          <w:p w14:paraId="030F2DB8" w14:textId="77777777" w:rsidR="006C2B72" w:rsidRDefault="00000000">
            <w:pPr>
              <w:spacing w:after="0" w:line="240" w:lineRule="auto"/>
              <w:rPr>
                <w:rStyle w:val="fontstyle01"/>
                <w:sz w:val="21"/>
                <w:szCs w:val="21"/>
                <w:lang w:val="en-GB"/>
              </w:rPr>
            </w:pPr>
            <w:r>
              <w:rPr>
                <w:rStyle w:val="fontstyle01"/>
                <w:sz w:val="21"/>
                <w:szCs w:val="21"/>
                <w:lang w:val="en-GB"/>
              </w:rPr>
              <w:t xml:space="preserve">Excavation work, clearing, planning and fencing of the construction camp </w:t>
            </w:r>
            <w:proofErr w:type="gramStart"/>
            <w:r>
              <w:rPr>
                <w:rStyle w:val="fontstyle01"/>
                <w:sz w:val="21"/>
                <w:szCs w:val="21"/>
                <w:lang w:val="en-GB"/>
              </w:rPr>
              <w:t>site;</w:t>
            </w:r>
            <w:proofErr w:type="gramEnd"/>
          </w:p>
          <w:p w14:paraId="78598F22" w14:textId="77777777" w:rsidR="006C2B72" w:rsidRDefault="00000000">
            <w:pPr>
              <w:spacing w:after="0" w:line="240" w:lineRule="auto"/>
              <w:rPr>
                <w:rStyle w:val="fontstyle01"/>
                <w:sz w:val="21"/>
                <w:szCs w:val="21"/>
                <w:lang w:val="en-GB"/>
              </w:rPr>
            </w:pPr>
            <w:r>
              <w:rPr>
                <w:rStyle w:val="fontstyle01"/>
                <w:sz w:val="21"/>
                <w:szCs w:val="21"/>
                <w:lang w:val="en-GB"/>
              </w:rPr>
              <w:t>In progress:</w:t>
            </w:r>
          </w:p>
          <w:p w14:paraId="1ED4FA66" w14:textId="77777777" w:rsidR="006C2B72" w:rsidRDefault="00000000">
            <w:pPr>
              <w:spacing w:after="0" w:line="240" w:lineRule="auto"/>
              <w:rPr>
                <w:rStyle w:val="fontstyle01"/>
                <w:sz w:val="21"/>
                <w:szCs w:val="21"/>
                <w:lang w:val="en-GB"/>
              </w:rPr>
            </w:pPr>
            <w:r>
              <w:rPr>
                <w:rStyle w:val="fontstyle01"/>
                <w:sz w:val="21"/>
                <w:szCs w:val="21"/>
                <w:lang w:val="en-GB"/>
              </w:rPr>
              <w:t>Laying the foundation, installing the TSS portals,</w:t>
            </w:r>
          </w:p>
          <w:p w14:paraId="6B96ECF3" w14:textId="77777777" w:rsidR="006C2B72" w:rsidRDefault="00000000">
            <w:pPr>
              <w:spacing w:after="0" w:line="240" w:lineRule="auto"/>
              <w:rPr>
                <w:rStyle w:val="fontstyle01"/>
                <w:sz w:val="21"/>
                <w:szCs w:val="21"/>
                <w:lang w:val="en-GB"/>
              </w:rPr>
            </w:pPr>
            <w:r>
              <w:rPr>
                <w:rStyle w:val="fontstyle01"/>
                <w:sz w:val="21"/>
                <w:szCs w:val="21"/>
                <w:lang w:val="en-GB"/>
              </w:rPr>
              <w:t>Laying the foundations for the traction transformers and</w:t>
            </w:r>
          </w:p>
          <w:p w14:paraId="180D1493" w14:textId="77777777" w:rsidR="006C2B72" w:rsidRDefault="00000000">
            <w:pPr>
              <w:spacing w:after="0" w:line="240" w:lineRule="auto"/>
              <w:rPr>
                <w:rStyle w:val="fontstyle01"/>
                <w:sz w:val="21"/>
                <w:szCs w:val="21"/>
                <w:lang w:val="en-GB"/>
              </w:rPr>
            </w:pPr>
            <w:r>
              <w:rPr>
                <w:rStyle w:val="fontstyle01"/>
                <w:sz w:val="21"/>
                <w:szCs w:val="21"/>
                <w:lang w:val="en-GB"/>
              </w:rPr>
              <w:t xml:space="preserve">oil collector and installing the structure for the TSS building, as well as the outdoor switchgear </w:t>
            </w:r>
            <w:proofErr w:type="gramStart"/>
            <w:r>
              <w:rPr>
                <w:rStyle w:val="fontstyle01"/>
                <w:sz w:val="21"/>
                <w:szCs w:val="21"/>
                <w:lang w:val="en-GB"/>
              </w:rPr>
              <w:t>equipment;</w:t>
            </w:r>
            <w:proofErr w:type="gramEnd"/>
          </w:p>
          <w:p w14:paraId="03F9E152" w14:textId="77777777" w:rsidR="006C2B72" w:rsidRDefault="00000000">
            <w:pPr>
              <w:pStyle w:val="-11"/>
              <w:tabs>
                <w:tab w:val="left" w:pos="0"/>
              </w:tabs>
              <w:spacing w:after="120"/>
              <w:ind w:left="0"/>
              <w:jc w:val="both"/>
              <w:rPr>
                <w:rFonts w:ascii="Arial" w:eastAsia="Times New Roman" w:hAnsi="Arial" w:cs="Arial"/>
                <w:sz w:val="21"/>
                <w:szCs w:val="21"/>
                <w:highlight w:val="yellow"/>
                <w:lang w:val="en-GB" w:eastAsia="en-US"/>
              </w:rPr>
            </w:pPr>
            <w:r>
              <w:rPr>
                <w:rStyle w:val="fontstyle01"/>
                <w:sz w:val="21"/>
                <w:szCs w:val="21"/>
                <w:lang w:val="en-GB"/>
              </w:rPr>
              <w:t>Digging trenches for laying cables.</w:t>
            </w:r>
          </w:p>
        </w:tc>
        <w:tc>
          <w:tcPr>
            <w:tcW w:w="2410" w:type="dxa"/>
          </w:tcPr>
          <w:p w14:paraId="2445C761" w14:textId="77777777" w:rsidR="006C2B72" w:rsidRDefault="00000000">
            <w:pPr>
              <w:pStyle w:val="-11"/>
              <w:tabs>
                <w:tab w:val="left" w:pos="0"/>
              </w:tabs>
              <w:spacing w:after="120"/>
              <w:ind w:left="0"/>
              <w:rPr>
                <w:rFonts w:ascii="Arial" w:eastAsia="Times New Roman" w:hAnsi="Arial" w:cs="Arial"/>
                <w:sz w:val="21"/>
                <w:szCs w:val="21"/>
                <w:highlight w:val="yellow"/>
                <w:lang w:eastAsia="en-US"/>
              </w:rPr>
            </w:pPr>
            <w:r>
              <w:rPr>
                <w:rStyle w:val="fontstyle01"/>
                <w:sz w:val="21"/>
                <w:szCs w:val="21"/>
                <w:lang w:val="pt-BR"/>
              </w:rPr>
              <w:t xml:space="preserve">Contractor – LLC </w:t>
            </w:r>
            <w:proofErr w:type="spellStart"/>
            <w:r>
              <w:rPr>
                <w:rStyle w:val="fontstyle01"/>
                <w:sz w:val="21"/>
                <w:szCs w:val="21"/>
                <w:lang w:val="pt-BR"/>
              </w:rPr>
              <w:t>Navoi</w:t>
            </w:r>
            <w:proofErr w:type="spellEnd"/>
            <w:r>
              <w:rPr>
                <w:rStyle w:val="fontstyle01"/>
                <w:sz w:val="21"/>
                <w:szCs w:val="21"/>
                <w:lang w:val="pt-BR"/>
              </w:rPr>
              <w:t xml:space="preserve"> </w:t>
            </w:r>
            <w:proofErr w:type="spellStart"/>
            <w:r>
              <w:rPr>
                <w:rStyle w:val="fontstyle01"/>
                <w:sz w:val="21"/>
                <w:szCs w:val="21"/>
                <w:lang w:val="pt-BR"/>
              </w:rPr>
              <w:t>Montaj-Avtomatika</w:t>
            </w:r>
            <w:proofErr w:type="spellEnd"/>
            <w:r>
              <w:rPr>
                <w:rStyle w:val="fontstyle01"/>
                <w:sz w:val="21"/>
                <w:szCs w:val="21"/>
                <w:lang w:val="pt-BR"/>
              </w:rPr>
              <w:t xml:space="preserve"> </w:t>
            </w:r>
          </w:p>
        </w:tc>
      </w:tr>
      <w:tr w:rsidR="006C2B72" w:rsidRPr="00AD3432" w14:paraId="5F2F3CE1" w14:textId="77777777">
        <w:tc>
          <w:tcPr>
            <w:tcW w:w="451" w:type="dxa"/>
          </w:tcPr>
          <w:p w14:paraId="15B82312" w14:textId="77777777" w:rsidR="006C2B72" w:rsidRDefault="00000000">
            <w:pPr>
              <w:pStyle w:val="-11"/>
              <w:tabs>
                <w:tab w:val="left" w:pos="0"/>
              </w:tabs>
              <w:spacing w:after="120"/>
              <w:ind w:left="0"/>
              <w:rPr>
                <w:rFonts w:ascii="Arial" w:eastAsia="Times New Roman" w:hAnsi="Arial" w:cs="Arial"/>
                <w:b/>
                <w:bCs/>
                <w:sz w:val="21"/>
                <w:szCs w:val="21"/>
                <w:lang w:val="ru-RU"/>
              </w:rPr>
            </w:pPr>
            <w:r>
              <w:rPr>
                <w:rFonts w:ascii="Arial" w:eastAsia="Times New Roman" w:hAnsi="Arial" w:cs="Arial"/>
                <w:b/>
                <w:bCs/>
                <w:sz w:val="21"/>
                <w:szCs w:val="21"/>
                <w:lang w:val="ru-RU"/>
              </w:rPr>
              <w:t>5</w:t>
            </w:r>
          </w:p>
        </w:tc>
        <w:tc>
          <w:tcPr>
            <w:tcW w:w="3042" w:type="dxa"/>
          </w:tcPr>
          <w:p w14:paraId="6C453D57" w14:textId="77777777" w:rsidR="006C2B72" w:rsidRDefault="00000000">
            <w:pPr>
              <w:spacing w:after="0" w:line="240" w:lineRule="auto"/>
              <w:rPr>
                <w:rFonts w:ascii="Arial" w:hAnsi="Arial" w:cs="Arial"/>
                <w:sz w:val="21"/>
                <w:szCs w:val="21"/>
                <w:lang w:val="en-GB"/>
              </w:rPr>
            </w:pPr>
            <w:r>
              <w:rPr>
                <w:rFonts w:ascii="Arial" w:eastAsia="Times New Roman" w:hAnsi="Arial" w:cs="Arial"/>
                <w:sz w:val="21"/>
                <w:szCs w:val="21"/>
                <w:lang w:val="en-GB" w:eastAsia="en-CA"/>
              </w:rPr>
              <w:t xml:space="preserve">TSS Urgench 110/27.5/10kV </w:t>
            </w:r>
            <w:proofErr w:type="spellStart"/>
            <w:r>
              <w:rPr>
                <w:rFonts w:ascii="Arial" w:eastAsia="Times New Roman" w:hAnsi="Arial" w:cs="Arial"/>
                <w:sz w:val="21"/>
                <w:szCs w:val="21"/>
                <w:lang w:val="en-GB" w:eastAsia="en-CA"/>
              </w:rPr>
              <w:t>st.</w:t>
            </w:r>
            <w:proofErr w:type="spellEnd"/>
            <w:r>
              <w:rPr>
                <w:rFonts w:ascii="Arial" w:eastAsia="Times New Roman" w:hAnsi="Arial" w:cs="Arial"/>
                <w:sz w:val="21"/>
                <w:szCs w:val="21"/>
                <w:lang w:val="en-GB" w:eastAsia="en-CA"/>
              </w:rPr>
              <w:t xml:space="preserve"> </w:t>
            </w:r>
            <w:proofErr w:type="spellStart"/>
            <w:r>
              <w:rPr>
                <w:rFonts w:ascii="Arial" w:eastAsia="Times New Roman" w:hAnsi="Arial" w:cs="Arial"/>
                <w:sz w:val="21"/>
                <w:szCs w:val="21"/>
                <w:lang w:val="en-GB" w:eastAsia="en-CA"/>
              </w:rPr>
              <w:t>Khonka</w:t>
            </w:r>
            <w:proofErr w:type="spellEnd"/>
            <w:r>
              <w:rPr>
                <w:rFonts w:ascii="Arial" w:eastAsia="Times New Roman" w:hAnsi="Arial" w:cs="Arial"/>
                <w:sz w:val="21"/>
                <w:szCs w:val="21"/>
                <w:lang w:val="en-GB" w:eastAsia="en-CA"/>
              </w:rPr>
              <w:t xml:space="preserve"> in Urgench, Khorezm region </w:t>
            </w:r>
            <w:r>
              <w:rPr>
                <w:rFonts w:ascii="Arial" w:eastAsia="Times New Roman" w:hAnsi="Arial" w:cs="Arial"/>
                <w:b/>
                <w:bCs/>
                <w:color w:val="000000" w:themeColor="text1" w:themeShade="80"/>
                <w:sz w:val="21"/>
                <w:szCs w:val="21"/>
                <w:lang w:val="en-GB"/>
              </w:rPr>
              <w:t>(Fig.7)</w:t>
            </w:r>
          </w:p>
          <w:p w14:paraId="54261D17" w14:textId="77777777" w:rsidR="006C2B72" w:rsidRDefault="006C2B72">
            <w:pPr>
              <w:pStyle w:val="-11"/>
              <w:tabs>
                <w:tab w:val="left" w:pos="0"/>
              </w:tabs>
              <w:ind w:left="0"/>
              <w:rPr>
                <w:rFonts w:ascii="Arial" w:eastAsia="Times New Roman" w:hAnsi="Arial" w:cs="Arial"/>
                <w:sz w:val="21"/>
                <w:szCs w:val="21"/>
                <w:highlight w:val="yellow"/>
                <w:lang w:val="en-GB" w:eastAsia="en-CA"/>
              </w:rPr>
            </w:pPr>
          </w:p>
        </w:tc>
        <w:tc>
          <w:tcPr>
            <w:tcW w:w="4440" w:type="dxa"/>
          </w:tcPr>
          <w:p w14:paraId="2F38361B" w14:textId="77777777" w:rsidR="006C2B72" w:rsidRDefault="00000000">
            <w:pPr>
              <w:spacing w:after="0" w:line="240" w:lineRule="auto"/>
              <w:rPr>
                <w:rStyle w:val="fontstyle01"/>
                <w:sz w:val="21"/>
                <w:szCs w:val="21"/>
                <w:lang w:val="en-GB"/>
              </w:rPr>
            </w:pPr>
            <w:r>
              <w:rPr>
                <w:rStyle w:val="fontstyle01"/>
                <w:sz w:val="21"/>
                <w:szCs w:val="21"/>
                <w:lang w:val="en-GB"/>
              </w:rPr>
              <w:t>Completed:</w:t>
            </w:r>
          </w:p>
          <w:p w14:paraId="1A8067B4" w14:textId="77777777" w:rsidR="006C2B72" w:rsidRDefault="00000000">
            <w:pPr>
              <w:spacing w:after="0" w:line="240" w:lineRule="auto"/>
              <w:rPr>
                <w:rStyle w:val="fontstyle01"/>
                <w:sz w:val="21"/>
                <w:szCs w:val="21"/>
                <w:lang w:val="en-GB"/>
              </w:rPr>
            </w:pPr>
            <w:r>
              <w:rPr>
                <w:rStyle w:val="fontstyle01"/>
                <w:sz w:val="21"/>
                <w:szCs w:val="21"/>
                <w:lang w:val="en-GB"/>
              </w:rPr>
              <w:t xml:space="preserve">Excavation work, clearing, planning and fencing of the construction camp </w:t>
            </w:r>
            <w:proofErr w:type="gramStart"/>
            <w:r>
              <w:rPr>
                <w:rStyle w:val="fontstyle01"/>
                <w:sz w:val="21"/>
                <w:szCs w:val="21"/>
                <w:lang w:val="en-GB"/>
              </w:rPr>
              <w:t>site;</w:t>
            </w:r>
            <w:proofErr w:type="gramEnd"/>
          </w:p>
          <w:p w14:paraId="4B171937" w14:textId="77777777" w:rsidR="006C2B72" w:rsidRDefault="00000000">
            <w:pPr>
              <w:spacing w:after="0" w:line="240" w:lineRule="auto"/>
              <w:rPr>
                <w:rStyle w:val="fontstyle01"/>
                <w:sz w:val="21"/>
                <w:szCs w:val="21"/>
                <w:lang w:val="en-GB"/>
              </w:rPr>
            </w:pPr>
            <w:r>
              <w:rPr>
                <w:rStyle w:val="fontstyle01"/>
                <w:sz w:val="21"/>
                <w:szCs w:val="21"/>
                <w:lang w:val="en-GB"/>
              </w:rPr>
              <w:t>In progress:</w:t>
            </w:r>
          </w:p>
          <w:p w14:paraId="502F2EFE" w14:textId="77777777" w:rsidR="006C2B72" w:rsidRDefault="00000000">
            <w:pPr>
              <w:spacing w:after="0" w:line="240" w:lineRule="auto"/>
              <w:rPr>
                <w:rStyle w:val="fontstyle01"/>
                <w:sz w:val="21"/>
                <w:szCs w:val="21"/>
                <w:lang w:val="en-GB"/>
              </w:rPr>
            </w:pPr>
            <w:r>
              <w:rPr>
                <w:rStyle w:val="fontstyle01"/>
                <w:sz w:val="21"/>
                <w:szCs w:val="21"/>
                <w:lang w:val="en-GB"/>
              </w:rPr>
              <w:t>Laying the foundation, installing the TSS portals,</w:t>
            </w:r>
          </w:p>
          <w:p w14:paraId="3D2AA236" w14:textId="77777777" w:rsidR="006C2B72" w:rsidRDefault="00000000">
            <w:pPr>
              <w:spacing w:after="0" w:line="240" w:lineRule="auto"/>
              <w:rPr>
                <w:rStyle w:val="fontstyle01"/>
                <w:sz w:val="21"/>
                <w:szCs w:val="21"/>
                <w:lang w:val="en-GB"/>
              </w:rPr>
            </w:pPr>
            <w:r>
              <w:rPr>
                <w:rStyle w:val="fontstyle01"/>
                <w:sz w:val="21"/>
                <w:szCs w:val="21"/>
                <w:lang w:val="en-GB"/>
              </w:rPr>
              <w:t>Laying the foundations for the traction transformers and</w:t>
            </w:r>
          </w:p>
          <w:p w14:paraId="279DC696" w14:textId="77777777" w:rsidR="006C2B72" w:rsidRDefault="00000000">
            <w:pPr>
              <w:spacing w:after="0" w:line="240" w:lineRule="auto"/>
              <w:rPr>
                <w:rStyle w:val="fontstyle01"/>
                <w:sz w:val="21"/>
                <w:szCs w:val="21"/>
                <w:lang w:val="en-GB"/>
              </w:rPr>
            </w:pPr>
            <w:r>
              <w:rPr>
                <w:rStyle w:val="fontstyle01"/>
                <w:sz w:val="21"/>
                <w:szCs w:val="21"/>
                <w:lang w:val="en-GB"/>
              </w:rPr>
              <w:t xml:space="preserve">oil collector and installing the structure for the TSS building, as well as the outdoor switchgear </w:t>
            </w:r>
            <w:proofErr w:type="gramStart"/>
            <w:r>
              <w:rPr>
                <w:rStyle w:val="fontstyle01"/>
                <w:sz w:val="21"/>
                <w:szCs w:val="21"/>
                <w:lang w:val="en-GB"/>
              </w:rPr>
              <w:t>equipment;</w:t>
            </w:r>
            <w:proofErr w:type="gramEnd"/>
          </w:p>
          <w:p w14:paraId="5536D3FF" w14:textId="77777777" w:rsidR="006C2B72" w:rsidRDefault="00000000">
            <w:pPr>
              <w:pStyle w:val="-11"/>
              <w:tabs>
                <w:tab w:val="left" w:pos="0"/>
              </w:tabs>
              <w:spacing w:after="120"/>
              <w:ind w:left="0"/>
              <w:jc w:val="both"/>
              <w:rPr>
                <w:rFonts w:ascii="Arial" w:eastAsia="Times New Roman" w:hAnsi="Arial" w:cs="Arial"/>
                <w:sz w:val="21"/>
                <w:szCs w:val="21"/>
                <w:highlight w:val="yellow"/>
                <w:lang w:val="en-GB" w:eastAsia="en-US"/>
              </w:rPr>
            </w:pPr>
            <w:r>
              <w:rPr>
                <w:rStyle w:val="fontstyle01"/>
                <w:sz w:val="21"/>
                <w:szCs w:val="21"/>
                <w:lang w:val="en-GB"/>
              </w:rPr>
              <w:t>Digging trenches for laying cables.</w:t>
            </w:r>
          </w:p>
        </w:tc>
        <w:tc>
          <w:tcPr>
            <w:tcW w:w="2410" w:type="dxa"/>
          </w:tcPr>
          <w:p w14:paraId="336FB2E8" w14:textId="77777777" w:rsidR="006C2B72" w:rsidRDefault="00000000">
            <w:pPr>
              <w:pStyle w:val="-11"/>
              <w:tabs>
                <w:tab w:val="left" w:pos="0"/>
              </w:tabs>
              <w:spacing w:after="120"/>
              <w:ind w:left="0"/>
              <w:rPr>
                <w:rFonts w:ascii="Arial" w:eastAsia="Times New Roman" w:hAnsi="Arial" w:cs="Arial"/>
                <w:sz w:val="21"/>
                <w:szCs w:val="21"/>
                <w:highlight w:val="yellow"/>
                <w:lang w:val="en-GB" w:eastAsia="en-US"/>
              </w:rPr>
            </w:pPr>
            <w:r>
              <w:rPr>
                <w:rStyle w:val="fontstyle01"/>
                <w:rFonts w:eastAsia="Calibri"/>
                <w:sz w:val="21"/>
                <w:szCs w:val="21"/>
                <w:lang w:val="en-GB"/>
              </w:rPr>
              <w:t>Contractor - Power installation train No. 1</w:t>
            </w:r>
          </w:p>
        </w:tc>
      </w:tr>
      <w:tr w:rsidR="006C2B72" w14:paraId="394E07C3" w14:textId="77777777">
        <w:tc>
          <w:tcPr>
            <w:tcW w:w="451" w:type="dxa"/>
          </w:tcPr>
          <w:p w14:paraId="1E01528C" w14:textId="77777777" w:rsidR="006C2B72"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b/>
                <w:bCs/>
                <w:color w:val="000000" w:themeColor="text1" w:themeShade="80"/>
                <w:sz w:val="21"/>
                <w:szCs w:val="21"/>
                <w:lang w:val="ru-RU"/>
              </w:rPr>
              <w:t>6</w:t>
            </w:r>
          </w:p>
          <w:p w14:paraId="322F98C2" w14:textId="77777777" w:rsidR="006C2B72" w:rsidRDefault="006C2B72">
            <w:pPr>
              <w:pStyle w:val="-11"/>
              <w:tabs>
                <w:tab w:val="left" w:pos="0"/>
              </w:tabs>
              <w:spacing w:after="120"/>
              <w:ind w:left="0"/>
              <w:rPr>
                <w:rFonts w:ascii="Arial" w:eastAsia="Times New Roman" w:hAnsi="Arial" w:cs="Arial"/>
                <w:b/>
                <w:bCs/>
                <w:sz w:val="21"/>
                <w:szCs w:val="21"/>
                <w:lang w:val="ru-RU"/>
              </w:rPr>
            </w:pPr>
          </w:p>
        </w:tc>
        <w:tc>
          <w:tcPr>
            <w:tcW w:w="3042" w:type="dxa"/>
          </w:tcPr>
          <w:p w14:paraId="745CAEAD" w14:textId="77777777" w:rsidR="006C2B72" w:rsidRDefault="00000000">
            <w:pPr>
              <w:spacing w:after="0" w:line="240" w:lineRule="auto"/>
              <w:rPr>
                <w:rFonts w:ascii="Arial" w:hAnsi="Arial" w:cs="Arial"/>
                <w:sz w:val="21"/>
                <w:szCs w:val="21"/>
                <w:lang w:val="en-US"/>
              </w:rPr>
            </w:pPr>
            <w:r>
              <w:rPr>
                <w:rFonts w:ascii="Arial" w:hAnsi="Arial" w:cs="Arial"/>
                <w:color w:val="000000"/>
                <w:sz w:val="21"/>
                <w:szCs w:val="21"/>
                <w:lang w:val="en-US"/>
              </w:rPr>
              <w:t>T</w:t>
            </w:r>
            <w:r>
              <w:rPr>
                <w:rFonts w:ascii="Arial" w:hAnsi="Arial" w:cs="Arial"/>
                <w:color w:val="000000"/>
                <w:sz w:val="21"/>
                <w:szCs w:val="21"/>
                <w:lang w:val="en-GB"/>
              </w:rPr>
              <w:t>S</w:t>
            </w:r>
            <w:r>
              <w:rPr>
                <w:rFonts w:ascii="Arial" w:hAnsi="Arial" w:cs="Arial"/>
                <w:color w:val="000000"/>
                <w:sz w:val="21"/>
                <w:szCs w:val="21"/>
                <w:lang w:val="en-US"/>
              </w:rPr>
              <w:t xml:space="preserve">S </w:t>
            </w:r>
            <w:proofErr w:type="spellStart"/>
            <w:r>
              <w:rPr>
                <w:rFonts w:ascii="Arial" w:hAnsi="Arial" w:cs="Arial"/>
                <w:color w:val="000000"/>
                <w:sz w:val="21"/>
                <w:szCs w:val="21"/>
                <w:lang w:val="en-US"/>
              </w:rPr>
              <w:t>Navba</w:t>
            </w:r>
            <w:proofErr w:type="spellEnd"/>
            <w:r>
              <w:rPr>
                <w:rFonts w:ascii="Arial" w:hAnsi="Arial" w:cs="Arial"/>
                <w:color w:val="000000"/>
                <w:sz w:val="21"/>
                <w:szCs w:val="21"/>
                <w:lang w:val="en-GB"/>
              </w:rPr>
              <w:t>k</w:t>
            </w:r>
            <w:proofErr w:type="spellStart"/>
            <w:r>
              <w:rPr>
                <w:rFonts w:ascii="Arial" w:hAnsi="Arial" w:cs="Arial"/>
                <w:color w:val="000000"/>
                <w:sz w:val="21"/>
                <w:szCs w:val="21"/>
                <w:lang w:val="en-US"/>
              </w:rPr>
              <w:t>hor</w:t>
            </w:r>
            <w:proofErr w:type="spellEnd"/>
            <w:r>
              <w:rPr>
                <w:rFonts w:ascii="Arial" w:hAnsi="Arial" w:cs="Arial"/>
                <w:color w:val="000000"/>
                <w:sz w:val="21"/>
                <w:szCs w:val="21"/>
                <w:lang w:val="en-US"/>
              </w:rPr>
              <w:t xml:space="preserve">, 110/27.5/ kV </w:t>
            </w:r>
            <w:proofErr w:type="spellStart"/>
            <w:r>
              <w:rPr>
                <w:rFonts w:ascii="Arial" w:hAnsi="Arial" w:cs="Arial"/>
                <w:color w:val="000000"/>
                <w:sz w:val="21"/>
                <w:szCs w:val="21"/>
                <w:lang w:val="en-US"/>
              </w:rPr>
              <w:t>Romitan</w:t>
            </w:r>
            <w:proofErr w:type="spellEnd"/>
            <w:r>
              <w:rPr>
                <w:rFonts w:ascii="Arial" w:hAnsi="Arial" w:cs="Arial"/>
                <w:color w:val="000000"/>
                <w:sz w:val="21"/>
                <w:szCs w:val="21"/>
                <w:lang w:val="en-US"/>
              </w:rPr>
              <w:t xml:space="preserve"> district, Bukhara region </w:t>
            </w:r>
            <w:r>
              <w:rPr>
                <w:rFonts w:ascii="Arial" w:eastAsia="Times New Roman" w:hAnsi="Arial" w:cs="Arial"/>
                <w:b/>
                <w:bCs/>
                <w:color w:val="000000" w:themeColor="text1" w:themeShade="80"/>
                <w:sz w:val="21"/>
                <w:szCs w:val="21"/>
                <w:lang w:val="en-US"/>
              </w:rPr>
              <w:t>(</w:t>
            </w:r>
            <w:r>
              <w:rPr>
                <w:rFonts w:ascii="Arial" w:eastAsia="Times New Roman" w:hAnsi="Arial" w:cs="Arial"/>
                <w:b/>
                <w:bCs/>
                <w:color w:val="000000" w:themeColor="text1" w:themeShade="80"/>
                <w:sz w:val="21"/>
                <w:szCs w:val="21"/>
                <w:lang w:val="en-GB"/>
              </w:rPr>
              <w:t>Fig</w:t>
            </w:r>
            <w:r>
              <w:rPr>
                <w:rFonts w:ascii="Arial" w:eastAsia="Times New Roman" w:hAnsi="Arial" w:cs="Arial"/>
                <w:b/>
                <w:bCs/>
                <w:color w:val="000000" w:themeColor="text1" w:themeShade="80"/>
                <w:sz w:val="21"/>
                <w:szCs w:val="21"/>
                <w:lang w:val="en-US"/>
              </w:rPr>
              <w:t>.8)</w:t>
            </w:r>
          </w:p>
          <w:p w14:paraId="2C4F2729" w14:textId="77777777" w:rsidR="006C2B72" w:rsidRDefault="006C2B72">
            <w:pPr>
              <w:pStyle w:val="Default"/>
              <w:spacing w:line="276" w:lineRule="auto"/>
              <w:jc w:val="both"/>
              <w:rPr>
                <w:sz w:val="21"/>
                <w:szCs w:val="21"/>
                <w:lang w:val="en-US"/>
              </w:rPr>
            </w:pPr>
          </w:p>
          <w:p w14:paraId="670423CA" w14:textId="77777777" w:rsidR="006C2B72" w:rsidRDefault="006C2B72">
            <w:pPr>
              <w:pStyle w:val="-11"/>
              <w:tabs>
                <w:tab w:val="left" w:pos="0"/>
              </w:tabs>
              <w:spacing w:after="120"/>
              <w:ind w:left="0"/>
              <w:rPr>
                <w:rFonts w:ascii="Arial" w:eastAsia="Times New Roman" w:hAnsi="Arial" w:cs="Arial"/>
                <w:sz w:val="21"/>
                <w:szCs w:val="21"/>
                <w:highlight w:val="yellow"/>
                <w:lang w:eastAsia="en-CA"/>
              </w:rPr>
            </w:pPr>
          </w:p>
        </w:tc>
        <w:tc>
          <w:tcPr>
            <w:tcW w:w="4440" w:type="dxa"/>
          </w:tcPr>
          <w:p w14:paraId="3D9E8208" w14:textId="77777777" w:rsidR="006C2B72" w:rsidRDefault="00000000">
            <w:pPr>
              <w:spacing w:after="0" w:line="240" w:lineRule="auto"/>
              <w:rPr>
                <w:rStyle w:val="fontstyle01"/>
                <w:sz w:val="21"/>
                <w:szCs w:val="21"/>
                <w:lang w:val="en-GB"/>
              </w:rPr>
            </w:pPr>
            <w:r>
              <w:rPr>
                <w:rStyle w:val="fontstyle01"/>
                <w:sz w:val="21"/>
                <w:szCs w:val="21"/>
                <w:lang w:val="en-GB"/>
              </w:rPr>
              <w:t>In progress:</w:t>
            </w:r>
          </w:p>
          <w:p w14:paraId="04EF3E95" w14:textId="77777777" w:rsidR="006C2B72" w:rsidRDefault="00000000">
            <w:pPr>
              <w:spacing w:after="0" w:line="240" w:lineRule="auto"/>
              <w:rPr>
                <w:rStyle w:val="fontstyle01"/>
                <w:sz w:val="21"/>
                <w:szCs w:val="21"/>
                <w:lang w:val="en-GB"/>
              </w:rPr>
            </w:pPr>
            <w:r>
              <w:rPr>
                <w:rStyle w:val="fontstyle01"/>
                <w:sz w:val="21"/>
                <w:szCs w:val="21"/>
                <w:lang w:val="en-GB"/>
              </w:rPr>
              <w:t xml:space="preserve">Excavation work, clearing, planning and fencing of the site, arrangement of the construction </w:t>
            </w:r>
            <w:proofErr w:type="gramStart"/>
            <w:r>
              <w:rPr>
                <w:rStyle w:val="fontstyle01"/>
                <w:sz w:val="21"/>
                <w:szCs w:val="21"/>
                <w:lang w:val="en-GB"/>
              </w:rPr>
              <w:t>camp;</w:t>
            </w:r>
            <w:proofErr w:type="gramEnd"/>
          </w:p>
          <w:p w14:paraId="24DDEA01" w14:textId="77777777" w:rsidR="006C2B72" w:rsidRDefault="00000000">
            <w:pPr>
              <w:spacing w:after="0" w:line="240" w:lineRule="auto"/>
              <w:rPr>
                <w:rStyle w:val="fontstyle01"/>
                <w:sz w:val="21"/>
                <w:szCs w:val="21"/>
                <w:highlight w:val="yellow"/>
                <w:lang w:val="en-GB"/>
              </w:rPr>
            </w:pPr>
            <w:r>
              <w:rPr>
                <w:rStyle w:val="fontstyle01"/>
                <w:sz w:val="21"/>
                <w:szCs w:val="21"/>
                <w:lang w:val="en-GB"/>
              </w:rPr>
              <w:t>Installation of water tanks for storing water reserves, for external fire extinguishing</w:t>
            </w:r>
          </w:p>
        </w:tc>
        <w:tc>
          <w:tcPr>
            <w:tcW w:w="2410" w:type="dxa"/>
          </w:tcPr>
          <w:p w14:paraId="7066F83C" w14:textId="77777777" w:rsidR="006C2B72" w:rsidRDefault="00000000">
            <w:pPr>
              <w:spacing w:after="0" w:line="240" w:lineRule="auto"/>
              <w:jc w:val="left"/>
              <w:rPr>
                <w:rStyle w:val="fontstyle01"/>
                <w:sz w:val="21"/>
                <w:szCs w:val="21"/>
                <w:highlight w:val="yellow"/>
                <w:lang w:val="en-GB"/>
              </w:rPr>
            </w:pPr>
            <w:r>
              <w:rPr>
                <w:rStyle w:val="fontstyle01"/>
                <w:sz w:val="21"/>
                <w:szCs w:val="21"/>
                <w:lang w:val="en-GB"/>
              </w:rPr>
              <w:t>NOKS</w:t>
            </w:r>
          </w:p>
        </w:tc>
      </w:tr>
      <w:tr w:rsidR="006C2B72" w14:paraId="34F37C74" w14:textId="77777777">
        <w:tc>
          <w:tcPr>
            <w:tcW w:w="451" w:type="dxa"/>
          </w:tcPr>
          <w:p w14:paraId="4640FABF" w14:textId="77777777" w:rsidR="006C2B72" w:rsidRDefault="00000000">
            <w:pPr>
              <w:pStyle w:val="-11"/>
              <w:tabs>
                <w:tab w:val="left" w:pos="0"/>
              </w:tabs>
              <w:spacing w:after="120"/>
              <w:ind w:left="0"/>
              <w:rPr>
                <w:rFonts w:ascii="Arial" w:eastAsia="Times New Roman" w:hAnsi="Arial" w:cs="Arial"/>
                <w:b/>
                <w:bCs/>
                <w:sz w:val="21"/>
                <w:szCs w:val="21"/>
                <w:lang w:val="ru-RU"/>
              </w:rPr>
            </w:pPr>
            <w:r>
              <w:rPr>
                <w:rFonts w:ascii="Arial" w:eastAsia="Times New Roman" w:hAnsi="Arial" w:cs="Arial"/>
                <w:b/>
                <w:bCs/>
                <w:color w:val="000000" w:themeColor="text1" w:themeShade="80"/>
                <w:sz w:val="21"/>
                <w:szCs w:val="21"/>
                <w:lang w:val="ru-RU"/>
              </w:rPr>
              <w:t>7</w:t>
            </w:r>
          </w:p>
        </w:tc>
        <w:tc>
          <w:tcPr>
            <w:tcW w:w="3042" w:type="dxa"/>
          </w:tcPr>
          <w:p w14:paraId="45E04E73" w14:textId="77777777" w:rsidR="006C2B72" w:rsidRDefault="00000000">
            <w:pPr>
              <w:spacing w:after="0" w:line="240" w:lineRule="auto"/>
              <w:rPr>
                <w:rFonts w:ascii="Arial" w:hAnsi="Arial" w:cs="Arial"/>
                <w:sz w:val="21"/>
                <w:szCs w:val="21"/>
                <w:lang w:val="en-GB"/>
              </w:rPr>
            </w:pPr>
            <w:r>
              <w:rPr>
                <w:rFonts w:ascii="Arial" w:hAnsi="Arial" w:cs="Arial"/>
                <w:sz w:val="21"/>
                <w:szCs w:val="21"/>
                <w:lang w:val="en-GB"/>
              </w:rPr>
              <w:t xml:space="preserve">TSS Kiyikli </w:t>
            </w:r>
            <w:proofErr w:type="spellStart"/>
            <w:r>
              <w:rPr>
                <w:rFonts w:ascii="Arial" w:hAnsi="Arial" w:cs="Arial"/>
                <w:sz w:val="21"/>
                <w:szCs w:val="21"/>
                <w:lang w:val="en-GB"/>
              </w:rPr>
              <w:t>Peshku</w:t>
            </w:r>
            <w:proofErr w:type="spellEnd"/>
            <w:r>
              <w:rPr>
                <w:rFonts w:ascii="Arial" w:hAnsi="Arial" w:cs="Arial"/>
                <w:sz w:val="21"/>
                <w:szCs w:val="21"/>
                <w:lang w:val="en-GB"/>
              </w:rPr>
              <w:t xml:space="preserve"> district and TSS Khazarasp </w:t>
            </w:r>
            <w:proofErr w:type="spellStart"/>
            <w:r>
              <w:rPr>
                <w:rFonts w:ascii="Arial" w:hAnsi="Arial" w:cs="Arial"/>
                <w:sz w:val="21"/>
                <w:szCs w:val="21"/>
                <w:lang w:val="en-GB"/>
              </w:rPr>
              <w:t>Khazarasp</w:t>
            </w:r>
            <w:proofErr w:type="spellEnd"/>
            <w:r>
              <w:rPr>
                <w:rFonts w:ascii="Arial" w:hAnsi="Arial" w:cs="Arial"/>
                <w:sz w:val="21"/>
                <w:szCs w:val="21"/>
                <w:lang w:val="en-GB"/>
              </w:rPr>
              <w:t xml:space="preserve"> district of Khorezm region.</w:t>
            </w:r>
          </w:p>
        </w:tc>
        <w:tc>
          <w:tcPr>
            <w:tcW w:w="4440" w:type="dxa"/>
          </w:tcPr>
          <w:p w14:paraId="492E5C2E" w14:textId="77777777" w:rsidR="006C2B72" w:rsidRDefault="00000000">
            <w:pPr>
              <w:spacing w:after="0" w:line="240" w:lineRule="auto"/>
              <w:rPr>
                <w:rStyle w:val="fontstyle01"/>
                <w:sz w:val="21"/>
                <w:szCs w:val="21"/>
                <w:highlight w:val="red"/>
                <w:lang w:val="en-GB"/>
              </w:rPr>
            </w:pPr>
            <w:r>
              <w:rPr>
                <w:rStyle w:val="fontstyle01"/>
                <w:sz w:val="21"/>
                <w:szCs w:val="21"/>
                <w:lang w:val="en-GB"/>
              </w:rPr>
              <w:t>No work was carried out</w:t>
            </w:r>
            <w:r>
              <w:rPr>
                <w:rStyle w:val="fontstyle01"/>
                <w:sz w:val="21"/>
                <w:szCs w:val="21"/>
                <w:highlight w:val="red"/>
                <w:lang w:val="en-GB"/>
              </w:rPr>
              <w:t xml:space="preserve"> </w:t>
            </w:r>
          </w:p>
        </w:tc>
        <w:tc>
          <w:tcPr>
            <w:tcW w:w="2410" w:type="dxa"/>
          </w:tcPr>
          <w:p w14:paraId="1764C922" w14:textId="77777777" w:rsidR="006C2B72"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sz w:val="21"/>
                <w:szCs w:val="21"/>
                <w:lang w:val="en-GB" w:eastAsia="en-US"/>
              </w:rPr>
              <w:t>JSC</w:t>
            </w:r>
            <w:r>
              <w:rPr>
                <w:rFonts w:ascii="Arial" w:eastAsia="Times New Roman" w:hAnsi="Arial" w:cs="Arial"/>
                <w:sz w:val="21"/>
                <w:szCs w:val="21"/>
                <w:lang w:val="ru-RU" w:eastAsia="en-US"/>
              </w:rPr>
              <w:t xml:space="preserve"> </w:t>
            </w:r>
            <w:r>
              <w:rPr>
                <w:rFonts w:ascii="Arial" w:eastAsia="Times New Roman" w:hAnsi="Arial" w:cs="Arial"/>
                <w:sz w:val="21"/>
                <w:szCs w:val="21"/>
                <w:lang w:val="en-GB" w:eastAsia="en-US"/>
              </w:rPr>
              <w:t>‘O’</w:t>
            </w:r>
            <w:proofErr w:type="spellStart"/>
            <w:r>
              <w:rPr>
                <w:rFonts w:ascii="Arial" w:eastAsia="Times New Roman" w:hAnsi="Arial" w:cs="Arial"/>
                <w:sz w:val="21"/>
                <w:szCs w:val="21"/>
                <w:lang w:val="ru-RU" w:eastAsia="en-US"/>
              </w:rPr>
              <w:t>zele</w:t>
            </w:r>
            <w:proofErr w:type="spellEnd"/>
            <w:r>
              <w:rPr>
                <w:rFonts w:ascii="Arial" w:eastAsia="Times New Roman" w:hAnsi="Arial" w:cs="Arial"/>
                <w:sz w:val="21"/>
                <w:szCs w:val="21"/>
                <w:lang w:val="en-GB" w:eastAsia="en-US"/>
              </w:rPr>
              <w:t>c</w:t>
            </w:r>
            <w:proofErr w:type="spellStart"/>
            <w:r>
              <w:rPr>
                <w:rFonts w:ascii="Arial" w:eastAsia="Times New Roman" w:hAnsi="Arial" w:cs="Arial"/>
                <w:sz w:val="21"/>
                <w:szCs w:val="21"/>
                <w:lang w:val="ru-RU" w:eastAsia="en-US"/>
              </w:rPr>
              <w:t>troapparat</w:t>
            </w:r>
            <w:proofErr w:type="spellEnd"/>
            <w:r>
              <w:rPr>
                <w:rFonts w:ascii="Arial" w:eastAsia="Times New Roman" w:hAnsi="Arial" w:cs="Arial"/>
                <w:sz w:val="21"/>
                <w:szCs w:val="21"/>
                <w:lang w:val="ru-RU" w:eastAsia="en-US"/>
              </w:rPr>
              <w:t xml:space="preserve"> Electroshield</w:t>
            </w:r>
            <w:r>
              <w:rPr>
                <w:rFonts w:ascii="Arial" w:eastAsia="Times New Roman" w:hAnsi="Arial" w:cs="Arial"/>
                <w:sz w:val="21"/>
                <w:szCs w:val="21"/>
                <w:lang w:val="en-GB" w:eastAsia="en-US"/>
              </w:rPr>
              <w:t>’</w:t>
            </w:r>
            <w:r>
              <w:rPr>
                <w:rFonts w:ascii="Arial" w:eastAsia="Times New Roman" w:hAnsi="Arial" w:cs="Arial"/>
                <w:sz w:val="21"/>
                <w:szCs w:val="21"/>
                <w:lang w:val="ru-RU" w:eastAsia="en-US"/>
              </w:rPr>
              <w:t xml:space="preserve"> </w:t>
            </w:r>
          </w:p>
          <w:p w14:paraId="129338B7" w14:textId="77777777" w:rsidR="006C2B72" w:rsidRDefault="006C2B72">
            <w:pPr>
              <w:spacing w:after="0" w:line="240" w:lineRule="auto"/>
              <w:jc w:val="center"/>
              <w:rPr>
                <w:rStyle w:val="fontstyle01"/>
                <w:sz w:val="21"/>
                <w:szCs w:val="21"/>
                <w:highlight w:val="yellow"/>
                <w:lang w:val="ru-RU"/>
              </w:rPr>
            </w:pPr>
          </w:p>
        </w:tc>
      </w:tr>
      <w:tr w:rsidR="006C2B72" w:rsidRPr="00AD3432" w14:paraId="50F5C151" w14:textId="77777777">
        <w:tc>
          <w:tcPr>
            <w:tcW w:w="451" w:type="dxa"/>
          </w:tcPr>
          <w:p w14:paraId="065F3918" w14:textId="77777777" w:rsidR="006C2B72"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b/>
                <w:bCs/>
                <w:color w:val="000000" w:themeColor="text1" w:themeShade="80"/>
                <w:sz w:val="21"/>
                <w:szCs w:val="21"/>
                <w:lang w:val="ru-RU"/>
              </w:rPr>
              <w:t>8</w:t>
            </w:r>
          </w:p>
        </w:tc>
        <w:tc>
          <w:tcPr>
            <w:tcW w:w="3042" w:type="dxa"/>
          </w:tcPr>
          <w:p w14:paraId="0E1DEF5D" w14:textId="77777777" w:rsidR="006C2B72" w:rsidRDefault="00000000">
            <w:pPr>
              <w:spacing w:after="0" w:line="240" w:lineRule="auto"/>
              <w:rPr>
                <w:rFonts w:ascii="Arial" w:eastAsia="Times New Roman" w:hAnsi="Arial" w:cs="Arial"/>
                <w:color w:val="ED0000"/>
                <w:sz w:val="21"/>
                <w:szCs w:val="21"/>
                <w:highlight w:val="yellow"/>
                <w:lang w:val="en-GB" w:eastAsia="en-US"/>
              </w:rPr>
            </w:pPr>
            <w:r>
              <w:rPr>
                <w:rFonts w:ascii="Arial" w:eastAsia="Times New Roman" w:hAnsi="Arial" w:cs="Arial"/>
                <w:sz w:val="21"/>
                <w:szCs w:val="21"/>
                <w:lang w:val="en-GB" w:eastAsia="en-US"/>
              </w:rPr>
              <w:t xml:space="preserve">External power supply of SP </w:t>
            </w:r>
            <w:proofErr w:type="spellStart"/>
            <w:r>
              <w:rPr>
                <w:rFonts w:ascii="Arial" w:eastAsia="Times New Roman" w:hAnsi="Arial" w:cs="Arial"/>
                <w:sz w:val="21"/>
                <w:szCs w:val="21"/>
                <w:lang w:val="en-GB" w:eastAsia="en-US"/>
              </w:rPr>
              <w:t>Karaulbazar</w:t>
            </w:r>
            <w:proofErr w:type="spellEnd"/>
            <w:r>
              <w:rPr>
                <w:rFonts w:ascii="Arial" w:eastAsia="Times New Roman" w:hAnsi="Arial" w:cs="Arial"/>
                <w:sz w:val="21"/>
                <w:szCs w:val="21"/>
                <w:lang w:val="en-GB" w:eastAsia="en-US"/>
              </w:rPr>
              <w:t xml:space="preserve"> (expansion of 110 kV switchgear with installation of two 110 kV cells)</w:t>
            </w:r>
          </w:p>
        </w:tc>
        <w:tc>
          <w:tcPr>
            <w:tcW w:w="4440" w:type="dxa"/>
          </w:tcPr>
          <w:p w14:paraId="2D748B9E" w14:textId="77777777" w:rsidR="006C2B72" w:rsidRDefault="00000000">
            <w:pPr>
              <w:pStyle w:val="-11"/>
              <w:tabs>
                <w:tab w:val="left" w:pos="0"/>
              </w:tabs>
              <w:ind w:left="0"/>
              <w:jc w:val="both"/>
              <w:rPr>
                <w:rFonts w:ascii="Arial" w:eastAsia="Times New Roman" w:hAnsi="Arial" w:cs="Arial"/>
                <w:sz w:val="21"/>
                <w:szCs w:val="21"/>
                <w:highlight w:val="yellow"/>
                <w:lang w:val="en-GB" w:eastAsia="en-US"/>
              </w:rPr>
            </w:pPr>
            <w:r>
              <w:rPr>
                <w:rFonts w:ascii="Arial" w:eastAsia="Times New Roman" w:hAnsi="Arial" w:cs="Arial"/>
                <w:sz w:val="21"/>
                <w:szCs w:val="21"/>
                <w:lang w:val="en-GB" w:eastAsia="en-US"/>
              </w:rPr>
              <w:t>No work was carried out</w:t>
            </w:r>
          </w:p>
        </w:tc>
        <w:tc>
          <w:tcPr>
            <w:tcW w:w="2410" w:type="dxa"/>
          </w:tcPr>
          <w:p w14:paraId="6B1CF527" w14:textId="77777777" w:rsidR="006C2B72" w:rsidRDefault="00000000">
            <w:pPr>
              <w:spacing w:after="0" w:line="240" w:lineRule="auto"/>
              <w:rPr>
                <w:rFonts w:ascii="Arial" w:eastAsia="Times New Roman" w:hAnsi="Arial" w:cs="Arial"/>
                <w:color w:val="ED0000"/>
                <w:sz w:val="21"/>
                <w:szCs w:val="21"/>
                <w:lang w:val="en-GB" w:eastAsia="en-US"/>
              </w:rPr>
            </w:pPr>
            <w:r>
              <w:rPr>
                <w:rFonts w:ascii="Arial" w:eastAsia="Arial" w:hAnsi="Arial" w:cs="Arial"/>
                <w:sz w:val="21"/>
                <w:szCs w:val="21"/>
                <w:lang w:val="en-GB"/>
              </w:rPr>
              <w:t>JSC «</w:t>
            </w:r>
            <w:r>
              <w:rPr>
                <w:rFonts w:ascii="Arial" w:eastAsia="Arial" w:hAnsi="Arial" w:cs="Arial"/>
                <w:sz w:val="21"/>
                <w:szCs w:val="21"/>
                <w:lang w:val="en-US"/>
              </w:rPr>
              <w:t>Tojikhydroelectromontaj</w:t>
            </w:r>
            <w:r>
              <w:rPr>
                <w:rFonts w:ascii="Arial" w:eastAsia="Arial" w:hAnsi="Arial" w:cs="Arial"/>
                <w:sz w:val="21"/>
                <w:szCs w:val="21"/>
                <w:lang w:val="en-GB"/>
              </w:rPr>
              <w:t>»- JSC «</w:t>
            </w:r>
            <w:r>
              <w:rPr>
                <w:rFonts w:ascii="Arial" w:eastAsia="Arial" w:hAnsi="Arial" w:cs="Arial"/>
                <w:sz w:val="21"/>
                <w:szCs w:val="21"/>
                <w:lang w:val="en-US"/>
              </w:rPr>
              <w:t>O</w:t>
            </w:r>
            <w:r>
              <w:rPr>
                <w:rFonts w:ascii="Arial" w:eastAsia="Arial" w:hAnsi="Arial" w:cs="Arial"/>
                <w:sz w:val="21"/>
                <w:szCs w:val="21"/>
                <w:lang w:val="en-GB"/>
              </w:rPr>
              <w:t>’</w:t>
            </w:r>
            <w:proofErr w:type="spellStart"/>
            <w:r>
              <w:rPr>
                <w:rFonts w:ascii="Arial" w:eastAsia="Arial" w:hAnsi="Arial" w:cs="Arial"/>
                <w:sz w:val="21"/>
                <w:szCs w:val="21"/>
                <w:lang w:val="en-US"/>
              </w:rPr>
              <w:t>zqish</w:t>
            </w:r>
            <w:proofErr w:type="spellEnd"/>
            <w:r>
              <w:rPr>
                <w:rFonts w:ascii="Arial" w:eastAsia="Arial" w:hAnsi="Arial" w:cs="Arial"/>
                <w:sz w:val="21"/>
                <w:szCs w:val="21"/>
                <w:lang w:val="en-GB"/>
              </w:rPr>
              <w:t xml:space="preserve"> l</w:t>
            </w:r>
            <w:proofErr w:type="spellStart"/>
            <w:r>
              <w:rPr>
                <w:rFonts w:ascii="Arial" w:eastAsia="Arial" w:hAnsi="Arial" w:cs="Arial"/>
                <w:sz w:val="21"/>
                <w:szCs w:val="21"/>
                <w:lang w:val="en-US"/>
              </w:rPr>
              <w:t>oqelektrqurilish</w:t>
            </w:r>
            <w:proofErr w:type="spellEnd"/>
            <w:r>
              <w:rPr>
                <w:rFonts w:ascii="Arial" w:eastAsia="Arial" w:hAnsi="Arial" w:cs="Arial"/>
                <w:sz w:val="21"/>
                <w:szCs w:val="21"/>
                <w:lang w:val="en-GB"/>
              </w:rPr>
              <w:t>»</w:t>
            </w:r>
          </w:p>
        </w:tc>
      </w:tr>
      <w:tr w:rsidR="006C2B72" w:rsidRPr="00AD3432" w14:paraId="17809E9A" w14:textId="77777777">
        <w:tc>
          <w:tcPr>
            <w:tcW w:w="451" w:type="dxa"/>
          </w:tcPr>
          <w:p w14:paraId="17AAC0D6" w14:textId="77777777" w:rsidR="006C2B72"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b/>
                <w:bCs/>
                <w:color w:val="000000" w:themeColor="text1" w:themeShade="80"/>
                <w:sz w:val="21"/>
                <w:szCs w:val="21"/>
                <w:lang w:val="ru-RU"/>
              </w:rPr>
              <w:t>9</w:t>
            </w:r>
          </w:p>
        </w:tc>
        <w:tc>
          <w:tcPr>
            <w:tcW w:w="3042" w:type="dxa"/>
          </w:tcPr>
          <w:p w14:paraId="0CB48299" w14:textId="77777777" w:rsidR="006C2B72" w:rsidRDefault="00000000">
            <w:pPr>
              <w:spacing w:after="0" w:line="240" w:lineRule="auto"/>
              <w:rPr>
                <w:rFonts w:ascii="Arial" w:eastAsia="Times New Roman" w:hAnsi="Arial" w:cs="Arial"/>
                <w:color w:val="ED0000"/>
                <w:sz w:val="21"/>
                <w:szCs w:val="21"/>
                <w:highlight w:val="yellow"/>
                <w:lang w:val="en-GB" w:eastAsia="en-US"/>
              </w:rPr>
            </w:pPr>
            <w:r>
              <w:rPr>
                <w:rFonts w:ascii="Arial" w:eastAsia="Times New Roman" w:hAnsi="Arial" w:cs="Arial"/>
                <w:sz w:val="21"/>
                <w:szCs w:val="21"/>
                <w:lang w:val="en-GB" w:eastAsia="en-US"/>
              </w:rPr>
              <w:t xml:space="preserve">Construction of a double-circuit 110 kV power transmission line SP </w:t>
            </w:r>
            <w:proofErr w:type="spellStart"/>
            <w:r>
              <w:rPr>
                <w:rFonts w:ascii="Arial" w:eastAsia="Times New Roman" w:hAnsi="Arial" w:cs="Arial"/>
                <w:sz w:val="21"/>
                <w:szCs w:val="21"/>
                <w:lang w:val="en-GB" w:eastAsia="en-US"/>
              </w:rPr>
              <w:lastRenderedPageBreak/>
              <w:t>Karaulbazar</w:t>
            </w:r>
            <w:proofErr w:type="spellEnd"/>
            <w:r>
              <w:rPr>
                <w:rFonts w:ascii="Arial" w:eastAsia="Times New Roman" w:hAnsi="Arial" w:cs="Arial"/>
                <w:sz w:val="21"/>
                <w:szCs w:val="21"/>
                <w:lang w:val="en-GB" w:eastAsia="en-US"/>
              </w:rPr>
              <w:t>-TSS Bukhara, length - 30 km</w:t>
            </w:r>
          </w:p>
        </w:tc>
        <w:tc>
          <w:tcPr>
            <w:tcW w:w="4440" w:type="dxa"/>
          </w:tcPr>
          <w:p w14:paraId="4169CD71" w14:textId="77777777" w:rsidR="006C2B72" w:rsidRDefault="00000000">
            <w:pPr>
              <w:spacing w:after="0" w:line="240" w:lineRule="auto"/>
              <w:rPr>
                <w:rFonts w:ascii="Arial" w:eastAsia="Times New Roman" w:hAnsi="Arial" w:cs="Arial"/>
                <w:sz w:val="21"/>
                <w:szCs w:val="21"/>
                <w:lang w:val="en-GB" w:eastAsia="en-CA"/>
              </w:rPr>
            </w:pPr>
            <w:r>
              <w:rPr>
                <w:rFonts w:ascii="Arial" w:eastAsia="Times New Roman" w:hAnsi="Arial" w:cs="Arial"/>
                <w:sz w:val="21"/>
                <w:szCs w:val="21"/>
                <w:lang w:val="en-GB" w:eastAsia="en-CA"/>
              </w:rPr>
              <w:lastRenderedPageBreak/>
              <w:t xml:space="preserve">Digging foundation pits for supports (3.5 m x 2.5 m), filling certain parts of the foundations with inert materials, installing concrete foundations and supports, and </w:t>
            </w:r>
            <w:r>
              <w:rPr>
                <w:rFonts w:ascii="Arial" w:eastAsia="Times New Roman" w:hAnsi="Arial" w:cs="Arial"/>
                <w:sz w:val="21"/>
                <w:szCs w:val="21"/>
                <w:lang w:val="en-GB" w:eastAsia="en-CA"/>
              </w:rPr>
              <w:lastRenderedPageBreak/>
              <w:t xml:space="preserve">unwinding and installing contact wires. A railway crane will be used to install the support foundations from precast concrete. A trolley on a road and railway track will be used to unwind and install the contact </w:t>
            </w:r>
            <w:proofErr w:type="gramStart"/>
            <w:r>
              <w:rPr>
                <w:rFonts w:ascii="Arial" w:eastAsia="Times New Roman" w:hAnsi="Arial" w:cs="Arial"/>
                <w:sz w:val="21"/>
                <w:szCs w:val="21"/>
                <w:lang w:val="en-GB" w:eastAsia="en-CA"/>
              </w:rPr>
              <w:t>wires;</w:t>
            </w:r>
            <w:proofErr w:type="gramEnd"/>
          </w:p>
          <w:p w14:paraId="12FB4809" w14:textId="77777777" w:rsidR="006C2B72" w:rsidRDefault="00000000">
            <w:pPr>
              <w:spacing w:after="0" w:line="240" w:lineRule="auto"/>
              <w:rPr>
                <w:rFonts w:ascii="Arial" w:eastAsia="Times New Roman" w:hAnsi="Arial" w:cs="Arial"/>
                <w:sz w:val="21"/>
                <w:szCs w:val="21"/>
                <w:lang w:val="en-GB" w:eastAsia="en-CA"/>
              </w:rPr>
            </w:pPr>
            <w:r>
              <w:rPr>
                <w:rFonts w:ascii="Arial" w:eastAsia="Times New Roman" w:hAnsi="Arial" w:cs="Arial"/>
                <w:sz w:val="21"/>
                <w:szCs w:val="21"/>
                <w:lang w:val="en-GB" w:eastAsia="en-CA"/>
              </w:rPr>
              <w:t xml:space="preserve">According to the project, a total of 186 supports should be installed, of which 140 units (89%) of reinforced concrete supports SK22 and SK26 and 28 units of metal supports have been </w:t>
            </w:r>
            <w:proofErr w:type="gramStart"/>
            <w:r>
              <w:rPr>
                <w:rFonts w:ascii="Arial" w:eastAsia="Times New Roman" w:hAnsi="Arial" w:cs="Arial"/>
                <w:sz w:val="21"/>
                <w:szCs w:val="21"/>
                <w:lang w:val="en-GB" w:eastAsia="en-CA"/>
              </w:rPr>
              <w:t>installed;</w:t>
            </w:r>
            <w:proofErr w:type="gramEnd"/>
          </w:p>
          <w:p w14:paraId="0402EB8C" w14:textId="77777777" w:rsidR="006C2B72" w:rsidRDefault="00000000">
            <w:pPr>
              <w:spacing w:after="0" w:line="240" w:lineRule="auto"/>
              <w:rPr>
                <w:rFonts w:ascii="Arial" w:eastAsia="Times New Roman" w:hAnsi="Arial" w:cs="Arial"/>
                <w:sz w:val="21"/>
                <w:szCs w:val="21"/>
                <w:highlight w:val="yellow"/>
                <w:lang w:val="en-GB" w:eastAsia="en-US"/>
              </w:rPr>
            </w:pPr>
            <w:r>
              <w:rPr>
                <w:rFonts w:ascii="Arial" w:eastAsia="Times New Roman" w:hAnsi="Arial" w:cs="Arial"/>
                <w:sz w:val="21"/>
                <w:szCs w:val="21"/>
                <w:lang w:val="en-GB" w:eastAsia="en-CA"/>
              </w:rPr>
              <w:t>According to the project, a total of 112 foundations should be installed, of which 48 units (48%) have been installed.</w:t>
            </w:r>
          </w:p>
        </w:tc>
        <w:tc>
          <w:tcPr>
            <w:tcW w:w="2410" w:type="dxa"/>
          </w:tcPr>
          <w:p w14:paraId="7F1303AA" w14:textId="77777777" w:rsidR="006C2B72" w:rsidRDefault="00000000">
            <w:pPr>
              <w:spacing w:after="0" w:line="240" w:lineRule="auto"/>
              <w:rPr>
                <w:rFonts w:ascii="Arial" w:eastAsia="Times New Roman" w:hAnsi="Arial" w:cs="Arial"/>
                <w:color w:val="ED0000"/>
                <w:sz w:val="21"/>
                <w:szCs w:val="21"/>
                <w:lang w:val="en-GB" w:eastAsia="en-US"/>
              </w:rPr>
            </w:pPr>
            <w:r>
              <w:rPr>
                <w:rFonts w:ascii="Arial" w:eastAsia="Arial" w:hAnsi="Arial" w:cs="Arial"/>
                <w:sz w:val="21"/>
                <w:szCs w:val="21"/>
                <w:lang w:val="en-GB"/>
              </w:rPr>
              <w:lastRenderedPageBreak/>
              <w:t>JSC «</w:t>
            </w:r>
            <w:r>
              <w:rPr>
                <w:rFonts w:ascii="Arial" w:eastAsia="Arial" w:hAnsi="Arial" w:cs="Arial"/>
                <w:sz w:val="21"/>
                <w:szCs w:val="21"/>
                <w:lang w:val="en-US"/>
              </w:rPr>
              <w:t>Tojikhydroelectromontaj</w:t>
            </w:r>
            <w:r>
              <w:rPr>
                <w:rFonts w:ascii="Arial" w:eastAsia="Arial" w:hAnsi="Arial" w:cs="Arial"/>
                <w:sz w:val="21"/>
                <w:szCs w:val="21"/>
                <w:lang w:val="en-GB"/>
              </w:rPr>
              <w:t>»- JSC «</w:t>
            </w:r>
            <w:r>
              <w:rPr>
                <w:rFonts w:ascii="Arial" w:eastAsia="Arial" w:hAnsi="Arial" w:cs="Arial"/>
                <w:sz w:val="21"/>
                <w:szCs w:val="21"/>
                <w:lang w:val="en-US"/>
              </w:rPr>
              <w:t>O</w:t>
            </w:r>
            <w:r>
              <w:rPr>
                <w:rFonts w:ascii="Arial" w:eastAsia="Arial" w:hAnsi="Arial" w:cs="Arial"/>
                <w:sz w:val="21"/>
                <w:szCs w:val="21"/>
                <w:lang w:val="en-GB"/>
              </w:rPr>
              <w:t>’</w:t>
            </w:r>
            <w:proofErr w:type="spellStart"/>
            <w:r>
              <w:rPr>
                <w:rFonts w:ascii="Arial" w:eastAsia="Arial" w:hAnsi="Arial" w:cs="Arial"/>
                <w:sz w:val="21"/>
                <w:szCs w:val="21"/>
                <w:lang w:val="en-US"/>
              </w:rPr>
              <w:t>zqish</w:t>
            </w:r>
            <w:proofErr w:type="spellEnd"/>
            <w:r>
              <w:rPr>
                <w:rFonts w:ascii="Arial" w:eastAsia="Arial" w:hAnsi="Arial" w:cs="Arial"/>
                <w:sz w:val="21"/>
                <w:szCs w:val="21"/>
                <w:lang w:val="en-GB"/>
              </w:rPr>
              <w:t xml:space="preserve"> l</w:t>
            </w:r>
            <w:proofErr w:type="spellStart"/>
            <w:r>
              <w:rPr>
                <w:rFonts w:ascii="Arial" w:eastAsia="Arial" w:hAnsi="Arial" w:cs="Arial"/>
                <w:sz w:val="21"/>
                <w:szCs w:val="21"/>
                <w:lang w:val="en-US"/>
              </w:rPr>
              <w:t>oqelektrqurilish</w:t>
            </w:r>
            <w:proofErr w:type="spellEnd"/>
            <w:r>
              <w:rPr>
                <w:rFonts w:ascii="Arial" w:eastAsia="Arial" w:hAnsi="Arial" w:cs="Arial"/>
                <w:sz w:val="21"/>
                <w:szCs w:val="21"/>
                <w:lang w:val="en-GB"/>
              </w:rPr>
              <w:t>»</w:t>
            </w:r>
          </w:p>
        </w:tc>
      </w:tr>
      <w:tr w:rsidR="006C2B72" w:rsidRPr="00AD3432" w14:paraId="64E4BC0D" w14:textId="77777777">
        <w:tc>
          <w:tcPr>
            <w:tcW w:w="451" w:type="dxa"/>
          </w:tcPr>
          <w:p w14:paraId="417B9230" w14:textId="77777777" w:rsidR="006C2B72"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b/>
                <w:bCs/>
                <w:color w:val="000000" w:themeColor="text1" w:themeShade="80"/>
                <w:sz w:val="21"/>
                <w:szCs w:val="21"/>
                <w:lang w:val="ru-RU"/>
              </w:rPr>
              <w:t>10</w:t>
            </w:r>
          </w:p>
        </w:tc>
        <w:tc>
          <w:tcPr>
            <w:tcW w:w="3042" w:type="dxa"/>
          </w:tcPr>
          <w:p w14:paraId="3CA402C5" w14:textId="77777777" w:rsidR="006C2B72" w:rsidRDefault="00000000">
            <w:pPr>
              <w:spacing w:after="0" w:line="240" w:lineRule="auto"/>
              <w:rPr>
                <w:rFonts w:ascii="Arial" w:eastAsia="Times New Roman" w:hAnsi="Arial" w:cs="Arial"/>
                <w:color w:val="ED0000"/>
                <w:sz w:val="21"/>
                <w:szCs w:val="21"/>
                <w:highlight w:val="yellow"/>
                <w:lang w:val="en-GB" w:eastAsia="en-US"/>
              </w:rPr>
            </w:pPr>
            <w:r>
              <w:rPr>
                <w:rFonts w:ascii="Arial" w:eastAsia="Times New Roman" w:hAnsi="Arial" w:cs="Arial"/>
                <w:sz w:val="21"/>
                <w:szCs w:val="21"/>
                <w:lang w:val="en-GB" w:eastAsia="en-US"/>
              </w:rPr>
              <w:t>SP Karakul (expansion of 220 kV switchgear with installation of two 220 kV cells)</w:t>
            </w:r>
          </w:p>
        </w:tc>
        <w:tc>
          <w:tcPr>
            <w:tcW w:w="4440" w:type="dxa"/>
          </w:tcPr>
          <w:p w14:paraId="7B0B1668" w14:textId="77777777" w:rsidR="006C2B72" w:rsidRDefault="00000000">
            <w:pPr>
              <w:pStyle w:val="-11"/>
              <w:tabs>
                <w:tab w:val="left" w:pos="0"/>
              </w:tabs>
              <w:spacing w:after="120"/>
              <w:ind w:left="0"/>
              <w:jc w:val="both"/>
              <w:rPr>
                <w:rFonts w:ascii="Arial" w:eastAsia="Times New Roman" w:hAnsi="Arial" w:cs="Arial"/>
                <w:color w:val="ED0000"/>
                <w:sz w:val="21"/>
                <w:szCs w:val="21"/>
                <w:highlight w:val="yellow"/>
                <w:lang w:val="en-GB" w:eastAsia="en-US"/>
              </w:rPr>
            </w:pPr>
            <w:r>
              <w:rPr>
                <w:rFonts w:ascii="Arial" w:eastAsia="Times New Roman" w:hAnsi="Arial" w:cs="Arial"/>
                <w:sz w:val="21"/>
                <w:szCs w:val="21"/>
                <w:lang w:val="en-GB" w:eastAsia="en-US"/>
              </w:rPr>
              <w:t>No work was carried out</w:t>
            </w:r>
          </w:p>
        </w:tc>
        <w:tc>
          <w:tcPr>
            <w:tcW w:w="2410" w:type="dxa"/>
          </w:tcPr>
          <w:p w14:paraId="736781A0" w14:textId="77777777" w:rsidR="006C2B72" w:rsidRDefault="00000000">
            <w:pPr>
              <w:spacing w:after="0" w:line="240" w:lineRule="auto"/>
              <w:rPr>
                <w:rFonts w:ascii="Arial" w:eastAsia="Times New Roman" w:hAnsi="Arial" w:cs="Arial"/>
                <w:color w:val="ED0000"/>
                <w:sz w:val="21"/>
                <w:szCs w:val="21"/>
                <w:highlight w:val="yellow"/>
                <w:lang w:val="en-GB" w:eastAsia="en-US"/>
              </w:rPr>
            </w:pPr>
            <w:r>
              <w:rPr>
                <w:rFonts w:ascii="Arial" w:eastAsia="Arial" w:hAnsi="Arial" w:cs="Arial"/>
                <w:sz w:val="21"/>
                <w:szCs w:val="21"/>
                <w:lang w:val="en-GB"/>
              </w:rPr>
              <w:t>JSC «</w:t>
            </w:r>
            <w:r>
              <w:rPr>
                <w:rFonts w:ascii="Arial" w:eastAsia="Arial" w:hAnsi="Arial" w:cs="Arial"/>
                <w:sz w:val="21"/>
                <w:szCs w:val="21"/>
                <w:lang w:val="en-US"/>
              </w:rPr>
              <w:t>Tojikhydroelectromontaj</w:t>
            </w:r>
            <w:r>
              <w:rPr>
                <w:rFonts w:ascii="Arial" w:eastAsia="Arial" w:hAnsi="Arial" w:cs="Arial"/>
                <w:sz w:val="21"/>
                <w:szCs w:val="21"/>
                <w:lang w:val="en-GB"/>
              </w:rPr>
              <w:t>»- JSC «</w:t>
            </w:r>
            <w:r>
              <w:rPr>
                <w:rFonts w:ascii="Arial" w:eastAsia="Arial" w:hAnsi="Arial" w:cs="Arial"/>
                <w:sz w:val="21"/>
                <w:szCs w:val="21"/>
                <w:lang w:val="en-US"/>
              </w:rPr>
              <w:t>O</w:t>
            </w:r>
            <w:r>
              <w:rPr>
                <w:rFonts w:ascii="Arial" w:eastAsia="Arial" w:hAnsi="Arial" w:cs="Arial"/>
                <w:sz w:val="21"/>
                <w:szCs w:val="21"/>
                <w:lang w:val="en-GB"/>
              </w:rPr>
              <w:t>’</w:t>
            </w:r>
            <w:proofErr w:type="spellStart"/>
            <w:r>
              <w:rPr>
                <w:rFonts w:ascii="Arial" w:eastAsia="Arial" w:hAnsi="Arial" w:cs="Arial"/>
                <w:sz w:val="21"/>
                <w:szCs w:val="21"/>
                <w:lang w:val="en-US"/>
              </w:rPr>
              <w:t>zqish</w:t>
            </w:r>
            <w:proofErr w:type="spellEnd"/>
            <w:r>
              <w:rPr>
                <w:rFonts w:ascii="Arial" w:eastAsia="Arial" w:hAnsi="Arial" w:cs="Arial"/>
                <w:sz w:val="21"/>
                <w:szCs w:val="21"/>
                <w:lang w:val="en-GB"/>
              </w:rPr>
              <w:t xml:space="preserve"> l</w:t>
            </w:r>
            <w:proofErr w:type="spellStart"/>
            <w:r>
              <w:rPr>
                <w:rFonts w:ascii="Arial" w:eastAsia="Arial" w:hAnsi="Arial" w:cs="Arial"/>
                <w:sz w:val="21"/>
                <w:szCs w:val="21"/>
                <w:lang w:val="en-US"/>
              </w:rPr>
              <w:t>oqelektrqurilish</w:t>
            </w:r>
            <w:proofErr w:type="spellEnd"/>
            <w:r>
              <w:rPr>
                <w:rFonts w:ascii="Arial" w:eastAsia="Arial" w:hAnsi="Arial" w:cs="Arial"/>
                <w:sz w:val="21"/>
                <w:szCs w:val="21"/>
                <w:lang w:val="en-GB"/>
              </w:rPr>
              <w:t>»</w:t>
            </w:r>
          </w:p>
        </w:tc>
      </w:tr>
      <w:tr w:rsidR="006C2B72" w:rsidRPr="00AD3432" w14:paraId="6C2BC43F" w14:textId="77777777">
        <w:tc>
          <w:tcPr>
            <w:tcW w:w="451" w:type="dxa"/>
          </w:tcPr>
          <w:p w14:paraId="0E05E7EB" w14:textId="77777777" w:rsidR="006C2B72"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b/>
                <w:bCs/>
                <w:color w:val="000000" w:themeColor="text1" w:themeShade="80"/>
                <w:sz w:val="21"/>
                <w:szCs w:val="21"/>
                <w:lang w:val="ru-RU"/>
              </w:rPr>
              <w:t>11</w:t>
            </w:r>
          </w:p>
        </w:tc>
        <w:tc>
          <w:tcPr>
            <w:tcW w:w="3042" w:type="dxa"/>
          </w:tcPr>
          <w:p w14:paraId="139ECB49" w14:textId="77777777" w:rsidR="006C2B72" w:rsidRDefault="00000000">
            <w:pPr>
              <w:spacing w:after="0" w:line="240" w:lineRule="auto"/>
              <w:rPr>
                <w:rFonts w:ascii="Arial" w:eastAsia="Times New Roman" w:hAnsi="Arial" w:cs="Arial"/>
                <w:sz w:val="21"/>
                <w:szCs w:val="21"/>
                <w:highlight w:val="yellow"/>
                <w:lang w:val="en-GB" w:eastAsia="en-US"/>
              </w:rPr>
            </w:pPr>
            <w:r>
              <w:rPr>
                <w:rFonts w:ascii="Arial" w:eastAsia="Times New Roman" w:hAnsi="Arial" w:cs="Arial"/>
                <w:sz w:val="21"/>
                <w:szCs w:val="21"/>
                <w:lang w:val="en-GB" w:eastAsia="en-US"/>
              </w:rPr>
              <w:t>Construction of a single-circuit 220 kV power transmission line SP Karakul-TSS Navbakhor (1st circuit) length - 67 km</w:t>
            </w:r>
          </w:p>
        </w:tc>
        <w:tc>
          <w:tcPr>
            <w:tcW w:w="4440" w:type="dxa"/>
          </w:tcPr>
          <w:p w14:paraId="4DE969BD" w14:textId="77777777" w:rsidR="006C2B72" w:rsidRDefault="00000000">
            <w:pPr>
              <w:pStyle w:val="-11"/>
              <w:tabs>
                <w:tab w:val="left" w:pos="0"/>
              </w:tabs>
              <w:spacing w:after="120"/>
              <w:ind w:left="0"/>
              <w:jc w:val="both"/>
              <w:rPr>
                <w:rFonts w:ascii="Arial" w:eastAsia="Times New Roman" w:hAnsi="Arial" w:cs="Arial"/>
                <w:sz w:val="21"/>
                <w:szCs w:val="21"/>
                <w:highlight w:val="yellow"/>
                <w:lang w:val="en-GB" w:eastAsia="en-US"/>
              </w:rPr>
            </w:pPr>
            <w:r>
              <w:rPr>
                <w:rFonts w:ascii="Arial" w:eastAsia="Times New Roman" w:hAnsi="Arial" w:cs="Arial"/>
                <w:sz w:val="21"/>
                <w:szCs w:val="21"/>
                <w:lang w:val="en-GB" w:eastAsia="en-CA"/>
              </w:rPr>
              <w:t>Digging pits for support foundations (3.5 m x 2.5 m), filling certain parts of the foundations with inert materials, installing concrete foundations and supports, and unwinding and installing contact wires. A railway crane will be used to install support foundations from precast concrete. A trolley on a road and railway track will be used to unwind and install contact wires. According to the project, a total of 333 SK26 reinforced concrete supports should be installed, of which 24 units have been installed. (7%)</w:t>
            </w:r>
          </w:p>
        </w:tc>
        <w:tc>
          <w:tcPr>
            <w:tcW w:w="2410" w:type="dxa"/>
          </w:tcPr>
          <w:p w14:paraId="0E8A56AC" w14:textId="77777777" w:rsidR="006C2B72" w:rsidRDefault="00000000">
            <w:pPr>
              <w:spacing w:after="0" w:line="240" w:lineRule="auto"/>
              <w:rPr>
                <w:rFonts w:ascii="Arial" w:eastAsia="Times New Roman" w:hAnsi="Arial" w:cs="Arial"/>
                <w:sz w:val="21"/>
                <w:szCs w:val="21"/>
                <w:highlight w:val="yellow"/>
                <w:lang w:val="en-GB" w:eastAsia="en-US"/>
              </w:rPr>
            </w:pPr>
            <w:r>
              <w:rPr>
                <w:rFonts w:ascii="Arial" w:eastAsia="Arial" w:hAnsi="Arial" w:cs="Arial"/>
                <w:sz w:val="21"/>
                <w:szCs w:val="21"/>
                <w:lang w:val="en-GB"/>
              </w:rPr>
              <w:t>JSC «</w:t>
            </w:r>
            <w:r>
              <w:rPr>
                <w:rFonts w:ascii="Arial" w:eastAsia="Arial" w:hAnsi="Arial" w:cs="Arial"/>
                <w:sz w:val="21"/>
                <w:szCs w:val="21"/>
                <w:lang w:val="en-US"/>
              </w:rPr>
              <w:t>Tojikhydroelectromontaj</w:t>
            </w:r>
            <w:r>
              <w:rPr>
                <w:rFonts w:ascii="Arial" w:eastAsia="Arial" w:hAnsi="Arial" w:cs="Arial"/>
                <w:sz w:val="21"/>
                <w:szCs w:val="21"/>
                <w:lang w:val="en-GB"/>
              </w:rPr>
              <w:t>»- JSC «</w:t>
            </w:r>
            <w:r>
              <w:rPr>
                <w:rFonts w:ascii="Arial" w:eastAsia="Arial" w:hAnsi="Arial" w:cs="Arial"/>
                <w:sz w:val="21"/>
                <w:szCs w:val="21"/>
                <w:lang w:val="en-US"/>
              </w:rPr>
              <w:t>O</w:t>
            </w:r>
            <w:r>
              <w:rPr>
                <w:rFonts w:ascii="Arial" w:eastAsia="Arial" w:hAnsi="Arial" w:cs="Arial"/>
                <w:sz w:val="21"/>
                <w:szCs w:val="21"/>
                <w:lang w:val="en-GB"/>
              </w:rPr>
              <w:t>’</w:t>
            </w:r>
            <w:proofErr w:type="spellStart"/>
            <w:r>
              <w:rPr>
                <w:rFonts w:ascii="Arial" w:eastAsia="Arial" w:hAnsi="Arial" w:cs="Arial"/>
                <w:sz w:val="21"/>
                <w:szCs w:val="21"/>
                <w:lang w:val="en-US"/>
              </w:rPr>
              <w:t>zqish</w:t>
            </w:r>
            <w:proofErr w:type="spellEnd"/>
            <w:r>
              <w:rPr>
                <w:rFonts w:ascii="Arial" w:eastAsia="Arial" w:hAnsi="Arial" w:cs="Arial"/>
                <w:sz w:val="21"/>
                <w:szCs w:val="21"/>
                <w:lang w:val="en-GB"/>
              </w:rPr>
              <w:t xml:space="preserve"> l</w:t>
            </w:r>
            <w:proofErr w:type="spellStart"/>
            <w:r>
              <w:rPr>
                <w:rFonts w:ascii="Arial" w:eastAsia="Arial" w:hAnsi="Arial" w:cs="Arial"/>
                <w:sz w:val="21"/>
                <w:szCs w:val="21"/>
                <w:lang w:val="en-US"/>
              </w:rPr>
              <w:t>oqelektrqurilish</w:t>
            </w:r>
            <w:proofErr w:type="spellEnd"/>
            <w:r>
              <w:rPr>
                <w:rFonts w:ascii="Arial" w:eastAsia="Arial" w:hAnsi="Arial" w:cs="Arial"/>
                <w:sz w:val="21"/>
                <w:szCs w:val="21"/>
                <w:lang w:val="en-GB"/>
              </w:rPr>
              <w:t>»</w:t>
            </w:r>
          </w:p>
        </w:tc>
      </w:tr>
      <w:tr w:rsidR="006C2B72" w:rsidRPr="00AD3432" w14:paraId="2C257C36" w14:textId="77777777">
        <w:tc>
          <w:tcPr>
            <w:tcW w:w="451" w:type="dxa"/>
          </w:tcPr>
          <w:p w14:paraId="1FEAFAA3" w14:textId="77777777" w:rsidR="006C2B72"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b/>
                <w:bCs/>
                <w:color w:val="000000" w:themeColor="text1" w:themeShade="80"/>
                <w:sz w:val="21"/>
                <w:szCs w:val="21"/>
                <w:lang w:val="ru-RU"/>
              </w:rPr>
              <w:t>12</w:t>
            </w:r>
          </w:p>
        </w:tc>
        <w:tc>
          <w:tcPr>
            <w:tcW w:w="3042" w:type="dxa"/>
          </w:tcPr>
          <w:p w14:paraId="149DF6D1" w14:textId="77777777" w:rsidR="006C2B72" w:rsidRDefault="00000000">
            <w:pPr>
              <w:spacing w:after="0" w:line="240" w:lineRule="auto"/>
              <w:rPr>
                <w:rFonts w:ascii="Arial" w:eastAsia="Times New Roman" w:hAnsi="Arial" w:cs="Arial"/>
                <w:sz w:val="21"/>
                <w:szCs w:val="21"/>
                <w:lang w:val="en-GB" w:eastAsia="en-US"/>
              </w:rPr>
            </w:pPr>
            <w:r>
              <w:rPr>
                <w:rFonts w:ascii="Arial" w:eastAsia="Times New Roman" w:hAnsi="Arial" w:cs="Arial"/>
                <w:sz w:val="21"/>
                <w:szCs w:val="21"/>
                <w:lang w:val="en-GB" w:eastAsia="en-US"/>
              </w:rPr>
              <w:t xml:space="preserve">SP </w:t>
            </w:r>
            <w:proofErr w:type="spellStart"/>
            <w:r>
              <w:rPr>
                <w:rFonts w:ascii="Arial" w:eastAsia="Times New Roman" w:hAnsi="Arial" w:cs="Arial"/>
                <w:sz w:val="21"/>
                <w:szCs w:val="21"/>
                <w:lang w:val="en-GB" w:eastAsia="en-US"/>
              </w:rPr>
              <w:t>Sarimay</w:t>
            </w:r>
            <w:proofErr w:type="spellEnd"/>
            <w:r>
              <w:rPr>
                <w:rFonts w:ascii="Arial" w:eastAsia="Times New Roman" w:hAnsi="Arial" w:cs="Arial"/>
                <w:sz w:val="21"/>
                <w:szCs w:val="21"/>
                <w:lang w:val="en-GB" w:eastAsia="en-US"/>
              </w:rPr>
              <w:t xml:space="preserve"> (expansion of 220 kV switchgear with installation of four 220 kV cells)</w:t>
            </w:r>
          </w:p>
        </w:tc>
        <w:tc>
          <w:tcPr>
            <w:tcW w:w="4440" w:type="dxa"/>
          </w:tcPr>
          <w:p w14:paraId="0B125ADD" w14:textId="77777777" w:rsidR="006C2B72" w:rsidRDefault="00000000">
            <w:pPr>
              <w:pStyle w:val="-11"/>
              <w:tabs>
                <w:tab w:val="left" w:pos="0"/>
              </w:tabs>
              <w:spacing w:after="120"/>
              <w:ind w:left="0"/>
              <w:rPr>
                <w:rFonts w:ascii="Arial" w:eastAsia="Times New Roman" w:hAnsi="Arial" w:cs="Arial"/>
                <w:sz w:val="21"/>
                <w:szCs w:val="21"/>
                <w:highlight w:val="yellow"/>
                <w:lang w:val="en-GB" w:eastAsia="en-US"/>
              </w:rPr>
            </w:pPr>
            <w:r>
              <w:rPr>
                <w:rFonts w:ascii="Arial" w:eastAsia="Times New Roman" w:hAnsi="Arial" w:cs="Arial"/>
                <w:sz w:val="21"/>
                <w:szCs w:val="21"/>
                <w:lang w:val="en-GB" w:eastAsia="en-US"/>
              </w:rPr>
              <w:t>No work was carried out</w:t>
            </w:r>
          </w:p>
        </w:tc>
        <w:tc>
          <w:tcPr>
            <w:tcW w:w="2410" w:type="dxa"/>
          </w:tcPr>
          <w:p w14:paraId="5A3486D5" w14:textId="77777777" w:rsidR="006C2B72" w:rsidRDefault="00000000">
            <w:pPr>
              <w:spacing w:after="0" w:line="240" w:lineRule="auto"/>
              <w:rPr>
                <w:rFonts w:ascii="Arial" w:eastAsia="Arial" w:hAnsi="Arial" w:cs="Arial"/>
                <w:sz w:val="21"/>
                <w:szCs w:val="21"/>
                <w:highlight w:val="yellow"/>
                <w:lang w:val="en-GB"/>
              </w:rPr>
            </w:pPr>
            <w:r>
              <w:rPr>
                <w:rFonts w:ascii="Arial" w:eastAsia="Arial" w:hAnsi="Arial" w:cs="Arial"/>
                <w:sz w:val="21"/>
                <w:szCs w:val="21"/>
                <w:lang w:val="en-GB"/>
              </w:rPr>
              <w:t>JSC «</w:t>
            </w:r>
            <w:r>
              <w:rPr>
                <w:rFonts w:ascii="Arial" w:eastAsia="Arial" w:hAnsi="Arial" w:cs="Arial"/>
                <w:sz w:val="21"/>
                <w:szCs w:val="21"/>
                <w:lang w:val="en-US"/>
              </w:rPr>
              <w:t>Tojikhydroelectromontaj</w:t>
            </w:r>
            <w:r>
              <w:rPr>
                <w:rFonts w:ascii="Arial" w:eastAsia="Arial" w:hAnsi="Arial" w:cs="Arial"/>
                <w:sz w:val="21"/>
                <w:szCs w:val="21"/>
                <w:lang w:val="en-GB"/>
              </w:rPr>
              <w:t>»- JSC «</w:t>
            </w:r>
            <w:r>
              <w:rPr>
                <w:rFonts w:ascii="Arial" w:eastAsia="Arial" w:hAnsi="Arial" w:cs="Arial"/>
                <w:sz w:val="21"/>
                <w:szCs w:val="21"/>
                <w:lang w:val="en-US"/>
              </w:rPr>
              <w:t>O</w:t>
            </w:r>
            <w:r>
              <w:rPr>
                <w:rFonts w:ascii="Arial" w:eastAsia="Arial" w:hAnsi="Arial" w:cs="Arial"/>
                <w:sz w:val="21"/>
                <w:szCs w:val="21"/>
                <w:lang w:val="en-GB"/>
              </w:rPr>
              <w:t>’</w:t>
            </w:r>
            <w:proofErr w:type="spellStart"/>
            <w:r>
              <w:rPr>
                <w:rFonts w:ascii="Arial" w:eastAsia="Arial" w:hAnsi="Arial" w:cs="Arial"/>
                <w:sz w:val="21"/>
                <w:szCs w:val="21"/>
                <w:lang w:val="en-US"/>
              </w:rPr>
              <w:t>zqish</w:t>
            </w:r>
            <w:proofErr w:type="spellEnd"/>
            <w:r>
              <w:rPr>
                <w:rFonts w:ascii="Arial" w:eastAsia="Arial" w:hAnsi="Arial" w:cs="Arial"/>
                <w:sz w:val="21"/>
                <w:szCs w:val="21"/>
                <w:lang w:val="en-GB"/>
              </w:rPr>
              <w:t xml:space="preserve"> l</w:t>
            </w:r>
            <w:proofErr w:type="spellStart"/>
            <w:r>
              <w:rPr>
                <w:rFonts w:ascii="Arial" w:eastAsia="Arial" w:hAnsi="Arial" w:cs="Arial"/>
                <w:sz w:val="21"/>
                <w:szCs w:val="21"/>
                <w:lang w:val="en-US"/>
              </w:rPr>
              <w:t>oqelektrqurilish</w:t>
            </w:r>
            <w:proofErr w:type="spellEnd"/>
            <w:r>
              <w:rPr>
                <w:rFonts w:ascii="Arial" w:eastAsia="Arial" w:hAnsi="Arial" w:cs="Arial"/>
                <w:sz w:val="21"/>
                <w:szCs w:val="21"/>
                <w:lang w:val="en-GB"/>
              </w:rPr>
              <w:t>»</w:t>
            </w:r>
          </w:p>
        </w:tc>
      </w:tr>
      <w:tr w:rsidR="006C2B72" w:rsidRPr="00AD3432" w14:paraId="330C8EE6" w14:textId="77777777">
        <w:tc>
          <w:tcPr>
            <w:tcW w:w="451" w:type="dxa"/>
          </w:tcPr>
          <w:p w14:paraId="7244501F" w14:textId="77777777" w:rsidR="006C2B72"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b/>
                <w:bCs/>
                <w:color w:val="000000" w:themeColor="text1" w:themeShade="80"/>
                <w:sz w:val="21"/>
                <w:szCs w:val="21"/>
                <w:lang w:val="ru-RU"/>
              </w:rPr>
              <w:t>13</w:t>
            </w:r>
          </w:p>
        </w:tc>
        <w:tc>
          <w:tcPr>
            <w:tcW w:w="3042" w:type="dxa"/>
          </w:tcPr>
          <w:p w14:paraId="41C2B7B6" w14:textId="77777777" w:rsidR="006C2B72" w:rsidRDefault="00000000">
            <w:pPr>
              <w:spacing w:after="0" w:line="240" w:lineRule="auto"/>
              <w:rPr>
                <w:rFonts w:ascii="Arial" w:eastAsia="Times New Roman" w:hAnsi="Arial" w:cs="Arial"/>
                <w:sz w:val="21"/>
                <w:szCs w:val="21"/>
                <w:lang w:val="en-GB" w:eastAsia="en-US"/>
              </w:rPr>
            </w:pPr>
            <w:r>
              <w:rPr>
                <w:rFonts w:ascii="Arial" w:eastAsia="Times New Roman" w:hAnsi="Arial" w:cs="Arial"/>
                <w:sz w:val="21"/>
                <w:szCs w:val="21"/>
                <w:lang w:val="en-GB" w:eastAsia="en-US"/>
              </w:rPr>
              <w:t xml:space="preserve">Construction of a double-circuit 110 kV power transmission line SP Khazarasp-TSS Turon, length - 53 km </w:t>
            </w:r>
            <w:r>
              <w:rPr>
                <w:rFonts w:ascii="Arial" w:eastAsia="Times New Roman" w:hAnsi="Arial" w:cs="Arial"/>
                <w:b/>
                <w:bCs/>
                <w:sz w:val="21"/>
                <w:szCs w:val="21"/>
                <w:lang w:val="en-GB" w:eastAsia="en-US"/>
              </w:rPr>
              <w:t xml:space="preserve">(Fig.9, 10) </w:t>
            </w:r>
          </w:p>
        </w:tc>
        <w:tc>
          <w:tcPr>
            <w:tcW w:w="4440" w:type="dxa"/>
          </w:tcPr>
          <w:p w14:paraId="660EA418" w14:textId="77777777" w:rsidR="006C2B72" w:rsidRDefault="00000000">
            <w:pPr>
              <w:pStyle w:val="-11"/>
              <w:tabs>
                <w:tab w:val="left" w:pos="0"/>
              </w:tabs>
              <w:spacing w:after="120"/>
              <w:ind w:left="0"/>
              <w:jc w:val="both"/>
              <w:rPr>
                <w:rFonts w:ascii="Arial" w:eastAsia="Times New Roman" w:hAnsi="Arial" w:cs="Arial"/>
                <w:sz w:val="21"/>
                <w:szCs w:val="21"/>
                <w:highlight w:val="yellow"/>
                <w:lang w:val="en-GB" w:eastAsia="en-US"/>
              </w:rPr>
            </w:pPr>
            <w:r>
              <w:rPr>
                <w:rFonts w:ascii="Arial" w:eastAsia="Times New Roman" w:hAnsi="Arial" w:cs="Arial"/>
                <w:sz w:val="21"/>
                <w:szCs w:val="21"/>
                <w:lang w:val="en-GB" w:eastAsia="en-CA"/>
              </w:rPr>
              <w:t>Digging pits for support foundations (3.5 m x 2.5 m), filling certain parts of the foundations with inert materials, installing concrete foundations and supports, and unwinding and installing contact wires. A railway crane will be used to install support foundations from precast concrete. A trolley on a road and railway track will be used to unwind and install contact wires. According to the project, a total of 301 reinforced concrete supports SK22 and SK26 should be installed, of which 12 units have been installed (4%).</w:t>
            </w:r>
          </w:p>
        </w:tc>
        <w:tc>
          <w:tcPr>
            <w:tcW w:w="2410" w:type="dxa"/>
          </w:tcPr>
          <w:p w14:paraId="5ABA2AE6" w14:textId="77777777" w:rsidR="006C2B72" w:rsidRDefault="00000000">
            <w:pPr>
              <w:spacing w:after="0" w:line="240" w:lineRule="auto"/>
              <w:rPr>
                <w:rFonts w:ascii="Arial" w:eastAsia="Arial" w:hAnsi="Arial" w:cs="Arial"/>
                <w:sz w:val="21"/>
                <w:szCs w:val="21"/>
                <w:highlight w:val="yellow"/>
                <w:lang w:val="en-GB"/>
              </w:rPr>
            </w:pPr>
            <w:r>
              <w:rPr>
                <w:rFonts w:ascii="Arial" w:eastAsia="Arial" w:hAnsi="Arial" w:cs="Arial"/>
                <w:sz w:val="21"/>
                <w:szCs w:val="21"/>
                <w:lang w:val="en-GB"/>
              </w:rPr>
              <w:t>JSC «</w:t>
            </w:r>
            <w:r>
              <w:rPr>
                <w:rFonts w:ascii="Arial" w:eastAsia="Arial" w:hAnsi="Arial" w:cs="Arial"/>
                <w:sz w:val="21"/>
                <w:szCs w:val="21"/>
                <w:lang w:val="en-US"/>
              </w:rPr>
              <w:t>Tojikhydroelectromontaj</w:t>
            </w:r>
            <w:r>
              <w:rPr>
                <w:rFonts w:ascii="Arial" w:eastAsia="Arial" w:hAnsi="Arial" w:cs="Arial"/>
                <w:sz w:val="21"/>
                <w:szCs w:val="21"/>
                <w:lang w:val="en-GB"/>
              </w:rPr>
              <w:t>»- JSC «</w:t>
            </w:r>
            <w:r>
              <w:rPr>
                <w:rFonts w:ascii="Arial" w:eastAsia="Arial" w:hAnsi="Arial" w:cs="Arial"/>
                <w:sz w:val="21"/>
                <w:szCs w:val="21"/>
                <w:lang w:val="en-US"/>
              </w:rPr>
              <w:t>O</w:t>
            </w:r>
            <w:r>
              <w:rPr>
                <w:rFonts w:ascii="Arial" w:eastAsia="Arial" w:hAnsi="Arial" w:cs="Arial"/>
                <w:sz w:val="21"/>
                <w:szCs w:val="21"/>
                <w:lang w:val="en-GB"/>
              </w:rPr>
              <w:t>’</w:t>
            </w:r>
            <w:proofErr w:type="spellStart"/>
            <w:r>
              <w:rPr>
                <w:rFonts w:ascii="Arial" w:eastAsia="Arial" w:hAnsi="Arial" w:cs="Arial"/>
                <w:sz w:val="21"/>
                <w:szCs w:val="21"/>
                <w:lang w:val="en-US"/>
              </w:rPr>
              <w:t>zqish</w:t>
            </w:r>
            <w:proofErr w:type="spellEnd"/>
            <w:r>
              <w:rPr>
                <w:rFonts w:ascii="Arial" w:eastAsia="Arial" w:hAnsi="Arial" w:cs="Arial"/>
                <w:sz w:val="21"/>
                <w:szCs w:val="21"/>
                <w:lang w:val="en-GB"/>
              </w:rPr>
              <w:t xml:space="preserve"> l</w:t>
            </w:r>
            <w:proofErr w:type="spellStart"/>
            <w:r>
              <w:rPr>
                <w:rFonts w:ascii="Arial" w:eastAsia="Arial" w:hAnsi="Arial" w:cs="Arial"/>
                <w:sz w:val="21"/>
                <w:szCs w:val="21"/>
                <w:lang w:val="en-US"/>
              </w:rPr>
              <w:t>oqelektrqurilish</w:t>
            </w:r>
            <w:proofErr w:type="spellEnd"/>
            <w:r>
              <w:rPr>
                <w:rFonts w:ascii="Arial" w:eastAsia="Arial" w:hAnsi="Arial" w:cs="Arial"/>
                <w:sz w:val="21"/>
                <w:szCs w:val="21"/>
                <w:lang w:val="en-GB"/>
              </w:rPr>
              <w:t>»</w:t>
            </w:r>
          </w:p>
        </w:tc>
      </w:tr>
      <w:tr w:rsidR="006C2B72" w:rsidRPr="00AD3432" w14:paraId="36F105AC" w14:textId="77777777">
        <w:tc>
          <w:tcPr>
            <w:tcW w:w="451" w:type="dxa"/>
          </w:tcPr>
          <w:p w14:paraId="1524E89F" w14:textId="77777777" w:rsidR="006C2B72"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b/>
                <w:bCs/>
                <w:color w:val="000000" w:themeColor="text1" w:themeShade="80"/>
                <w:sz w:val="21"/>
                <w:szCs w:val="21"/>
                <w:lang w:val="ru-RU"/>
              </w:rPr>
              <w:t>14</w:t>
            </w:r>
          </w:p>
        </w:tc>
        <w:tc>
          <w:tcPr>
            <w:tcW w:w="3042" w:type="dxa"/>
          </w:tcPr>
          <w:p w14:paraId="43FCD169" w14:textId="77777777" w:rsidR="006C2B72" w:rsidRDefault="00000000">
            <w:pPr>
              <w:spacing w:after="0" w:line="240" w:lineRule="auto"/>
              <w:rPr>
                <w:rFonts w:ascii="Arial" w:eastAsia="Times New Roman" w:hAnsi="Arial" w:cs="Arial"/>
                <w:b/>
                <w:bCs/>
                <w:sz w:val="21"/>
                <w:szCs w:val="21"/>
                <w:highlight w:val="yellow"/>
                <w:lang w:val="en-GB" w:eastAsia="en-US"/>
              </w:rPr>
            </w:pPr>
            <w:r>
              <w:rPr>
                <w:rFonts w:ascii="Arial" w:eastAsia="Times New Roman" w:hAnsi="Arial" w:cs="Arial"/>
                <w:sz w:val="21"/>
                <w:szCs w:val="21"/>
                <w:lang w:val="en-GB" w:eastAsia="en-US"/>
              </w:rPr>
              <w:t xml:space="preserve">Construction of a double-circuit 220 kV power line SP </w:t>
            </w:r>
            <w:proofErr w:type="spellStart"/>
            <w:r>
              <w:rPr>
                <w:rFonts w:ascii="Arial" w:eastAsia="Times New Roman" w:hAnsi="Arial" w:cs="Arial"/>
                <w:sz w:val="21"/>
                <w:szCs w:val="21"/>
                <w:lang w:val="en-GB" w:eastAsia="en-US"/>
              </w:rPr>
              <w:t>Sarimay</w:t>
            </w:r>
            <w:proofErr w:type="spellEnd"/>
            <w:r>
              <w:rPr>
                <w:rFonts w:ascii="Arial" w:eastAsia="Times New Roman" w:hAnsi="Arial" w:cs="Arial"/>
                <w:sz w:val="21"/>
                <w:szCs w:val="21"/>
                <w:lang w:val="en-GB" w:eastAsia="en-US"/>
              </w:rPr>
              <w:t xml:space="preserve">-TSS Jayhun, length – 28 km </w:t>
            </w:r>
            <w:r>
              <w:rPr>
                <w:rFonts w:ascii="Arial" w:eastAsia="Times New Roman" w:hAnsi="Arial" w:cs="Arial"/>
                <w:b/>
                <w:bCs/>
                <w:sz w:val="21"/>
                <w:szCs w:val="21"/>
                <w:lang w:val="en-GB" w:eastAsia="en-US"/>
              </w:rPr>
              <w:t>(Fig.11)</w:t>
            </w:r>
          </w:p>
        </w:tc>
        <w:tc>
          <w:tcPr>
            <w:tcW w:w="4440" w:type="dxa"/>
          </w:tcPr>
          <w:p w14:paraId="6051ED4E" w14:textId="77777777" w:rsidR="006C2B72" w:rsidRDefault="00000000">
            <w:pPr>
              <w:pStyle w:val="-11"/>
              <w:tabs>
                <w:tab w:val="left" w:pos="0"/>
              </w:tabs>
              <w:spacing w:after="120"/>
              <w:ind w:left="0"/>
              <w:jc w:val="both"/>
              <w:rPr>
                <w:rFonts w:ascii="Arial" w:eastAsia="Times New Roman" w:hAnsi="Arial" w:cs="Arial"/>
                <w:sz w:val="21"/>
                <w:szCs w:val="21"/>
                <w:lang w:val="en-GB" w:eastAsia="en-CA"/>
              </w:rPr>
            </w:pPr>
            <w:r>
              <w:rPr>
                <w:rFonts w:ascii="Arial" w:eastAsia="Times New Roman" w:hAnsi="Arial" w:cs="Arial"/>
                <w:sz w:val="21"/>
                <w:szCs w:val="21"/>
                <w:lang w:val="en-GB" w:eastAsia="en-CA"/>
              </w:rPr>
              <w:t xml:space="preserve">Digging pits for support foundations (3.5 m x 2.5 m), filling certain parts of the foundations with inert materials, installing concrete foundations and supports, and unwinding and installing contact wires. A railway crane will be used to install precast concrete support foundations. A trolley on a road and railway track will be used to unwind and install contact wires. According to the project, a total of 380 foundations </w:t>
            </w:r>
            <w:r>
              <w:rPr>
                <w:rFonts w:ascii="Arial" w:eastAsia="Times New Roman" w:hAnsi="Arial" w:cs="Arial"/>
                <w:sz w:val="21"/>
                <w:szCs w:val="21"/>
                <w:lang w:val="en-GB" w:eastAsia="en-CA"/>
              </w:rPr>
              <w:lastRenderedPageBreak/>
              <w:t xml:space="preserve">should be installed, of which 128 units (34%) have been </w:t>
            </w:r>
            <w:proofErr w:type="gramStart"/>
            <w:r>
              <w:rPr>
                <w:rFonts w:ascii="Arial" w:eastAsia="Times New Roman" w:hAnsi="Arial" w:cs="Arial"/>
                <w:sz w:val="21"/>
                <w:szCs w:val="21"/>
                <w:lang w:val="en-GB" w:eastAsia="en-CA"/>
              </w:rPr>
              <w:t>installed;</w:t>
            </w:r>
            <w:proofErr w:type="gramEnd"/>
          </w:p>
          <w:p w14:paraId="54FA8515" w14:textId="77777777" w:rsidR="006C2B72" w:rsidRDefault="00000000">
            <w:pPr>
              <w:pStyle w:val="-11"/>
              <w:tabs>
                <w:tab w:val="left" w:pos="0"/>
              </w:tabs>
              <w:spacing w:after="120"/>
              <w:ind w:left="0"/>
              <w:jc w:val="both"/>
              <w:rPr>
                <w:rFonts w:ascii="Arial" w:eastAsia="Times New Roman" w:hAnsi="Arial" w:cs="Arial"/>
                <w:sz w:val="21"/>
                <w:szCs w:val="21"/>
                <w:highlight w:val="yellow"/>
                <w:lang w:val="en-GB" w:eastAsia="en-US"/>
              </w:rPr>
            </w:pPr>
            <w:r>
              <w:rPr>
                <w:rFonts w:ascii="Arial" w:eastAsia="Times New Roman" w:hAnsi="Arial" w:cs="Arial"/>
                <w:sz w:val="21"/>
                <w:szCs w:val="21"/>
                <w:lang w:val="en-GB" w:eastAsia="en-US"/>
              </w:rPr>
              <w:t>According to the project, a total of 372 R1-A crossbars should be installed, including 128 units (34%).</w:t>
            </w:r>
          </w:p>
        </w:tc>
        <w:tc>
          <w:tcPr>
            <w:tcW w:w="2410" w:type="dxa"/>
          </w:tcPr>
          <w:p w14:paraId="29D04B99" w14:textId="77777777" w:rsidR="006C2B72" w:rsidRDefault="00000000">
            <w:pPr>
              <w:spacing w:after="0" w:line="240" w:lineRule="auto"/>
              <w:rPr>
                <w:rFonts w:ascii="Arial" w:eastAsia="Arial" w:hAnsi="Arial" w:cs="Arial"/>
                <w:sz w:val="21"/>
                <w:szCs w:val="21"/>
                <w:highlight w:val="yellow"/>
                <w:lang w:val="en-GB"/>
              </w:rPr>
            </w:pPr>
            <w:r>
              <w:rPr>
                <w:rFonts w:ascii="Arial" w:eastAsia="Arial" w:hAnsi="Arial" w:cs="Arial"/>
                <w:sz w:val="21"/>
                <w:szCs w:val="21"/>
                <w:lang w:val="en-GB"/>
              </w:rPr>
              <w:lastRenderedPageBreak/>
              <w:t>JSC «</w:t>
            </w:r>
            <w:r>
              <w:rPr>
                <w:rFonts w:ascii="Arial" w:eastAsia="Arial" w:hAnsi="Arial" w:cs="Arial"/>
                <w:sz w:val="21"/>
                <w:szCs w:val="21"/>
                <w:lang w:val="en-US"/>
              </w:rPr>
              <w:t>Tojikhydroelectromontaj</w:t>
            </w:r>
            <w:r>
              <w:rPr>
                <w:rFonts w:ascii="Arial" w:eastAsia="Arial" w:hAnsi="Arial" w:cs="Arial"/>
                <w:sz w:val="21"/>
                <w:szCs w:val="21"/>
                <w:lang w:val="en-GB"/>
              </w:rPr>
              <w:t>»- JSC «</w:t>
            </w:r>
            <w:r>
              <w:rPr>
                <w:rFonts w:ascii="Arial" w:eastAsia="Arial" w:hAnsi="Arial" w:cs="Arial"/>
                <w:sz w:val="21"/>
                <w:szCs w:val="21"/>
                <w:lang w:val="en-US"/>
              </w:rPr>
              <w:t>O</w:t>
            </w:r>
            <w:r>
              <w:rPr>
                <w:rFonts w:ascii="Arial" w:eastAsia="Arial" w:hAnsi="Arial" w:cs="Arial"/>
                <w:sz w:val="21"/>
                <w:szCs w:val="21"/>
                <w:lang w:val="en-GB"/>
              </w:rPr>
              <w:t>’</w:t>
            </w:r>
            <w:proofErr w:type="spellStart"/>
            <w:r>
              <w:rPr>
                <w:rFonts w:ascii="Arial" w:eastAsia="Arial" w:hAnsi="Arial" w:cs="Arial"/>
                <w:sz w:val="21"/>
                <w:szCs w:val="21"/>
                <w:lang w:val="en-US"/>
              </w:rPr>
              <w:t>zqish</w:t>
            </w:r>
            <w:proofErr w:type="spellEnd"/>
            <w:r>
              <w:rPr>
                <w:rFonts w:ascii="Arial" w:eastAsia="Arial" w:hAnsi="Arial" w:cs="Arial"/>
                <w:sz w:val="21"/>
                <w:szCs w:val="21"/>
                <w:lang w:val="en-GB"/>
              </w:rPr>
              <w:t xml:space="preserve"> l</w:t>
            </w:r>
            <w:proofErr w:type="spellStart"/>
            <w:r>
              <w:rPr>
                <w:rFonts w:ascii="Arial" w:eastAsia="Arial" w:hAnsi="Arial" w:cs="Arial"/>
                <w:sz w:val="21"/>
                <w:szCs w:val="21"/>
                <w:lang w:val="en-US"/>
              </w:rPr>
              <w:t>oqelektrqurilish</w:t>
            </w:r>
            <w:proofErr w:type="spellEnd"/>
            <w:r>
              <w:rPr>
                <w:rFonts w:ascii="Arial" w:eastAsia="Arial" w:hAnsi="Arial" w:cs="Arial"/>
                <w:sz w:val="21"/>
                <w:szCs w:val="21"/>
                <w:lang w:val="en-GB"/>
              </w:rPr>
              <w:t>»</w:t>
            </w:r>
          </w:p>
        </w:tc>
      </w:tr>
      <w:tr w:rsidR="006C2B72" w:rsidRPr="00AD3432" w14:paraId="20BE142F" w14:textId="77777777">
        <w:tc>
          <w:tcPr>
            <w:tcW w:w="451" w:type="dxa"/>
          </w:tcPr>
          <w:p w14:paraId="0C35FC56" w14:textId="77777777" w:rsidR="006C2B72"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b/>
                <w:bCs/>
                <w:color w:val="000000" w:themeColor="text1" w:themeShade="80"/>
                <w:sz w:val="21"/>
                <w:szCs w:val="21"/>
                <w:lang w:val="ru-RU"/>
              </w:rPr>
              <w:t>15</w:t>
            </w:r>
          </w:p>
        </w:tc>
        <w:tc>
          <w:tcPr>
            <w:tcW w:w="3042" w:type="dxa"/>
          </w:tcPr>
          <w:p w14:paraId="0E1E329B" w14:textId="77777777" w:rsidR="006C2B72" w:rsidRDefault="00000000">
            <w:pPr>
              <w:spacing w:after="0" w:line="240" w:lineRule="auto"/>
              <w:rPr>
                <w:rFonts w:ascii="Arial" w:eastAsia="Times New Roman" w:hAnsi="Arial" w:cs="Arial"/>
                <w:sz w:val="21"/>
                <w:szCs w:val="21"/>
                <w:highlight w:val="yellow"/>
                <w:lang w:val="en-GB" w:eastAsia="en-US"/>
              </w:rPr>
            </w:pPr>
            <w:r>
              <w:rPr>
                <w:rFonts w:ascii="Arial" w:eastAsia="Times New Roman" w:hAnsi="Arial" w:cs="Arial"/>
                <w:sz w:val="21"/>
                <w:szCs w:val="21"/>
                <w:lang w:val="en-GB" w:eastAsia="en-US"/>
              </w:rPr>
              <w:t xml:space="preserve">SP Khazarasp (expansion of 110 kV switchgear with installation of four 110 kV cells) </w:t>
            </w:r>
            <w:r>
              <w:rPr>
                <w:rFonts w:ascii="Arial" w:eastAsia="Times New Roman" w:hAnsi="Arial" w:cs="Arial"/>
                <w:b/>
                <w:bCs/>
                <w:sz w:val="21"/>
                <w:szCs w:val="21"/>
                <w:lang w:val="en-GB" w:eastAsia="en-US"/>
              </w:rPr>
              <w:t>(Fig.12, 13)</w:t>
            </w:r>
          </w:p>
        </w:tc>
        <w:tc>
          <w:tcPr>
            <w:tcW w:w="4440" w:type="dxa"/>
          </w:tcPr>
          <w:p w14:paraId="37882319" w14:textId="77777777" w:rsidR="006C2B72" w:rsidRDefault="00000000">
            <w:pPr>
              <w:pStyle w:val="-11"/>
              <w:tabs>
                <w:tab w:val="left" w:pos="0"/>
              </w:tabs>
              <w:spacing w:after="120"/>
              <w:ind w:left="0"/>
              <w:rPr>
                <w:rFonts w:ascii="Arial" w:eastAsia="Times New Roman" w:hAnsi="Arial" w:cs="Arial"/>
                <w:sz w:val="21"/>
                <w:szCs w:val="21"/>
                <w:highlight w:val="yellow"/>
                <w:lang w:val="en-GB" w:eastAsia="en-US"/>
              </w:rPr>
            </w:pPr>
            <w:r>
              <w:rPr>
                <w:rFonts w:ascii="Arial" w:eastAsia="Times New Roman" w:hAnsi="Arial" w:cs="Arial"/>
                <w:sz w:val="21"/>
                <w:szCs w:val="21"/>
                <w:lang w:val="en-GB" w:eastAsia="en-US"/>
              </w:rPr>
              <w:t>Digging trenches to install the fence</w:t>
            </w:r>
          </w:p>
        </w:tc>
        <w:tc>
          <w:tcPr>
            <w:tcW w:w="2410" w:type="dxa"/>
          </w:tcPr>
          <w:p w14:paraId="7CB75829" w14:textId="77777777" w:rsidR="006C2B72" w:rsidRDefault="00000000">
            <w:pPr>
              <w:spacing w:after="0" w:line="240" w:lineRule="auto"/>
              <w:rPr>
                <w:rFonts w:ascii="Arial" w:eastAsia="Arial" w:hAnsi="Arial" w:cs="Arial"/>
                <w:sz w:val="21"/>
                <w:szCs w:val="21"/>
                <w:highlight w:val="yellow"/>
                <w:lang w:val="en-GB"/>
              </w:rPr>
            </w:pPr>
            <w:r>
              <w:rPr>
                <w:rFonts w:ascii="Arial" w:eastAsia="Arial" w:hAnsi="Arial" w:cs="Arial"/>
                <w:sz w:val="21"/>
                <w:szCs w:val="21"/>
                <w:lang w:val="en-GB"/>
              </w:rPr>
              <w:t>JSC «</w:t>
            </w:r>
            <w:r>
              <w:rPr>
                <w:rFonts w:ascii="Arial" w:eastAsia="Arial" w:hAnsi="Arial" w:cs="Arial"/>
                <w:sz w:val="21"/>
                <w:szCs w:val="21"/>
                <w:lang w:val="en-US"/>
              </w:rPr>
              <w:t>Tojikhydroelectromontaj</w:t>
            </w:r>
            <w:r>
              <w:rPr>
                <w:rFonts w:ascii="Arial" w:eastAsia="Arial" w:hAnsi="Arial" w:cs="Arial"/>
                <w:sz w:val="21"/>
                <w:szCs w:val="21"/>
                <w:lang w:val="en-GB"/>
              </w:rPr>
              <w:t>»- JSC «</w:t>
            </w:r>
            <w:r>
              <w:rPr>
                <w:rFonts w:ascii="Arial" w:eastAsia="Arial" w:hAnsi="Arial" w:cs="Arial"/>
                <w:sz w:val="21"/>
                <w:szCs w:val="21"/>
                <w:lang w:val="en-US"/>
              </w:rPr>
              <w:t>O</w:t>
            </w:r>
            <w:r>
              <w:rPr>
                <w:rFonts w:ascii="Arial" w:eastAsia="Arial" w:hAnsi="Arial" w:cs="Arial"/>
                <w:sz w:val="21"/>
                <w:szCs w:val="21"/>
                <w:lang w:val="en-GB"/>
              </w:rPr>
              <w:t>’</w:t>
            </w:r>
            <w:proofErr w:type="spellStart"/>
            <w:r>
              <w:rPr>
                <w:rFonts w:ascii="Arial" w:eastAsia="Arial" w:hAnsi="Arial" w:cs="Arial"/>
                <w:sz w:val="21"/>
                <w:szCs w:val="21"/>
                <w:lang w:val="en-US"/>
              </w:rPr>
              <w:t>zqish</w:t>
            </w:r>
            <w:proofErr w:type="spellEnd"/>
            <w:r>
              <w:rPr>
                <w:rFonts w:ascii="Arial" w:eastAsia="Arial" w:hAnsi="Arial" w:cs="Arial"/>
                <w:sz w:val="21"/>
                <w:szCs w:val="21"/>
                <w:lang w:val="en-GB"/>
              </w:rPr>
              <w:t xml:space="preserve"> l</w:t>
            </w:r>
            <w:proofErr w:type="spellStart"/>
            <w:r>
              <w:rPr>
                <w:rFonts w:ascii="Arial" w:eastAsia="Arial" w:hAnsi="Arial" w:cs="Arial"/>
                <w:sz w:val="21"/>
                <w:szCs w:val="21"/>
                <w:lang w:val="en-US"/>
              </w:rPr>
              <w:t>oqelektrqurilish</w:t>
            </w:r>
            <w:proofErr w:type="spellEnd"/>
            <w:r>
              <w:rPr>
                <w:rFonts w:ascii="Arial" w:eastAsia="Arial" w:hAnsi="Arial" w:cs="Arial"/>
                <w:sz w:val="21"/>
                <w:szCs w:val="21"/>
                <w:lang w:val="en-GB"/>
              </w:rPr>
              <w:t>»</w:t>
            </w:r>
          </w:p>
        </w:tc>
      </w:tr>
      <w:tr w:rsidR="006C2B72" w:rsidRPr="00AD3432" w14:paraId="29F9F13A" w14:textId="77777777">
        <w:tc>
          <w:tcPr>
            <w:tcW w:w="451" w:type="dxa"/>
          </w:tcPr>
          <w:p w14:paraId="5912EA98" w14:textId="77777777" w:rsidR="006C2B72" w:rsidRDefault="006C2B72">
            <w:pPr>
              <w:pStyle w:val="-11"/>
              <w:tabs>
                <w:tab w:val="left" w:pos="0"/>
              </w:tabs>
              <w:spacing w:after="120"/>
              <w:ind w:left="0"/>
              <w:rPr>
                <w:rFonts w:ascii="Arial" w:eastAsia="Times New Roman" w:hAnsi="Arial" w:cs="Arial"/>
                <w:b/>
                <w:bCs/>
                <w:color w:val="000000" w:themeColor="text1" w:themeShade="80"/>
                <w:sz w:val="21"/>
                <w:szCs w:val="21"/>
                <w:lang w:val="en-GB"/>
              </w:rPr>
            </w:pPr>
          </w:p>
        </w:tc>
        <w:tc>
          <w:tcPr>
            <w:tcW w:w="3042" w:type="dxa"/>
          </w:tcPr>
          <w:p w14:paraId="45BEBB69" w14:textId="77777777" w:rsidR="006C2B72" w:rsidRDefault="00000000">
            <w:pPr>
              <w:spacing w:after="0" w:line="240" w:lineRule="auto"/>
              <w:rPr>
                <w:rFonts w:ascii="Arial" w:eastAsia="Times New Roman" w:hAnsi="Arial" w:cs="Arial"/>
                <w:sz w:val="21"/>
                <w:szCs w:val="21"/>
                <w:highlight w:val="yellow"/>
                <w:lang w:val="en-GB" w:eastAsia="en-US"/>
              </w:rPr>
            </w:pPr>
            <w:r>
              <w:rPr>
                <w:rFonts w:ascii="Arial" w:eastAsia="Times New Roman" w:hAnsi="Arial" w:cs="Arial"/>
                <w:sz w:val="21"/>
                <w:szCs w:val="21"/>
                <w:lang w:val="en-GB" w:eastAsia="en-US"/>
              </w:rPr>
              <w:t xml:space="preserve">Construction of a double-circuit 220 kV power transmission line TSS Navbakhor-TSS Parvoz, length - 63 km </w:t>
            </w:r>
            <w:r>
              <w:rPr>
                <w:rFonts w:ascii="Arial" w:eastAsia="Times New Roman" w:hAnsi="Arial" w:cs="Arial"/>
                <w:b/>
                <w:bCs/>
                <w:sz w:val="21"/>
                <w:szCs w:val="21"/>
                <w:lang w:val="en-GB" w:eastAsia="en-US"/>
              </w:rPr>
              <w:t>(Fig. 14, 15)</w:t>
            </w:r>
          </w:p>
        </w:tc>
        <w:tc>
          <w:tcPr>
            <w:tcW w:w="4440" w:type="dxa"/>
          </w:tcPr>
          <w:p w14:paraId="41289518" w14:textId="77777777" w:rsidR="006C2B72" w:rsidRDefault="00000000">
            <w:pPr>
              <w:pStyle w:val="-11"/>
              <w:tabs>
                <w:tab w:val="left" w:pos="0"/>
              </w:tabs>
              <w:spacing w:after="120"/>
              <w:ind w:left="0"/>
              <w:jc w:val="both"/>
              <w:rPr>
                <w:rFonts w:ascii="Arial" w:eastAsia="Times New Roman" w:hAnsi="Arial" w:cs="Arial"/>
                <w:sz w:val="21"/>
                <w:szCs w:val="21"/>
                <w:highlight w:val="yellow"/>
                <w:lang w:val="en-GB" w:eastAsia="en-US"/>
              </w:rPr>
            </w:pPr>
            <w:r>
              <w:rPr>
                <w:rFonts w:ascii="Arial" w:eastAsia="Times New Roman" w:hAnsi="Arial" w:cs="Arial"/>
                <w:sz w:val="21"/>
                <w:szCs w:val="21"/>
                <w:lang w:val="en-GB" w:eastAsia="en-CA"/>
              </w:rPr>
              <w:t>Digging pits for support foundations (3.5 m x 2.5 m), filling certain parts of the foundations with inert materials, installing concrete foundations and supports, and unwinding and installing contact wires. A railway crane will be used to install support foundations made of precast concrete. A trolley on a road and railway track will be used to unwind and install contact wires. According to the project, a total of 764 foundations should be installed, of which 160 units (21%) have been installed.</w:t>
            </w:r>
          </w:p>
        </w:tc>
        <w:tc>
          <w:tcPr>
            <w:tcW w:w="2410" w:type="dxa"/>
          </w:tcPr>
          <w:p w14:paraId="4CEC8D6A" w14:textId="77777777" w:rsidR="006C2B72" w:rsidRDefault="00000000">
            <w:pPr>
              <w:spacing w:after="0" w:line="240" w:lineRule="auto"/>
              <w:rPr>
                <w:rFonts w:ascii="Arial" w:eastAsia="Arial" w:hAnsi="Arial" w:cs="Arial"/>
                <w:sz w:val="21"/>
                <w:szCs w:val="21"/>
                <w:highlight w:val="yellow"/>
                <w:lang w:val="en-GB"/>
              </w:rPr>
            </w:pPr>
            <w:r>
              <w:rPr>
                <w:rFonts w:ascii="Arial" w:eastAsia="Arial" w:hAnsi="Arial" w:cs="Arial"/>
                <w:sz w:val="21"/>
                <w:szCs w:val="21"/>
                <w:lang w:val="en-GB"/>
              </w:rPr>
              <w:t>JSC «</w:t>
            </w:r>
            <w:r>
              <w:rPr>
                <w:rFonts w:ascii="Arial" w:eastAsia="Arial" w:hAnsi="Arial" w:cs="Arial"/>
                <w:sz w:val="21"/>
                <w:szCs w:val="21"/>
                <w:lang w:val="en-US"/>
              </w:rPr>
              <w:t>Tojikhydroelectromontaj</w:t>
            </w:r>
            <w:r>
              <w:rPr>
                <w:rFonts w:ascii="Arial" w:eastAsia="Arial" w:hAnsi="Arial" w:cs="Arial"/>
                <w:sz w:val="21"/>
                <w:szCs w:val="21"/>
                <w:lang w:val="en-GB"/>
              </w:rPr>
              <w:t>»- JSC «</w:t>
            </w:r>
            <w:r>
              <w:rPr>
                <w:rFonts w:ascii="Arial" w:eastAsia="Arial" w:hAnsi="Arial" w:cs="Arial"/>
                <w:sz w:val="21"/>
                <w:szCs w:val="21"/>
                <w:lang w:val="en-US"/>
              </w:rPr>
              <w:t>O</w:t>
            </w:r>
            <w:r>
              <w:rPr>
                <w:rFonts w:ascii="Arial" w:eastAsia="Arial" w:hAnsi="Arial" w:cs="Arial"/>
                <w:sz w:val="21"/>
                <w:szCs w:val="21"/>
                <w:lang w:val="en-GB"/>
              </w:rPr>
              <w:t>’</w:t>
            </w:r>
            <w:proofErr w:type="spellStart"/>
            <w:r>
              <w:rPr>
                <w:rFonts w:ascii="Arial" w:eastAsia="Arial" w:hAnsi="Arial" w:cs="Arial"/>
                <w:sz w:val="21"/>
                <w:szCs w:val="21"/>
                <w:lang w:val="en-US"/>
              </w:rPr>
              <w:t>zqish</w:t>
            </w:r>
            <w:proofErr w:type="spellEnd"/>
            <w:r>
              <w:rPr>
                <w:rFonts w:ascii="Arial" w:eastAsia="Arial" w:hAnsi="Arial" w:cs="Arial"/>
                <w:sz w:val="21"/>
                <w:szCs w:val="21"/>
                <w:lang w:val="en-GB"/>
              </w:rPr>
              <w:t xml:space="preserve"> l</w:t>
            </w:r>
            <w:proofErr w:type="spellStart"/>
            <w:r>
              <w:rPr>
                <w:rFonts w:ascii="Arial" w:eastAsia="Arial" w:hAnsi="Arial" w:cs="Arial"/>
                <w:sz w:val="21"/>
                <w:szCs w:val="21"/>
                <w:lang w:val="en-US"/>
              </w:rPr>
              <w:t>oqelektrqurilish</w:t>
            </w:r>
            <w:proofErr w:type="spellEnd"/>
            <w:r>
              <w:rPr>
                <w:rFonts w:ascii="Arial" w:eastAsia="Arial" w:hAnsi="Arial" w:cs="Arial"/>
                <w:sz w:val="21"/>
                <w:szCs w:val="21"/>
                <w:lang w:val="en-GB"/>
              </w:rPr>
              <w:t>»</w:t>
            </w:r>
          </w:p>
        </w:tc>
      </w:tr>
      <w:tr w:rsidR="006C2B72" w:rsidRPr="00AD3432" w14:paraId="7A82F86E" w14:textId="77777777">
        <w:tc>
          <w:tcPr>
            <w:tcW w:w="451" w:type="dxa"/>
          </w:tcPr>
          <w:p w14:paraId="72A48494" w14:textId="77777777" w:rsidR="006C2B72"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b/>
                <w:bCs/>
                <w:color w:val="000000" w:themeColor="text1" w:themeShade="80"/>
                <w:sz w:val="21"/>
                <w:szCs w:val="21"/>
                <w:lang w:val="ru-RU"/>
              </w:rPr>
              <w:t>16</w:t>
            </w:r>
          </w:p>
        </w:tc>
        <w:tc>
          <w:tcPr>
            <w:tcW w:w="3042" w:type="dxa"/>
          </w:tcPr>
          <w:p w14:paraId="2C7F2797" w14:textId="77777777" w:rsidR="006C2B72" w:rsidRDefault="00000000">
            <w:pPr>
              <w:spacing w:after="0" w:line="240" w:lineRule="auto"/>
              <w:rPr>
                <w:rFonts w:ascii="Arial" w:eastAsia="Times New Roman" w:hAnsi="Arial" w:cs="Arial"/>
                <w:sz w:val="21"/>
                <w:szCs w:val="21"/>
                <w:highlight w:val="yellow"/>
                <w:lang w:val="en-GB" w:eastAsia="en-US"/>
              </w:rPr>
            </w:pPr>
            <w:r>
              <w:rPr>
                <w:rFonts w:ascii="Arial" w:eastAsia="Times New Roman" w:hAnsi="Arial" w:cs="Arial"/>
                <w:sz w:val="21"/>
                <w:szCs w:val="21"/>
                <w:lang w:val="en-GB" w:eastAsia="en-US"/>
              </w:rPr>
              <w:t>SP Khorezm (expansion of 110 kV switchgear with installation of two 110 kV cells)</w:t>
            </w:r>
          </w:p>
        </w:tc>
        <w:tc>
          <w:tcPr>
            <w:tcW w:w="4440" w:type="dxa"/>
          </w:tcPr>
          <w:p w14:paraId="251E8F38" w14:textId="77777777" w:rsidR="006C2B72" w:rsidRDefault="00000000">
            <w:pPr>
              <w:spacing w:after="0" w:line="240" w:lineRule="auto"/>
              <w:rPr>
                <w:rFonts w:ascii="Arial" w:eastAsia="Times New Roman" w:hAnsi="Arial" w:cs="Arial"/>
                <w:sz w:val="21"/>
                <w:szCs w:val="21"/>
                <w:highlight w:val="yellow"/>
                <w:lang w:val="en-GB" w:eastAsia="en-CA"/>
              </w:rPr>
            </w:pPr>
            <w:r>
              <w:rPr>
                <w:rFonts w:ascii="Arial" w:eastAsia="Times New Roman" w:hAnsi="Arial" w:cs="Arial"/>
                <w:sz w:val="21"/>
                <w:szCs w:val="21"/>
                <w:lang w:val="en-GB" w:eastAsia="en-US"/>
              </w:rPr>
              <w:t>Digging trenches to install the fence</w:t>
            </w:r>
          </w:p>
        </w:tc>
        <w:tc>
          <w:tcPr>
            <w:tcW w:w="2410" w:type="dxa"/>
          </w:tcPr>
          <w:p w14:paraId="20691623" w14:textId="77777777" w:rsidR="006C2B72" w:rsidRDefault="00000000">
            <w:pPr>
              <w:spacing w:after="0" w:line="240" w:lineRule="auto"/>
              <w:rPr>
                <w:rFonts w:ascii="Arial" w:eastAsia="Arial" w:hAnsi="Arial" w:cs="Arial"/>
                <w:sz w:val="21"/>
                <w:szCs w:val="21"/>
                <w:highlight w:val="yellow"/>
                <w:lang w:val="en-GB"/>
              </w:rPr>
            </w:pPr>
            <w:r>
              <w:rPr>
                <w:rFonts w:ascii="Arial" w:eastAsia="Arial" w:hAnsi="Arial" w:cs="Arial"/>
                <w:sz w:val="21"/>
                <w:szCs w:val="21"/>
                <w:lang w:val="en-GB"/>
              </w:rPr>
              <w:t>JSC «</w:t>
            </w:r>
            <w:r>
              <w:rPr>
                <w:rFonts w:ascii="Arial" w:eastAsia="Arial" w:hAnsi="Arial" w:cs="Arial"/>
                <w:sz w:val="21"/>
                <w:szCs w:val="21"/>
                <w:lang w:val="en-US"/>
              </w:rPr>
              <w:t>Tojikhydroelectromontaj</w:t>
            </w:r>
            <w:r>
              <w:rPr>
                <w:rFonts w:ascii="Arial" w:eastAsia="Arial" w:hAnsi="Arial" w:cs="Arial"/>
                <w:sz w:val="21"/>
                <w:szCs w:val="21"/>
                <w:lang w:val="en-GB"/>
              </w:rPr>
              <w:t>-</w:t>
            </w:r>
            <w:proofErr w:type="spellStart"/>
            <w:r>
              <w:rPr>
                <w:rFonts w:ascii="Arial" w:eastAsia="Arial" w:hAnsi="Arial" w:cs="Arial"/>
                <w:sz w:val="21"/>
                <w:szCs w:val="21"/>
                <w:lang w:val="en-US"/>
              </w:rPr>
              <w:t>montaj</w:t>
            </w:r>
            <w:proofErr w:type="spellEnd"/>
            <w:r>
              <w:rPr>
                <w:rFonts w:ascii="Arial" w:eastAsia="Arial" w:hAnsi="Arial" w:cs="Arial"/>
                <w:sz w:val="21"/>
                <w:szCs w:val="21"/>
                <w:lang w:val="en-GB"/>
              </w:rPr>
              <w:t>»- JSC «</w:t>
            </w:r>
            <w:r>
              <w:rPr>
                <w:rFonts w:ascii="Arial" w:eastAsia="Arial" w:hAnsi="Arial" w:cs="Arial"/>
                <w:sz w:val="21"/>
                <w:szCs w:val="21"/>
                <w:lang w:val="en-US"/>
              </w:rPr>
              <w:t>O</w:t>
            </w:r>
            <w:r>
              <w:rPr>
                <w:rFonts w:ascii="Arial" w:eastAsia="Arial" w:hAnsi="Arial" w:cs="Arial"/>
                <w:sz w:val="21"/>
                <w:szCs w:val="21"/>
                <w:lang w:val="en-GB"/>
              </w:rPr>
              <w:t>’</w:t>
            </w:r>
            <w:proofErr w:type="spellStart"/>
            <w:r>
              <w:rPr>
                <w:rFonts w:ascii="Arial" w:eastAsia="Arial" w:hAnsi="Arial" w:cs="Arial"/>
                <w:sz w:val="21"/>
                <w:szCs w:val="21"/>
                <w:lang w:val="en-US"/>
              </w:rPr>
              <w:t>zqish</w:t>
            </w:r>
            <w:proofErr w:type="spellEnd"/>
            <w:r>
              <w:rPr>
                <w:rFonts w:ascii="Arial" w:eastAsia="Arial" w:hAnsi="Arial" w:cs="Arial"/>
                <w:sz w:val="21"/>
                <w:szCs w:val="21"/>
                <w:lang w:val="en-GB"/>
              </w:rPr>
              <w:t xml:space="preserve"> l</w:t>
            </w:r>
            <w:proofErr w:type="spellStart"/>
            <w:r>
              <w:rPr>
                <w:rFonts w:ascii="Arial" w:eastAsia="Arial" w:hAnsi="Arial" w:cs="Arial"/>
                <w:sz w:val="21"/>
                <w:szCs w:val="21"/>
                <w:lang w:val="en-US"/>
              </w:rPr>
              <w:t>oqelektrqurilish</w:t>
            </w:r>
            <w:proofErr w:type="spellEnd"/>
            <w:r>
              <w:rPr>
                <w:rFonts w:ascii="Arial" w:eastAsia="Arial" w:hAnsi="Arial" w:cs="Arial"/>
                <w:sz w:val="21"/>
                <w:szCs w:val="21"/>
                <w:lang w:val="en-GB"/>
              </w:rPr>
              <w:t>»</w:t>
            </w:r>
          </w:p>
        </w:tc>
      </w:tr>
      <w:tr w:rsidR="006C2B72" w:rsidRPr="00AD3432" w14:paraId="5E0E2074" w14:textId="77777777">
        <w:tc>
          <w:tcPr>
            <w:tcW w:w="451" w:type="dxa"/>
          </w:tcPr>
          <w:p w14:paraId="4FC63EDD" w14:textId="77777777" w:rsidR="006C2B72" w:rsidRDefault="00000000">
            <w:pPr>
              <w:pStyle w:val="-11"/>
              <w:tabs>
                <w:tab w:val="left" w:pos="0"/>
              </w:tabs>
              <w:spacing w:after="120"/>
              <w:ind w:left="0"/>
              <w:rPr>
                <w:rFonts w:ascii="Arial" w:eastAsia="Times New Roman" w:hAnsi="Arial" w:cs="Arial"/>
                <w:b/>
                <w:bCs/>
                <w:color w:val="000000" w:themeColor="text1" w:themeShade="80"/>
                <w:sz w:val="21"/>
                <w:szCs w:val="21"/>
                <w:lang w:val="ru-RU"/>
              </w:rPr>
            </w:pPr>
            <w:r>
              <w:rPr>
                <w:rFonts w:ascii="Arial" w:eastAsia="Times New Roman" w:hAnsi="Arial" w:cs="Arial"/>
                <w:b/>
                <w:bCs/>
                <w:color w:val="000000" w:themeColor="text1" w:themeShade="80"/>
                <w:sz w:val="21"/>
                <w:szCs w:val="21"/>
                <w:lang w:val="ru-RU"/>
              </w:rPr>
              <w:t>17</w:t>
            </w:r>
          </w:p>
        </w:tc>
        <w:tc>
          <w:tcPr>
            <w:tcW w:w="3042" w:type="dxa"/>
          </w:tcPr>
          <w:p w14:paraId="03668F36" w14:textId="77777777" w:rsidR="006C2B72" w:rsidRDefault="00000000">
            <w:pPr>
              <w:spacing w:after="0" w:line="240" w:lineRule="auto"/>
              <w:rPr>
                <w:rFonts w:ascii="Arial" w:eastAsia="Times New Roman" w:hAnsi="Arial" w:cs="Arial"/>
                <w:sz w:val="21"/>
                <w:szCs w:val="21"/>
                <w:highlight w:val="yellow"/>
                <w:lang w:val="en-GB" w:eastAsia="en-US"/>
              </w:rPr>
            </w:pPr>
            <w:r>
              <w:rPr>
                <w:rFonts w:ascii="Arial" w:eastAsia="Times New Roman" w:hAnsi="Arial" w:cs="Arial"/>
                <w:sz w:val="21"/>
                <w:szCs w:val="21"/>
                <w:lang w:val="en-GB" w:eastAsia="en-US"/>
              </w:rPr>
              <w:t>Construction of a double-circuit 110 kV power transmission line SP Khorezm-TSS Urgench, length - 0.5 km</w:t>
            </w:r>
          </w:p>
        </w:tc>
        <w:tc>
          <w:tcPr>
            <w:tcW w:w="4440" w:type="dxa"/>
          </w:tcPr>
          <w:p w14:paraId="1090C5D0" w14:textId="77777777" w:rsidR="006C2B72" w:rsidRDefault="00000000">
            <w:pPr>
              <w:pStyle w:val="-11"/>
              <w:tabs>
                <w:tab w:val="left" w:pos="0"/>
              </w:tabs>
              <w:spacing w:after="120"/>
              <w:ind w:left="0"/>
              <w:rPr>
                <w:rFonts w:ascii="Arial" w:eastAsia="Times New Roman" w:hAnsi="Arial" w:cs="Arial"/>
                <w:sz w:val="21"/>
                <w:szCs w:val="21"/>
                <w:highlight w:val="yellow"/>
                <w:lang w:val="en-GB" w:eastAsia="en-US"/>
              </w:rPr>
            </w:pPr>
            <w:r>
              <w:rPr>
                <w:rFonts w:ascii="Arial" w:eastAsia="Times New Roman" w:hAnsi="Arial" w:cs="Arial"/>
                <w:sz w:val="21"/>
                <w:szCs w:val="21"/>
                <w:lang w:val="en-GB" w:eastAsia="en-US"/>
              </w:rPr>
              <w:t>No work was carried out</w:t>
            </w:r>
            <w:r>
              <w:rPr>
                <w:rFonts w:ascii="Arial" w:eastAsia="Times New Roman" w:hAnsi="Arial" w:cs="Arial"/>
                <w:sz w:val="21"/>
                <w:szCs w:val="21"/>
                <w:highlight w:val="yellow"/>
                <w:lang w:val="en-GB" w:eastAsia="en-US"/>
              </w:rPr>
              <w:t xml:space="preserve"> </w:t>
            </w:r>
          </w:p>
        </w:tc>
        <w:tc>
          <w:tcPr>
            <w:tcW w:w="2410" w:type="dxa"/>
          </w:tcPr>
          <w:p w14:paraId="1D018313" w14:textId="77777777" w:rsidR="006C2B72" w:rsidRDefault="00000000">
            <w:pPr>
              <w:spacing w:after="0" w:line="240" w:lineRule="auto"/>
              <w:rPr>
                <w:rFonts w:ascii="Arial" w:eastAsia="Arial" w:hAnsi="Arial" w:cs="Arial"/>
                <w:sz w:val="21"/>
                <w:szCs w:val="21"/>
                <w:highlight w:val="yellow"/>
                <w:lang w:val="en-GB"/>
              </w:rPr>
            </w:pPr>
            <w:r>
              <w:rPr>
                <w:rFonts w:ascii="Arial" w:eastAsia="Arial" w:hAnsi="Arial" w:cs="Arial"/>
                <w:sz w:val="21"/>
                <w:szCs w:val="21"/>
                <w:lang w:val="en-GB"/>
              </w:rPr>
              <w:t>JSC «</w:t>
            </w:r>
            <w:r>
              <w:rPr>
                <w:rFonts w:ascii="Arial" w:eastAsia="Arial" w:hAnsi="Arial" w:cs="Arial"/>
                <w:sz w:val="21"/>
                <w:szCs w:val="21"/>
                <w:lang w:val="en-US"/>
              </w:rPr>
              <w:t>Tojikhydroelectromontaj</w:t>
            </w:r>
            <w:r>
              <w:rPr>
                <w:rFonts w:ascii="Arial" w:eastAsia="Arial" w:hAnsi="Arial" w:cs="Arial"/>
                <w:sz w:val="21"/>
                <w:szCs w:val="21"/>
                <w:lang w:val="en-GB"/>
              </w:rPr>
              <w:t>»- JSC «</w:t>
            </w:r>
            <w:r>
              <w:rPr>
                <w:rFonts w:ascii="Arial" w:eastAsia="Arial" w:hAnsi="Arial" w:cs="Arial"/>
                <w:sz w:val="21"/>
                <w:szCs w:val="21"/>
                <w:lang w:val="en-US"/>
              </w:rPr>
              <w:t>O</w:t>
            </w:r>
            <w:r>
              <w:rPr>
                <w:rFonts w:ascii="Arial" w:eastAsia="Arial" w:hAnsi="Arial" w:cs="Arial"/>
                <w:sz w:val="21"/>
                <w:szCs w:val="21"/>
                <w:lang w:val="en-GB"/>
              </w:rPr>
              <w:t>’</w:t>
            </w:r>
            <w:proofErr w:type="spellStart"/>
            <w:r>
              <w:rPr>
                <w:rFonts w:ascii="Arial" w:eastAsia="Arial" w:hAnsi="Arial" w:cs="Arial"/>
                <w:sz w:val="21"/>
                <w:szCs w:val="21"/>
                <w:lang w:val="en-US"/>
              </w:rPr>
              <w:t>zqish</w:t>
            </w:r>
            <w:proofErr w:type="spellEnd"/>
            <w:r>
              <w:rPr>
                <w:rFonts w:ascii="Arial" w:eastAsia="Arial" w:hAnsi="Arial" w:cs="Arial"/>
                <w:sz w:val="21"/>
                <w:szCs w:val="21"/>
                <w:lang w:val="en-GB"/>
              </w:rPr>
              <w:t xml:space="preserve"> l</w:t>
            </w:r>
            <w:proofErr w:type="spellStart"/>
            <w:r>
              <w:rPr>
                <w:rFonts w:ascii="Arial" w:eastAsia="Arial" w:hAnsi="Arial" w:cs="Arial"/>
                <w:sz w:val="21"/>
                <w:szCs w:val="21"/>
                <w:lang w:val="en-US"/>
              </w:rPr>
              <w:t>oqelektrqurilish</w:t>
            </w:r>
            <w:proofErr w:type="spellEnd"/>
            <w:r>
              <w:rPr>
                <w:rFonts w:ascii="Arial" w:eastAsia="Arial" w:hAnsi="Arial" w:cs="Arial"/>
                <w:sz w:val="21"/>
                <w:szCs w:val="21"/>
                <w:lang w:val="en-GB"/>
              </w:rPr>
              <w:t>»</w:t>
            </w:r>
          </w:p>
        </w:tc>
      </w:tr>
    </w:tbl>
    <w:p w14:paraId="7A978612" w14:textId="77777777" w:rsidR="006C2B72" w:rsidRDefault="006C2B72">
      <w:pPr>
        <w:pStyle w:val="af7"/>
        <w:tabs>
          <w:tab w:val="left" w:pos="709"/>
        </w:tabs>
        <w:spacing w:after="120" w:line="240" w:lineRule="auto"/>
        <w:ind w:left="0"/>
        <w:rPr>
          <w:rFonts w:ascii="Arial" w:hAnsi="Arial" w:cs="Arial"/>
          <w:sz w:val="24"/>
          <w:szCs w:val="24"/>
          <w:highlight w:val="yellow"/>
          <w:lang w:val="en-GB"/>
        </w:rPr>
      </w:pPr>
    </w:p>
    <w:p w14:paraId="6C18141C" w14:textId="77777777" w:rsidR="006C2B72" w:rsidRDefault="006C2B72">
      <w:pPr>
        <w:pStyle w:val="af7"/>
        <w:tabs>
          <w:tab w:val="left" w:pos="709"/>
        </w:tabs>
        <w:spacing w:after="120" w:line="240" w:lineRule="auto"/>
        <w:ind w:left="0"/>
        <w:rPr>
          <w:rFonts w:ascii="Arial" w:hAnsi="Arial" w:cs="Arial"/>
          <w:sz w:val="24"/>
          <w:szCs w:val="24"/>
          <w:highlight w:val="yellow"/>
          <w:lang w:val="en-GB"/>
        </w:rPr>
      </w:pPr>
    </w:p>
    <w:p w14:paraId="0F5553EB" w14:textId="77777777" w:rsidR="006C2B72" w:rsidRDefault="006C2B72">
      <w:pPr>
        <w:pStyle w:val="af7"/>
        <w:tabs>
          <w:tab w:val="left" w:pos="709"/>
        </w:tabs>
        <w:spacing w:after="120" w:line="240" w:lineRule="auto"/>
        <w:ind w:left="0"/>
        <w:rPr>
          <w:rFonts w:ascii="Arial" w:hAnsi="Arial" w:cs="Arial"/>
          <w:sz w:val="24"/>
          <w:szCs w:val="24"/>
          <w:highlight w:val="yellow"/>
          <w:lang w:val="en-GB"/>
        </w:rPr>
      </w:pPr>
    </w:p>
    <w:p w14:paraId="0F00B336" w14:textId="77777777" w:rsidR="006C2B72" w:rsidRDefault="006C2B72">
      <w:pPr>
        <w:pStyle w:val="af7"/>
        <w:tabs>
          <w:tab w:val="left" w:pos="709"/>
        </w:tabs>
        <w:spacing w:after="120" w:line="240" w:lineRule="auto"/>
        <w:ind w:left="0"/>
        <w:rPr>
          <w:rFonts w:ascii="Arial" w:hAnsi="Arial" w:cs="Arial"/>
          <w:sz w:val="24"/>
          <w:szCs w:val="24"/>
          <w:highlight w:val="yellow"/>
          <w:lang w:val="en-GB"/>
        </w:rPr>
      </w:pPr>
    </w:p>
    <w:p w14:paraId="630E9663" w14:textId="77777777" w:rsidR="006C2B72" w:rsidRDefault="006C2B72">
      <w:pPr>
        <w:pStyle w:val="af7"/>
        <w:tabs>
          <w:tab w:val="left" w:pos="709"/>
        </w:tabs>
        <w:spacing w:after="120" w:line="240" w:lineRule="auto"/>
        <w:ind w:left="0"/>
        <w:rPr>
          <w:rFonts w:ascii="Arial" w:hAnsi="Arial" w:cs="Arial"/>
          <w:sz w:val="24"/>
          <w:szCs w:val="24"/>
          <w:highlight w:val="yellow"/>
          <w:lang w:val="en-GB"/>
        </w:rPr>
      </w:pPr>
    </w:p>
    <w:p w14:paraId="05C7C51D" w14:textId="77777777" w:rsidR="006C2B72" w:rsidRDefault="006C2B72">
      <w:pPr>
        <w:pStyle w:val="af7"/>
        <w:tabs>
          <w:tab w:val="left" w:pos="709"/>
        </w:tabs>
        <w:spacing w:after="120" w:line="240" w:lineRule="auto"/>
        <w:ind w:left="0"/>
        <w:rPr>
          <w:rFonts w:ascii="Arial" w:hAnsi="Arial" w:cs="Arial"/>
          <w:sz w:val="24"/>
          <w:szCs w:val="24"/>
          <w:highlight w:val="yellow"/>
          <w:lang w:val="en-GB"/>
        </w:rPr>
      </w:pPr>
    </w:p>
    <w:p w14:paraId="7B3FB784" w14:textId="77777777" w:rsidR="006C2B72" w:rsidRDefault="006C2B72">
      <w:pPr>
        <w:pStyle w:val="af7"/>
        <w:tabs>
          <w:tab w:val="left" w:pos="709"/>
        </w:tabs>
        <w:spacing w:after="120" w:line="240" w:lineRule="auto"/>
        <w:ind w:left="0"/>
        <w:rPr>
          <w:rFonts w:ascii="Arial" w:hAnsi="Arial" w:cs="Arial"/>
          <w:sz w:val="24"/>
          <w:szCs w:val="24"/>
          <w:highlight w:val="yellow"/>
          <w:lang w:val="en-GB"/>
        </w:rPr>
      </w:pPr>
    </w:p>
    <w:p w14:paraId="28FE879C" w14:textId="77777777" w:rsidR="006C2B72" w:rsidRDefault="006C2B72">
      <w:pPr>
        <w:pStyle w:val="af7"/>
        <w:tabs>
          <w:tab w:val="left" w:pos="709"/>
        </w:tabs>
        <w:spacing w:after="120" w:line="240" w:lineRule="auto"/>
        <w:ind w:left="0"/>
        <w:rPr>
          <w:rFonts w:ascii="Arial" w:hAnsi="Arial" w:cs="Arial"/>
          <w:sz w:val="24"/>
          <w:szCs w:val="24"/>
          <w:highlight w:val="yellow"/>
          <w:lang w:val="en-GB"/>
        </w:rPr>
      </w:pPr>
    </w:p>
    <w:p w14:paraId="2A8DE295" w14:textId="77777777" w:rsidR="006C2B72" w:rsidRDefault="006C2B72">
      <w:pPr>
        <w:pStyle w:val="af7"/>
        <w:tabs>
          <w:tab w:val="left" w:pos="709"/>
        </w:tabs>
        <w:spacing w:after="120" w:line="240" w:lineRule="auto"/>
        <w:ind w:left="0"/>
        <w:rPr>
          <w:rFonts w:ascii="Arial" w:hAnsi="Arial" w:cs="Arial"/>
          <w:sz w:val="24"/>
          <w:szCs w:val="24"/>
          <w:highlight w:val="yellow"/>
          <w:lang w:val="en-GB"/>
        </w:rPr>
      </w:pPr>
    </w:p>
    <w:p w14:paraId="748F01CB" w14:textId="77777777" w:rsidR="006C2B72" w:rsidRDefault="006C2B72">
      <w:pPr>
        <w:pStyle w:val="af7"/>
        <w:tabs>
          <w:tab w:val="left" w:pos="709"/>
        </w:tabs>
        <w:spacing w:after="120" w:line="240" w:lineRule="auto"/>
        <w:ind w:left="0"/>
        <w:rPr>
          <w:rFonts w:ascii="Arial" w:hAnsi="Arial" w:cs="Arial"/>
          <w:sz w:val="24"/>
          <w:szCs w:val="24"/>
          <w:highlight w:val="yellow"/>
          <w:lang w:val="en-GB"/>
        </w:rPr>
      </w:pPr>
    </w:p>
    <w:p w14:paraId="3FA4E911" w14:textId="77777777" w:rsidR="006C2B72" w:rsidRDefault="006C2B72">
      <w:pPr>
        <w:pStyle w:val="af7"/>
        <w:tabs>
          <w:tab w:val="left" w:pos="709"/>
        </w:tabs>
        <w:spacing w:after="120" w:line="240" w:lineRule="auto"/>
        <w:ind w:left="0"/>
        <w:rPr>
          <w:rFonts w:ascii="Arial" w:hAnsi="Arial" w:cs="Arial"/>
          <w:sz w:val="24"/>
          <w:szCs w:val="24"/>
          <w:highlight w:val="yellow"/>
          <w:lang w:val="en-GB"/>
        </w:rPr>
      </w:pPr>
    </w:p>
    <w:p w14:paraId="473E1627" w14:textId="77777777" w:rsidR="006C2B72" w:rsidRDefault="006C2B72">
      <w:pPr>
        <w:pStyle w:val="af7"/>
        <w:tabs>
          <w:tab w:val="left" w:pos="709"/>
        </w:tabs>
        <w:spacing w:after="120" w:line="240" w:lineRule="auto"/>
        <w:ind w:left="0"/>
        <w:rPr>
          <w:rFonts w:ascii="Arial" w:hAnsi="Arial" w:cs="Arial"/>
          <w:sz w:val="24"/>
          <w:szCs w:val="24"/>
          <w:highlight w:val="yellow"/>
          <w:lang w:val="en-GB"/>
        </w:rPr>
      </w:pPr>
    </w:p>
    <w:p w14:paraId="67216FD2" w14:textId="77777777" w:rsidR="006C2B72" w:rsidRDefault="006C2B72">
      <w:pPr>
        <w:pStyle w:val="af7"/>
        <w:tabs>
          <w:tab w:val="left" w:pos="709"/>
        </w:tabs>
        <w:spacing w:after="120" w:line="240" w:lineRule="auto"/>
        <w:ind w:left="0"/>
        <w:rPr>
          <w:rFonts w:ascii="Arial" w:hAnsi="Arial" w:cs="Arial"/>
          <w:sz w:val="24"/>
          <w:szCs w:val="24"/>
          <w:highlight w:val="yellow"/>
          <w:lang w:val="en-GB"/>
        </w:rPr>
      </w:pPr>
    </w:p>
    <w:tbl>
      <w:tblPr>
        <w:tblStyle w:val="af6"/>
        <w:tblW w:w="0" w:type="auto"/>
        <w:tblLayout w:type="fixed"/>
        <w:tblLook w:val="04A0" w:firstRow="1" w:lastRow="0" w:firstColumn="1" w:lastColumn="0" w:noHBand="0" w:noVBand="1"/>
      </w:tblPr>
      <w:tblGrid>
        <w:gridCol w:w="5098"/>
        <w:gridCol w:w="5430"/>
      </w:tblGrid>
      <w:tr w:rsidR="006C2B72" w14:paraId="162EED7B" w14:textId="77777777">
        <w:trPr>
          <w:trHeight w:val="3895"/>
        </w:trPr>
        <w:tc>
          <w:tcPr>
            <w:tcW w:w="5098" w:type="dxa"/>
          </w:tcPr>
          <w:p w14:paraId="03069C32" w14:textId="77777777" w:rsidR="006C2B72" w:rsidRDefault="00000000">
            <w:pPr>
              <w:tabs>
                <w:tab w:val="left" w:pos="709"/>
              </w:tabs>
              <w:spacing w:after="120" w:line="240" w:lineRule="auto"/>
              <w:rPr>
                <w:rFonts w:ascii="Arial" w:hAnsi="Arial" w:cs="Arial"/>
                <w:sz w:val="24"/>
                <w:szCs w:val="24"/>
                <w:lang w:val="ru-RU"/>
              </w:rPr>
            </w:pPr>
            <w:r>
              <w:rPr>
                <w:noProof/>
                <w:lang w:val="ru-RU"/>
              </w:rPr>
              <w:lastRenderedPageBreak/>
              <w:drawing>
                <wp:inline distT="0" distB="0" distL="0" distR="0" wp14:anchorId="021DA77B" wp14:editId="46AEC42B">
                  <wp:extent cx="3162935" cy="2735580"/>
                  <wp:effectExtent l="0" t="0" r="0" b="7620"/>
                  <wp:docPr id="3609323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932392" name="Рисунок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3164583" cy="2737005"/>
                          </a:xfrm>
                          <a:prstGeom prst="rect">
                            <a:avLst/>
                          </a:prstGeom>
                          <a:noFill/>
                          <a:ln>
                            <a:noFill/>
                          </a:ln>
                        </pic:spPr>
                      </pic:pic>
                    </a:graphicData>
                  </a:graphic>
                </wp:inline>
              </w:drawing>
            </w:r>
          </w:p>
        </w:tc>
        <w:tc>
          <w:tcPr>
            <w:tcW w:w="5430" w:type="dxa"/>
          </w:tcPr>
          <w:p w14:paraId="2FA2DE17" w14:textId="77777777" w:rsidR="006C2B72" w:rsidRDefault="00000000">
            <w:pPr>
              <w:tabs>
                <w:tab w:val="left" w:pos="709"/>
              </w:tabs>
              <w:spacing w:after="120" w:line="240" w:lineRule="auto"/>
              <w:rPr>
                <w:rFonts w:ascii="Arial" w:hAnsi="Arial" w:cs="Arial"/>
                <w:sz w:val="24"/>
                <w:szCs w:val="24"/>
                <w:lang w:val="ru-RU"/>
              </w:rPr>
            </w:pPr>
            <w:r>
              <w:rPr>
                <w:noProof/>
                <w:lang w:val="ru-RU"/>
              </w:rPr>
              <w:drawing>
                <wp:inline distT="0" distB="0" distL="114300" distR="114300" wp14:anchorId="39A87F17" wp14:editId="10205B31">
                  <wp:extent cx="3276600" cy="2773680"/>
                  <wp:effectExtent l="0" t="0" r="0" b="7620"/>
                  <wp:docPr id="5" name="Изображение 5" descr="IMG_20240524_112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 5" descr="IMG_20240524_112552"/>
                          <pic:cNvPicPr>
                            <a:picLocks noChangeAspect="1"/>
                          </pic:cNvPicPr>
                        </pic:nvPicPr>
                        <pic:blipFill>
                          <a:blip r:embed="rId50"/>
                          <a:stretch>
                            <a:fillRect/>
                          </a:stretch>
                        </pic:blipFill>
                        <pic:spPr>
                          <a:xfrm>
                            <a:off x="0" y="0"/>
                            <a:ext cx="3284820" cy="2780638"/>
                          </a:xfrm>
                          <a:prstGeom prst="rect">
                            <a:avLst/>
                          </a:prstGeom>
                        </pic:spPr>
                      </pic:pic>
                    </a:graphicData>
                  </a:graphic>
                </wp:inline>
              </w:drawing>
            </w:r>
          </w:p>
        </w:tc>
      </w:tr>
      <w:tr w:rsidR="006C2B72" w14:paraId="5C15C79B" w14:textId="77777777">
        <w:trPr>
          <w:trHeight w:val="569"/>
        </w:trPr>
        <w:tc>
          <w:tcPr>
            <w:tcW w:w="10528" w:type="dxa"/>
            <w:gridSpan w:val="2"/>
          </w:tcPr>
          <w:p w14:paraId="6B52A1CB" w14:textId="77777777" w:rsidR="006C2B72" w:rsidRDefault="00000000">
            <w:pPr>
              <w:tabs>
                <w:tab w:val="left" w:pos="709"/>
              </w:tabs>
              <w:spacing w:after="120" w:line="240" w:lineRule="auto"/>
              <w:jc w:val="center"/>
              <w:rPr>
                <w:i/>
                <w:iCs/>
                <w:lang w:val="en-GB"/>
              </w:rPr>
            </w:pPr>
            <w:r>
              <w:rPr>
                <w:rFonts w:ascii="Arial" w:eastAsia="Times New Roman" w:hAnsi="Arial" w:cs="Arial"/>
                <w:b/>
                <w:bCs/>
                <w:i/>
                <w:iCs/>
                <w:sz w:val="21"/>
                <w:szCs w:val="21"/>
                <w:lang w:val="en-GB" w:eastAsia="en-CA"/>
              </w:rPr>
              <w:t>Fig</w:t>
            </w:r>
            <w:r>
              <w:rPr>
                <w:rFonts w:ascii="Arial" w:eastAsia="Times New Roman" w:hAnsi="Arial" w:cs="Arial"/>
                <w:b/>
                <w:bCs/>
                <w:i/>
                <w:iCs/>
                <w:sz w:val="21"/>
                <w:szCs w:val="21"/>
                <w:lang w:val="ru-RU" w:eastAsia="en-CA"/>
              </w:rPr>
              <w:t>. 1, 2</w:t>
            </w:r>
            <w:r>
              <w:rPr>
                <w:rFonts w:ascii="Arial" w:eastAsia="Times New Roman" w:hAnsi="Arial" w:cs="Arial"/>
                <w:i/>
                <w:iCs/>
                <w:sz w:val="21"/>
                <w:szCs w:val="21"/>
                <w:lang w:val="ru-RU" w:eastAsia="en-CA"/>
              </w:rPr>
              <w:t xml:space="preserve"> </w:t>
            </w:r>
            <w:r>
              <w:rPr>
                <w:rFonts w:ascii="Arial" w:eastAsia="Times New Roman" w:hAnsi="Arial" w:cs="Arial"/>
                <w:sz w:val="21"/>
                <w:szCs w:val="21"/>
                <w:lang w:val="ru-RU" w:eastAsia="en-CA"/>
              </w:rPr>
              <w:t>Т</w:t>
            </w:r>
            <w:r>
              <w:rPr>
                <w:rFonts w:ascii="Arial" w:eastAsia="Times New Roman" w:hAnsi="Arial" w:cs="Arial"/>
                <w:sz w:val="21"/>
                <w:szCs w:val="21"/>
                <w:lang w:val="en-GB" w:eastAsia="en-CA"/>
              </w:rPr>
              <w:t>SS</w:t>
            </w:r>
            <w:r>
              <w:rPr>
                <w:rFonts w:ascii="Arial" w:eastAsia="Times New Roman" w:hAnsi="Arial" w:cs="Arial"/>
                <w:sz w:val="21"/>
                <w:szCs w:val="21"/>
                <w:lang w:val="ru-RU" w:eastAsia="en-CA"/>
              </w:rPr>
              <w:t xml:space="preserve"> </w:t>
            </w:r>
            <w:r>
              <w:rPr>
                <w:rFonts w:ascii="Arial" w:eastAsia="Times New Roman" w:hAnsi="Arial" w:cs="Arial"/>
                <w:sz w:val="21"/>
                <w:szCs w:val="21"/>
                <w:lang w:val="en-GB" w:eastAsia="en-CA"/>
              </w:rPr>
              <w:t>Bukhara</w:t>
            </w:r>
            <w:r>
              <w:rPr>
                <w:rFonts w:ascii="Arial" w:eastAsia="Times New Roman" w:hAnsi="Arial" w:cs="Arial"/>
                <w:sz w:val="21"/>
                <w:szCs w:val="21"/>
                <w:lang w:val="ru-RU"/>
              </w:rPr>
              <w:t xml:space="preserve"> </w:t>
            </w:r>
            <w:r>
              <w:rPr>
                <w:rFonts w:ascii="Arial" w:eastAsia="Times New Roman" w:hAnsi="Arial" w:cs="Arial"/>
                <w:color w:val="000000" w:themeColor="text1" w:themeShade="80"/>
                <w:sz w:val="21"/>
                <w:szCs w:val="21"/>
                <w:lang w:val="ru-RU"/>
              </w:rPr>
              <w:t>110/27.5/10</w:t>
            </w:r>
            <w:r>
              <w:rPr>
                <w:rFonts w:ascii="Arial" w:eastAsia="Times New Roman" w:hAnsi="Arial" w:cs="Arial"/>
                <w:color w:val="000000" w:themeColor="text1" w:themeShade="80"/>
                <w:sz w:val="21"/>
                <w:szCs w:val="21"/>
                <w:lang w:val="en-GB"/>
              </w:rPr>
              <w:t xml:space="preserve"> kV</w:t>
            </w:r>
          </w:p>
        </w:tc>
      </w:tr>
      <w:tr w:rsidR="006C2B72" w14:paraId="0CFFA58B" w14:textId="77777777">
        <w:trPr>
          <w:trHeight w:val="3895"/>
        </w:trPr>
        <w:tc>
          <w:tcPr>
            <w:tcW w:w="5098" w:type="dxa"/>
          </w:tcPr>
          <w:p w14:paraId="601FAF8C" w14:textId="77777777" w:rsidR="006C2B72" w:rsidRDefault="00000000">
            <w:pPr>
              <w:tabs>
                <w:tab w:val="left" w:pos="709"/>
              </w:tabs>
              <w:spacing w:after="120" w:line="240" w:lineRule="auto"/>
              <w:rPr>
                <w:lang w:val="ru-RU"/>
              </w:rPr>
            </w:pPr>
            <w:r>
              <w:rPr>
                <w:noProof/>
                <w:lang w:val="ru-RU"/>
              </w:rPr>
              <w:drawing>
                <wp:inline distT="0" distB="0" distL="0" distR="0" wp14:anchorId="4457255E" wp14:editId="5E415453">
                  <wp:extent cx="3100070" cy="2385060"/>
                  <wp:effectExtent l="0" t="0" r="5080" b="0"/>
                  <wp:docPr id="9922690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269026" name="Рисунок 1"/>
                          <pic:cNvPicPr>
                            <a:picLocks noChangeAspect="1"/>
                          </pic:cNvPicPr>
                        </pic:nvPicPr>
                        <pic:blipFill>
                          <a:blip r:embed="rId51"/>
                          <a:stretch>
                            <a:fillRect/>
                          </a:stretch>
                        </pic:blipFill>
                        <pic:spPr>
                          <a:xfrm>
                            <a:off x="0" y="0"/>
                            <a:ext cx="3100070" cy="2385060"/>
                          </a:xfrm>
                          <a:prstGeom prst="rect">
                            <a:avLst/>
                          </a:prstGeom>
                        </pic:spPr>
                      </pic:pic>
                    </a:graphicData>
                  </a:graphic>
                </wp:inline>
              </w:drawing>
            </w:r>
          </w:p>
          <w:p w14:paraId="2004FE54" w14:textId="77777777" w:rsidR="006C2B72" w:rsidRDefault="00000000">
            <w:pPr>
              <w:tabs>
                <w:tab w:val="left" w:pos="709"/>
              </w:tabs>
              <w:spacing w:after="120" w:line="240" w:lineRule="auto"/>
              <w:jc w:val="center"/>
              <w:rPr>
                <w:rFonts w:ascii="Arial" w:eastAsia="Times New Roman" w:hAnsi="Arial" w:cs="Arial"/>
                <w:i/>
                <w:iCs/>
                <w:color w:val="000000" w:themeColor="text1" w:themeShade="80"/>
                <w:sz w:val="21"/>
                <w:szCs w:val="21"/>
                <w:lang w:val="en-GB"/>
              </w:rPr>
            </w:pPr>
            <w:r>
              <w:rPr>
                <w:rFonts w:ascii="Arial" w:eastAsia="Times New Roman" w:hAnsi="Arial" w:cs="Arial"/>
                <w:b/>
                <w:bCs/>
                <w:i/>
                <w:iCs/>
                <w:sz w:val="21"/>
                <w:szCs w:val="21"/>
                <w:lang w:val="en-GB" w:eastAsia="en-CA"/>
              </w:rPr>
              <w:t>Fig</w:t>
            </w:r>
            <w:r>
              <w:rPr>
                <w:rFonts w:ascii="Arial" w:eastAsia="Times New Roman" w:hAnsi="Arial" w:cs="Arial"/>
                <w:b/>
                <w:bCs/>
                <w:i/>
                <w:iCs/>
                <w:sz w:val="21"/>
                <w:szCs w:val="21"/>
                <w:lang w:val="ru-RU" w:eastAsia="en-CA"/>
              </w:rPr>
              <w:t>.3</w:t>
            </w:r>
            <w:r>
              <w:rPr>
                <w:rFonts w:ascii="Arial" w:eastAsia="Times New Roman" w:hAnsi="Arial" w:cs="Arial"/>
                <w:i/>
                <w:iCs/>
                <w:sz w:val="21"/>
                <w:szCs w:val="21"/>
                <w:lang w:val="ru-RU" w:eastAsia="en-CA"/>
              </w:rPr>
              <w:t xml:space="preserve"> </w:t>
            </w:r>
            <w:r>
              <w:rPr>
                <w:rFonts w:ascii="Arial" w:eastAsia="Times New Roman" w:hAnsi="Arial" w:cs="Arial"/>
                <w:sz w:val="21"/>
                <w:szCs w:val="21"/>
                <w:lang w:val="ru-RU" w:eastAsia="en-CA"/>
              </w:rPr>
              <w:t>Т</w:t>
            </w:r>
            <w:r>
              <w:rPr>
                <w:rFonts w:ascii="Arial" w:eastAsia="Times New Roman" w:hAnsi="Arial" w:cs="Arial"/>
                <w:sz w:val="21"/>
                <w:szCs w:val="21"/>
                <w:lang w:val="en-GB" w:eastAsia="en-CA"/>
              </w:rPr>
              <w:t>SS Bukhara</w:t>
            </w:r>
            <w:r>
              <w:rPr>
                <w:rFonts w:ascii="Arial" w:eastAsia="Times New Roman" w:hAnsi="Arial" w:cs="Arial"/>
                <w:sz w:val="21"/>
                <w:szCs w:val="21"/>
                <w:lang w:val="ru-RU"/>
              </w:rPr>
              <w:t xml:space="preserve"> </w:t>
            </w:r>
            <w:r>
              <w:rPr>
                <w:rFonts w:ascii="Arial" w:eastAsia="Times New Roman" w:hAnsi="Arial" w:cs="Arial"/>
                <w:color w:val="000000" w:themeColor="text1" w:themeShade="80"/>
                <w:sz w:val="21"/>
                <w:szCs w:val="21"/>
                <w:lang w:val="ru-RU"/>
              </w:rPr>
              <w:t>110/27.5/10</w:t>
            </w:r>
            <w:r>
              <w:rPr>
                <w:rFonts w:ascii="Arial" w:eastAsia="Times New Roman" w:hAnsi="Arial" w:cs="Arial"/>
                <w:color w:val="000000" w:themeColor="text1" w:themeShade="80"/>
                <w:sz w:val="21"/>
                <w:szCs w:val="21"/>
                <w:lang w:val="en-GB"/>
              </w:rPr>
              <w:t xml:space="preserve"> kV</w:t>
            </w:r>
          </w:p>
        </w:tc>
        <w:tc>
          <w:tcPr>
            <w:tcW w:w="5430" w:type="dxa"/>
          </w:tcPr>
          <w:p w14:paraId="6135C873" w14:textId="77777777" w:rsidR="006C2B72" w:rsidRDefault="00000000">
            <w:pPr>
              <w:tabs>
                <w:tab w:val="left" w:pos="709"/>
              </w:tabs>
              <w:spacing w:after="120" w:line="240" w:lineRule="auto"/>
              <w:rPr>
                <w:lang w:val="ru-RU"/>
              </w:rPr>
            </w:pPr>
            <w:r>
              <w:rPr>
                <w:noProof/>
                <w:lang w:val="ru-RU"/>
              </w:rPr>
              <w:drawing>
                <wp:inline distT="0" distB="0" distL="0" distR="0" wp14:anchorId="0B4CD171" wp14:editId="1D0B9500">
                  <wp:extent cx="3208020" cy="2369820"/>
                  <wp:effectExtent l="0" t="0" r="0" b="0"/>
                  <wp:docPr id="9776236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623633" name="Рисунок 1"/>
                          <pic:cNvPicPr>
                            <a:picLocks noChangeAspect="1"/>
                          </pic:cNvPicPr>
                        </pic:nvPicPr>
                        <pic:blipFill>
                          <a:blip r:embed="rId52"/>
                          <a:stretch>
                            <a:fillRect/>
                          </a:stretch>
                        </pic:blipFill>
                        <pic:spPr>
                          <a:xfrm>
                            <a:off x="0" y="0"/>
                            <a:ext cx="3222976" cy="2380868"/>
                          </a:xfrm>
                          <a:prstGeom prst="rect">
                            <a:avLst/>
                          </a:prstGeom>
                        </pic:spPr>
                      </pic:pic>
                    </a:graphicData>
                  </a:graphic>
                </wp:inline>
              </w:drawing>
            </w:r>
          </w:p>
          <w:p w14:paraId="7A9DA63F" w14:textId="77777777" w:rsidR="006C2B72" w:rsidRDefault="00000000">
            <w:pPr>
              <w:tabs>
                <w:tab w:val="left" w:pos="709"/>
              </w:tabs>
              <w:spacing w:after="120" w:line="240" w:lineRule="auto"/>
              <w:jc w:val="center"/>
              <w:rPr>
                <w:i/>
                <w:iCs/>
                <w:lang w:val="en-GB"/>
              </w:rPr>
            </w:pPr>
            <w:r>
              <w:rPr>
                <w:rFonts w:ascii="Arial" w:eastAsia="Times New Roman" w:hAnsi="Arial" w:cs="Arial"/>
                <w:b/>
                <w:bCs/>
                <w:i/>
                <w:iCs/>
                <w:sz w:val="21"/>
                <w:szCs w:val="21"/>
                <w:lang w:val="en-GB" w:eastAsia="en-CA"/>
              </w:rPr>
              <w:t>Fig</w:t>
            </w:r>
            <w:r>
              <w:rPr>
                <w:rFonts w:ascii="Arial" w:eastAsia="Times New Roman" w:hAnsi="Arial" w:cs="Arial"/>
                <w:b/>
                <w:bCs/>
                <w:i/>
                <w:iCs/>
                <w:sz w:val="21"/>
                <w:szCs w:val="21"/>
                <w:lang w:val="ru-RU" w:eastAsia="en-CA"/>
              </w:rPr>
              <w:t>.4</w:t>
            </w:r>
            <w:r>
              <w:rPr>
                <w:rFonts w:ascii="Arial" w:eastAsia="Times New Roman" w:hAnsi="Arial" w:cs="Arial"/>
                <w:i/>
                <w:iCs/>
                <w:sz w:val="21"/>
                <w:szCs w:val="21"/>
                <w:lang w:val="ru-RU" w:eastAsia="en-CA"/>
              </w:rPr>
              <w:t xml:space="preserve"> </w:t>
            </w:r>
            <w:r>
              <w:rPr>
                <w:rFonts w:ascii="Arial" w:eastAsia="Times New Roman" w:hAnsi="Arial" w:cs="Arial"/>
                <w:sz w:val="21"/>
                <w:szCs w:val="21"/>
                <w:lang w:val="ru-RU" w:eastAsia="en-CA"/>
              </w:rPr>
              <w:t>Т</w:t>
            </w:r>
            <w:r>
              <w:rPr>
                <w:rFonts w:ascii="Arial" w:eastAsia="Times New Roman" w:hAnsi="Arial" w:cs="Arial"/>
                <w:sz w:val="21"/>
                <w:szCs w:val="21"/>
                <w:lang w:val="en-GB" w:eastAsia="en-CA"/>
              </w:rPr>
              <w:t>SS</w:t>
            </w:r>
            <w:r>
              <w:rPr>
                <w:rFonts w:ascii="Arial" w:eastAsia="Times New Roman" w:hAnsi="Arial" w:cs="Arial"/>
                <w:sz w:val="21"/>
                <w:szCs w:val="21"/>
                <w:lang w:val="ru-RU" w:eastAsia="en-CA"/>
              </w:rPr>
              <w:t xml:space="preserve"> </w:t>
            </w:r>
            <w:r>
              <w:rPr>
                <w:rFonts w:ascii="Arial" w:eastAsia="Times New Roman" w:hAnsi="Arial" w:cs="Arial"/>
                <w:sz w:val="21"/>
                <w:szCs w:val="21"/>
                <w:lang w:val="en-GB" w:eastAsia="en-CA"/>
              </w:rPr>
              <w:t>Parvoz</w:t>
            </w:r>
            <w:r>
              <w:rPr>
                <w:rFonts w:ascii="Arial" w:eastAsia="Times New Roman" w:hAnsi="Arial" w:cs="Arial"/>
                <w:b/>
                <w:bCs/>
                <w:sz w:val="21"/>
                <w:szCs w:val="21"/>
                <w:lang w:val="ru-RU"/>
              </w:rPr>
              <w:t xml:space="preserve"> </w:t>
            </w:r>
            <w:r>
              <w:rPr>
                <w:rFonts w:ascii="Arial" w:eastAsia="Times New Roman" w:hAnsi="Arial" w:cs="Arial"/>
                <w:sz w:val="21"/>
                <w:szCs w:val="21"/>
                <w:lang w:val="ru-RU"/>
              </w:rPr>
              <w:t xml:space="preserve">220/27.5/10 </w:t>
            </w:r>
            <w:r>
              <w:rPr>
                <w:rFonts w:ascii="Arial" w:eastAsia="Times New Roman" w:hAnsi="Arial" w:cs="Arial"/>
                <w:sz w:val="21"/>
                <w:szCs w:val="21"/>
                <w:lang w:val="en-GB"/>
              </w:rPr>
              <w:t>kV</w:t>
            </w:r>
          </w:p>
        </w:tc>
      </w:tr>
      <w:tr w:rsidR="006C2B72" w14:paraId="582E463C" w14:textId="77777777">
        <w:tc>
          <w:tcPr>
            <w:tcW w:w="5098" w:type="dxa"/>
          </w:tcPr>
          <w:p w14:paraId="5C37813A" w14:textId="77777777" w:rsidR="006C2B72" w:rsidRDefault="00000000">
            <w:pPr>
              <w:tabs>
                <w:tab w:val="left" w:pos="709"/>
              </w:tabs>
              <w:spacing w:after="120" w:line="240" w:lineRule="auto"/>
              <w:rPr>
                <w:rFonts w:ascii="Arial" w:hAnsi="Arial" w:cs="Arial"/>
                <w:sz w:val="24"/>
                <w:szCs w:val="24"/>
                <w:lang w:val="ru-RU"/>
              </w:rPr>
            </w:pPr>
            <w:r>
              <w:rPr>
                <w:noProof/>
                <w:lang w:val="ru-RU"/>
              </w:rPr>
              <w:drawing>
                <wp:inline distT="0" distB="0" distL="0" distR="0" wp14:anchorId="605FD646" wp14:editId="57AC1AE3">
                  <wp:extent cx="3100070" cy="2400300"/>
                  <wp:effectExtent l="0" t="0" r="5080" b="0"/>
                  <wp:docPr id="798498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49899" name="Рисунок 1"/>
                          <pic:cNvPicPr>
                            <a:picLocks noChangeAspect="1"/>
                          </pic:cNvPicPr>
                        </pic:nvPicPr>
                        <pic:blipFill>
                          <a:blip r:embed="rId53"/>
                          <a:stretch>
                            <a:fillRect/>
                          </a:stretch>
                        </pic:blipFill>
                        <pic:spPr>
                          <a:xfrm>
                            <a:off x="0" y="0"/>
                            <a:ext cx="3100070" cy="2400300"/>
                          </a:xfrm>
                          <a:prstGeom prst="rect">
                            <a:avLst/>
                          </a:prstGeom>
                        </pic:spPr>
                      </pic:pic>
                    </a:graphicData>
                  </a:graphic>
                </wp:inline>
              </w:drawing>
            </w:r>
          </w:p>
          <w:p w14:paraId="215938FD" w14:textId="77777777" w:rsidR="006C2B72" w:rsidRDefault="00000000">
            <w:pPr>
              <w:tabs>
                <w:tab w:val="left" w:pos="709"/>
              </w:tabs>
              <w:spacing w:after="120" w:line="240" w:lineRule="auto"/>
              <w:jc w:val="center"/>
              <w:rPr>
                <w:rFonts w:ascii="Arial" w:hAnsi="Arial" w:cs="Arial"/>
                <w:i/>
                <w:iCs/>
                <w:sz w:val="24"/>
                <w:szCs w:val="24"/>
                <w:lang w:val="en-GB"/>
              </w:rPr>
            </w:pPr>
            <w:r>
              <w:rPr>
                <w:rFonts w:ascii="Arial" w:eastAsia="Times New Roman" w:hAnsi="Arial" w:cs="Arial"/>
                <w:b/>
                <w:bCs/>
                <w:i/>
                <w:iCs/>
                <w:sz w:val="21"/>
                <w:szCs w:val="21"/>
                <w:lang w:val="en-GB" w:eastAsia="en-CA"/>
              </w:rPr>
              <w:t>Fig</w:t>
            </w:r>
            <w:r>
              <w:rPr>
                <w:rFonts w:ascii="Arial" w:eastAsia="Times New Roman" w:hAnsi="Arial" w:cs="Arial"/>
                <w:b/>
                <w:bCs/>
                <w:i/>
                <w:iCs/>
                <w:sz w:val="21"/>
                <w:szCs w:val="21"/>
                <w:lang w:val="ru-RU" w:eastAsia="en-CA"/>
              </w:rPr>
              <w:t>.5</w:t>
            </w:r>
            <w:r>
              <w:rPr>
                <w:rFonts w:ascii="Arial" w:eastAsia="Times New Roman" w:hAnsi="Arial" w:cs="Arial"/>
                <w:i/>
                <w:iCs/>
                <w:sz w:val="21"/>
                <w:szCs w:val="21"/>
                <w:lang w:val="ru-RU" w:eastAsia="en-CA"/>
              </w:rPr>
              <w:t xml:space="preserve"> </w:t>
            </w:r>
            <w:r>
              <w:rPr>
                <w:rFonts w:ascii="Arial" w:eastAsia="Times New Roman" w:hAnsi="Arial" w:cs="Arial"/>
                <w:sz w:val="21"/>
                <w:szCs w:val="21"/>
                <w:lang w:val="ru-RU" w:eastAsia="en-CA"/>
              </w:rPr>
              <w:t>Т</w:t>
            </w:r>
            <w:r>
              <w:rPr>
                <w:rFonts w:ascii="Arial" w:eastAsia="Times New Roman" w:hAnsi="Arial" w:cs="Arial"/>
                <w:sz w:val="21"/>
                <w:szCs w:val="21"/>
                <w:lang w:val="en-GB" w:eastAsia="en-CA"/>
              </w:rPr>
              <w:t>SS</w:t>
            </w:r>
            <w:r>
              <w:rPr>
                <w:rFonts w:ascii="Arial" w:eastAsia="Times New Roman" w:hAnsi="Arial" w:cs="Arial"/>
                <w:sz w:val="21"/>
                <w:szCs w:val="21"/>
                <w:lang w:val="ru-RU" w:eastAsia="en-CA"/>
              </w:rPr>
              <w:t xml:space="preserve"> Т</w:t>
            </w:r>
            <w:proofErr w:type="spellStart"/>
            <w:r>
              <w:rPr>
                <w:rFonts w:ascii="Arial" w:eastAsia="Times New Roman" w:hAnsi="Arial" w:cs="Arial"/>
                <w:sz w:val="21"/>
                <w:szCs w:val="21"/>
                <w:lang w:val="en-GB" w:eastAsia="en-CA"/>
              </w:rPr>
              <w:t>uron</w:t>
            </w:r>
            <w:proofErr w:type="spellEnd"/>
            <w:r>
              <w:rPr>
                <w:rFonts w:ascii="Arial" w:eastAsia="Times New Roman" w:hAnsi="Arial" w:cs="Arial"/>
                <w:sz w:val="21"/>
                <w:szCs w:val="21"/>
                <w:lang w:val="ru-RU" w:eastAsia="en-CA"/>
              </w:rPr>
              <w:t xml:space="preserve"> 110/27.5/10</w:t>
            </w:r>
            <w:r>
              <w:rPr>
                <w:rFonts w:ascii="Arial" w:eastAsia="Times New Roman" w:hAnsi="Arial" w:cs="Arial"/>
                <w:sz w:val="21"/>
                <w:szCs w:val="21"/>
                <w:lang w:val="en-GB" w:eastAsia="en-CA"/>
              </w:rPr>
              <w:t xml:space="preserve"> kV</w:t>
            </w:r>
          </w:p>
        </w:tc>
        <w:tc>
          <w:tcPr>
            <w:tcW w:w="5430" w:type="dxa"/>
          </w:tcPr>
          <w:p w14:paraId="2D250AE5" w14:textId="77777777" w:rsidR="006C2B72" w:rsidRDefault="00000000">
            <w:pPr>
              <w:pStyle w:val="-11"/>
              <w:tabs>
                <w:tab w:val="left" w:pos="0"/>
              </w:tabs>
              <w:spacing w:after="120"/>
              <w:ind w:left="0"/>
              <w:rPr>
                <w:rFonts w:ascii="Arial" w:eastAsia="Times New Roman" w:hAnsi="Arial" w:cs="Arial"/>
                <w:sz w:val="21"/>
                <w:szCs w:val="21"/>
                <w:lang w:val="ru-RU"/>
              </w:rPr>
            </w:pPr>
            <w:r>
              <w:rPr>
                <w:noProof/>
                <w:lang w:val="ru-RU"/>
              </w:rPr>
              <w:drawing>
                <wp:inline distT="0" distB="0" distL="0" distR="0" wp14:anchorId="0090600B" wp14:editId="3DC136DA">
                  <wp:extent cx="3310890" cy="2400300"/>
                  <wp:effectExtent l="0" t="0" r="3810" b="0"/>
                  <wp:docPr id="17269566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956649" name="Рисунок 1"/>
                          <pic:cNvPicPr>
                            <a:picLocks noChangeAspect="1"/>
                          </pic:cNvPicPr>
                        </pic:nvPicPr>
                        <pic:blipFill>
                          <a:blip r:embed="rId54"/>
                          <a:stretch>
                            <a:fillRect/>
                          </a:stretch>
                        </pic:blipFill>
                        <pic:spPr>
                          <a:xfrm>
                            <a:off x="0" y="0"/>
                            <a:ext cx="3310890" cy="2400300"/>
                          </a:xfrm>
                          <a:prstGeom prst="rect">
                            <a:avLst/>
                          </a:prstGeom>
                        </pic:spPr>
                      </pic:pic>
                    </a:graphicData>
                  </a:graphic>
                </wp:inline>
              </w:drawing>
            </w:r>
          </w:p>
          <w:p w14:paraId="76EC0950" w14:textId="77777777" w:rsidR="006C2B72" w:rsidRDefault="00000000">
            <w:pPr>
              <w:pStyle w:val="-11"/>
              <w:tabs>
                <w:tab w:val="left" w:pos="0"/>
              </w:tabs>
              <w:spacing w:after="120"/>
              <w:ind w:left="0"/>
              <w:jc w:val="center"/>
              <w:rPr>
                <w:rFonts w:ascii="Arial" w:eastAsia="Times New Roman" w:hAnsi="Arial" w:cs="Arial"/>
                <w:i/>
                <w:iCs/>
                <w:sz w:val="21"/>
                <w:szCs w:val="21"/>
                <w:lang w:val="en-GB"/>
              </w:rPr>
            </w:pPr>
            <w:r>
              <w:rPr>
                <w:rFonts w:ascii="Arial" w:eastAsia="Times New Roman" w:hAnsi="Arial" w:cs="Arial"/>
                <w:b/>
                <w:bCs/>
                <w:i/>
                <w:iCs/>
                <w:sz w:val="21"/>
                <w:szCs w:val="21"/>
                <w:lang w:val="en-GB" w:eastAsia="en-CA"/>
              </w:rPr>
              <w:t>Fig</w:t>
            </w:r>
            <w:r>
              <w:rPr>
                <w:rFonts w:ascii="Arial" w:eastAsia="Times New Roman" w:hAnsi="Arial" w:cs="Arial"/>
                <w:b/>
                <w:bCs/>
                <w:i/>
                <w:iCs/>
                <w:sz w:val="21"/>
                <w:szCs w:val="21"/>
                <w:lang w:val="ru-RU" w:eastAsia="en-CA"/>
              </w:rPr>
              <w:t>.6</w:t>
            </w:r>
            <w:r>
              <w:rPr>
                <w:rFonts w:ascii="Arial" w:eastAsia="Times New Roman" w:hAnsi="Arial" w:cs="Arial"/>
                <w:i/>
                <w:iCs/>
                <w:sz w:val="21"/>
                <w:szCs w:val="21"/>
                <w:lang w:val="ru-RU" w:eastAsia="en-CA"/>
              </w:rPr>
              <w:t xml:space="preserve"> </w:t>
            </w:r>
            <w:r>
              <w:rPr>
                <w:rFonts w:ascii="Arial" w:eastAsia="Times New Roman" w:hAnsi="Arial" w:cs="Arial"/>
                <w:sz w:val="21"/>
                <w:szCs w:val="21"/>
                <w:lang w:val="ru-RU" w:eastAsia="en-CA"/>
              </w:rPr>
              <w:t>Т</w:t>
            </w:r>
            <w:r>
              <w:rPr>
                <w:rFonts w:ascii="Arial" w:eastAsia="Times New Roman" w:hAnsi="Arial" w:cs="Arial"/>
                <w:sz w:val="21"/>
                <w:szCs w:val="21"/>
                <w:lang w:val="en-GB" w:eastAsia="en-CA"/>
              </w:rPr>
              <w:t>SS</w:t>
            </w:r>
            <w:r>
              <w:rPr>
                <w:rFonts w:ascii="Arial" w:eastAsia="Times New Roman" w:hAnsi="Arial" w:cs="Arial"/>
                <w:sz w:val="21"/>
                <w:szCs w:val="21"/>
                <w:lang w:val="ru-RU" w:eastAsia="en-CA"/>
              </w:rPr>
              <w:t xml:space="preserve"> </w:t>
            </w:r>
            <w:r>
              <w:rPr>
                <w:rFonts w:ascii="Arial" w:eastAsia="Times New Roman" w:hAnsi="Arial" w:cs="Arial"/>
                <w:sz w:val="21"/>
                <w:szCs w:val="21"/>
                <w:lang w:val="en-GB" w:eastAsia="en-CA"/>
              </w:rPr>
              <w:t>Jayhun</w:t>
            </w:r>
            <w:r>
              <w:rPr>
                <w:rFonts w:ascii="Arial" w:eastAsia="Times New Roman" w:hAnsi="Arial" w:cs="Arial"/>
                <w:sz w:val="21"/>
                <w:szCs w:val="21"/>
                <w:lang w:val="ru-RU" w:eastAsia="en-CA"/>
              </w:rPr>
              <w:t xml:space="preserve"> 220/27.5/10</w:t>
            </w:r>
            <w:r>
              <w:rPr>
                <w:rFonts w:ascii="Arial" w:eastAsia="Times New Roman" w:hAnsi="Arial" w:cs="Arial"/>
                <w:sz w:val="21"/>
                <w:szCs w:val="21"/>
                <w:lang w:val="en-GB" w:eastAsia="en-CA"/>
              </w:rPr>
              <w:t xml:space="preserve"> kV</w:t>
            </w:r>
          </w:p>
        </w:tc>
      </w:tr>
      <w:tr w:rsidR="006C2B72" w14:paraId="2FB241AE" w14:textId="77777777">
        <w:tc>
          <w:tcPr>
            <w:tcW w:w="5098" w:type="dxa"/>
          </w:tcPr>
          <w:p w14:paraId="02A1B042" w14:textId="77777777" w:rsidR="006C2B72" w:rsidRDefault="00000000">
            <w:pPr>
              <w:tabs>
                <w:tab w:val="left" w:pos="709"/>
              </w:tabs>
              <w:spacing w:after="120" w:line="240" w:lineRule="auto"/>
              <w:rPr>
                <w:rFonts w:ascii="Arial" w:hAnsi="Arial" w:cs="Arial"/>
                <w:sz w:val="24"/>
                <w:szCs w:val="24"/>
                <w:lang w:val="ru-RU"/>
              </w:rPr>
            </w:pPr>
            <w:r>
              <w:rPr>
                <w:noProof/>
                <w:lang w:val="ru-RU"/>
              </w:rPr>
              <w:lastRenderedPageBreak/>
              <w:drawing>
                <wp:inline distT="0" distB="0" distL="0" distR="0" wp14:anchorId="38620D28" wp14:editId="249F932C">
                  <wp:extent cx="3131820" cy="2584450"/>
                  <wp:effectExtent l="0" t="0" r="0" b="6350"/>
                  <wp:docPr id="17117115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711530" name="Рисунок 1"/>
                          <pic:cNvPicPr>
                            <a:picLocks noChangeAspect="1"/>
                          </pic:cNvPicPr>
                        </pic:nvPicPr>
                        <pic:blipFill>
                          <a:blip r:embed="rId55"/>
                          <a:stretch>
                            <a:fillRect/>
                          </a:stretch>
                        </pic:blipFill>
                        <pic:spPr>
                          <a:xfrm>
                            <a:off x="0" y="0"/>
                            <a:ext cx="3131820" cy="2584450"/>
                          </a:xfrm>
                          <a:prstGeom prst="rect">
                            <a:avLst/>
                          </a:prstGeom>
                        </pic:spPr>
                      </pic:pic>
                    </a:graphicData>
                  </a:graphic>
                </wp:inline>
              </w:drawing>
            </w:r>
          </w:p>
          <w:p w14:paraId="02495586" w14:textId="77777777" w:rsidR="006C2B72" w:rsidRDefault="00000000">
            <w:pPr>
              <w:tabs>
                <w:tab w:val="left" w:pos="709"/>
              </w:tabs>
              <w:spacing w:after="120" w:line="240" w:lineRule="auto"/>
              <w:jc w:val="center"/>
              <w:rPr>
                <w:rFonts w:ascii="Arial" w:hAnsi="Arial" w:cs="Arial"/>
                <w:i/>
                <w:iCs/>
                <w:sz w:val="24"/>
                <w:szCs w:val="24"/>
                <w:lang w:val="en-GB"/>
              </w:rPr>
            </w:pPr>
            <w:r>
              <w:rPr>
                <w:rFonts w:ascii="Arial" w:eastAsia="Times New Roman" w:hAnsi="Arial" w:cs="Arial"/>
                <w:b/>
                <w:bCs/>
                <w:i/>
                <w:iCs/>
                <w:sz w:val="21"/>
                <w:szCs w:val="21"/>
                <w:lang w:val="en-GB" w:eastAsia="en-CA"/>
              </w:rPr>
              <w:t>Fig</w:t>
            </w:r>
            <w:r>
              <w:rPr>
                <w:rFonts w:ascii="Arial" w:eastAsia="Times New Roman" w:hAnsi="Arial" w:cs="Arial"/>
                <w:b/>
                <w:bCs/>
                <w:i/>
                <w:iCs/>
                <w:sz w:val="21"/>
                <w:szCs w:val="21"/>
                <w:lang w:val="ru-RU" w:eastAsia="en-CA"/>
              </w:rPr>
              <w:t>.7</w:t>
            </w:r>
            <w:r>
              <w:rPr>
                <w:rFonts w:ascii="Arial" w:eastAsia="Times New Roman" w:hAnsi="Arial" w:cs="Arial"/>
                <w:i/>
                <w:iCs/>
                <w:sz w:val="21"/>
                <w:szCs w:val="21"/>
                <w:lang w:val="ru-RU" w:eastAsia="en-CA"/>
              </w:rPr>
              <w:t xml:space="preserve"> </w:t>
            </w:r>
            <w:r>
              <w:rPr>
                <w:rFonts w:ascii="Arial" w:eastAsia="Times New Roman" w:hAnsi="Arial" w:cs="Arial"/>
                <w:sz w:val="21"/>
                <w:szCs w:val="21"/>
                <w:lang w:val="ru-RU" w:eastAsia="en-CA"/>
              </w:rPr>
              <w:t>Т</w:t>
            </w:r>
            <w:r>
              <w:rPr>
                <w:rFonts w:ascii="Arial" w:eastAsia="Times New Roman" w:hAnsi="Arial" w:cs="Arial"/>
                <w:sz w:val="21"/>
                <w:szCs w:val="21"/>
                <w:lang w:val="en-GB" w:eastAsia="en-CA"/>
              </w:rPr>
              <w:t>SS</w:t>
            </w:r>
            <w:r>
              <w:rPr>
                <w:rFonts w:ascii="Arial" w:eastAsia="Times New Roman" w:hAnsi="Arial" w:cs="Arial"/>
                <w:sz w:val="21"/>
                <w:szCs w:val="21"/>
                <w:lang w:val="ru-RU" w:eastAsia="en-CA"/>
              </w:rPr>
              <w:t xml:space="preserve"> </w:t>
            </w:r>
            <w:r>
              <w:rPr>
                <w:rFonts w:ascii="Arial" w:eastAsia="Times New Roman" w:hAnsi="Arial" w:cs="Arial"/>
                <w:sz w:val="21"/>
                <w:szCs w:val="21"/>
                <w:lang w:val="en-GB" w:eastAsia="en-CA"/>
              </w:rPr>
              <w:t>Urgench</w:t>
            </w:r>
            <w:r>
              <w:rPr>
                <w:rFonts w:ascii="Arial" w:eastAsia="Times New Roman" w:hAnsi="Arial" w:cs="Arial"/>
                <w:sz w:val="21"/>
                <w:szCs w:val="21"/>
                <w:lang w:val="ru-RU" w:eastAsia="en-CA"/>
              </w:rPr>
              <w:t xml:space="preserve"> 110/27.5/10</w:t>
            </w:r>
            <w:r>
              <w:rPr>
                <w:rFonts w:ascii="Arial" w:eastAsia="Times New Roman" w:hAnsi="Arial" w:cs="Arial"/>
                <w:sz w:val="21"/>
                <w:szCs w:val="21"/>
                <w:lang w:val="en-GB" w:eastAsia="en-CA"/>
              </w:rPr>
              <w:t xml:space="preserve"> kV</w:t>
            </w:r>
          </w:p>
        </w:tc>
        <w:tc>
          <w:tcPr>
            <w:tcW w:w="5430" w:type="dxa"/>
          </w:tcPr>
          <w:p w14:paraId="72DAFE01" w14:textId="77777777" w:rsidR="006C2B72" w:rsidRDefault="00000000">
            <w:pPr>
              <w:tabs>
                <w:tab w:val="left" w:pos="709"/>
              </w:tabs>
              <w:spacing w:after="120" w:line="240" w:lineRule="auto"/>
              <w:rPr>
                <w:rFonts w:ascii="Arial" w:hAnsi="Arial" w:cs="Arial"/>
                <w:sz w:val="24"/>
                <w:szCs w:val="24"/>
                <w:lang w:val="ru-RU"/>
              </w:rPr>
            </w:pPr>
            <w:r>
              <w:rPr>
                <w:noProof/>
                <w:lang w:val="ru-RU"/>
                <w14:ligatures w14:val="standardContextual"/>
              </w:rPr>
              <w:drawing>
                <wp:inline distT="0" distB="0" distL="0" distR="0" wp14:anchorId="18DDB815" wp14:editId="0CEBC0D8">
                  <wp:extent cx="3220720" cy="2540000"/>
                  <wp:effectExtent l="0" t="0" r="0" b="0"/>
                  <wp:docPr id="2285874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587492" name="Рисунок 1"/>
                          <pic:cNvPicPr>
                            <a:picLocks noChangeAspect="1"/>
                          </pic:cNvPicPr>
                        </pic:nvPicPr>
                        <pic:blipFill>
                          <a:blip r:embed="rId56"/>
                          <a:stretch>
                            <a:fillRect/>
                          </a:stretch>
                        </pic:blipFill>
                        <pic:spPr>
                          <a:xfrm>
                            <a:off x="0" y="0"/>
                            <a:ext cx="3274556" cy="2582457"/>
                          </a:xfrm>
                          <a:prstGeom prst="rect">
                            <a:avLst/>
                          </a:prstGeom>
                        </pic:spPr>
                      </pic:pic>
                    </a:graphicData>
                  </a:graphic>
                </wp:inline>
              </w:drawing>
            </w:r>
          </w:p>
          <w:p w14:paraId="5262B478" w14:textId="77777777" w:rsidR="006C2B72" w:rsidRDefault="00000000">
            <w:pPr>
              <w:pStyle w:val="Default"/>
              <w:spacing w:line="276" w:lineRule="auto"/>
              <w:jc w:val="center"/>
              <w:rPr>
                <w:i/>
                <w:iCs/>
                <w:sz w:val="21"/>
                <w:szCs w:val="21"/>
                <w:lang w:val="en-GB"/>
              </w:rPr>
            </w:pPr>
            <w:r>
              <w:rPr>
                <w:b/>
                <w:bCs/>
                <w:i/>
                <w:iCs/>
                <w:sz w:val="21"/>
                <w:szCs w:val="21"/>
                <w:lang w:val="en-GB"/>
              </w:rPr>
              <w:t>Fig</w:t>
            </w:r>
            <w:r>
              <w:rPr>
                <w:b/>
                <w:bCs/>
                <w:i/>
                <w:iCs/>
                <w:sz w:val="21"/>
                <w:szCs w:val="21"/>
              </w:rPr>
              <w:t>.8</w:t>
            </w:r>
            <w:r>
              <w:rPr>
                <w:i/>
                <w:iCs/>
                <w:sz w:val="21"/>
                <w:szCs w:val="21"/>
              </w:rPr>
              <w:t xml:space="preserve"> </w:t>
            </w:r>
            <w:r>
              <w:rPr>
                <w:sz w:val="21"/>
                <w:szCs w:val="21"/>
                <w:lang w:val="en-GB"/>
              </w:rPr>
              <w:t>TSS</w:t>
            </w:r>
            <w:r>
              <w:rPr>
                <w:sz w:val="21"/>
                <w:szCs w:val="21"/>
              </w:rPr>
              <w:t xml:space="preserve"> </w:t>
            </w:r>
            <w:r>
              <w:rPr>
                <w:sz w:val="21"/>
                <w:szCs w:val="21"/>
                <w:lang w:val="en-GB"/>
              </w:rPr>
              <w:t xml:space="preserve">Navbakhor </w:t>
            </w:r>
            <w:r>
              <w:rPr>
                <w:sz w:val="21"/>
                <w:szCs w:val="21"/>
              </w:rPr>
              <w:t xml:space="preserve">110/27,5/ </w:t>
            </w:r>
            <w:r>
              <w:rPr>
                <w:sz w:val="21"/>
                <w:szCs w:val="21"/>
                <w:lang w:val="en-GB"/>
              </w:rPr>
              <w:t>kV</w:t>
            </w:r>
          </w:p>
        </w:tc>
      </w:tr>
    </w:tbl>
    <w:p w14:paraId="6E27642E" w14:textId="77777777" w:rsidR="006C2B72" w:rsidRDefault="006C2B72">
      <w:pPr>
        <w:tabs>
          <w:tab w:val="left" w:pos="709"/>
        </w:tabs>
        <w:spacing w:after="120" w:line="240" w:lineRule="auto"/>
        <w:rPr>
          <w:rFonts w:ascii="Arial" w:hAnsi="Arial" w:cs="Arial"/>
          <w:sz w:val="24"/>
          <w:szCs w:val="24"/>
          <w:lang w:val="ru-RU"/>
        </w:rPr>
      </w:pPr>
    </w:p>
    <w:tbl>
      <w:tblPr>
        <w:tblStyle w:val="af6"/>
        <w:tblW w:w="0" w:type="auto"/>
        <w:tblLayout w:type="fixed"/>
        <w:tblLook w:val="04A0" w:firstRow="1" w:lastRow="0" w:firstColumn="1" w:lastColumn="0" w:noHBand="0" w:noVBand="1"/>
      </w:tblPr>
      <w:tblGrid>
        <w:gridCol w:w="4815"/>
        <w:gridCol w:w="5097"/>
      </w:tblGrid>
      <w:tr w:rsidR="006C2B72" w14:paraId="26A9DAD0" w14:textId="77777777">
        <w:tc>
          <w:tcPr>
            <w:tcW w:w="4815" w:type="dxa"/>
          </w:tcPr>
          <w:p w14:paraId="4599C776" w14:textId="77777777" w:rsidR="006C2B72" w:rsidRDefault="00000000">
            <w:pPr>
              <w:tabs>
                <w:tab w:val="left" w:pos="709"/>
              </w:tabs>
              <w:spacing w:after="120" w:line="240" w:lineRule="auto"/>
              <w:rPr>
                <w:rFonts w:ascii="Arial" w:hAnsi="Arial" w:cs="Arial"/>
                <w:sz w:val="24"/>
                <w:szCs w:val="24"/>
                <w:highlight w:val="yellow"/>
                <w:lang w:val="ru-RU"/>
              </w:rPr>
            </w:pPr>
            <w:r>
              <w:rPr>
                <w:noProof/>
                <w:lang w:val="ru-RU"/>
              </w:rPr>
              <w:drawing>
                <wp:inline distT="0" distB="0" distL="0" distR="0" wp14:anchorId="4B51CF52" wp14:editId="1C8B671D">
                  <wp:extent cx="3192780" cy="2470150"/>
                  <wp:effectExtent l="0" t="0" r="7620" b="6350"/>
                  <wp:docPr id="8474319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431915" name="Рисунок 1"/>
                          <pic:cNvPicPr>
                            <a:picLocks noChangeAspect="1"/>
                          </pic:cNvPicPr>
                        </pic:nvPicPr>
                        <pic:blipFill>
                          <a:blip r:embed="rId57"/>
                          <a:stretch>
                            <a:fillRect/>
                          </a:stretch>
                        </pic:blipFill>
                        <pic:spPr>
                          <a:xfrm>
                            <a:off x="0" y="0"/>
                            <a:ext cx="3192780" cy="2470150"/>
                          </a:xfrm>
                          <a:prstGeom prst="rect">
                            <a:avLst/>
                          </a:prstGeom>
                        </pic:spPr>
                      </pic:pic>
                    </a:graphicData>
                  </a:graphic>
                </wp:inline>
              </w:drawing>
            </w:r>
          </w:p>
        </w:tc>
        <w:tc>
          <w:tcPr>
            <w:tcW w:w="5097" w:type="dxa"/>
          </w:tcPr>
          <w:p w14:paraId="3785E4DE" w14:textId="77777777" w:rsidR="006C2B72" w:rsidRDefault="00000000">
            <w:pPr>
              <w:tabs>
                <w:tab w:val="left" w:pos="709"/>
              </w:tabs>
              <w:spacing w:after="120" w:line="240" w:lineRule="auto"/>
              <w:rPr>
                <w:rFonts w:ascii="Arial" w:hAnsi="Arial" w:cs="Arial"/>
                <w:sz w:val="24"/>
                <w:szCs w:val="24"/>
                <w:highlight w:val="yellow"/>
                <w:lang w:val="ru-RU"/>
              </w:rPr>
            </w:pPr>
            <w:r>
              <w:rPr>
                <w:noProof/>
                <w:lang w:val="ru-RU"/>
              </w:rPr>
              <w:drawing>
                <wp:inline distT="0" distB="0" distL="0" distR="0" wp14:anchorId="2AFF93B6" wp14:editId="29D26E3B">
                  <wp:extent cx="3246120" cy="2438400"/>
                  <wp:effectExtent l="0" t="0" r="0" b="0"/>
                  <wp:docPr id="11164964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496431" name="Рисунок 1"/>
                          <pic:cNvPicPr>
                            <a:picLocks noChangeAspect="1"/>
                          </pic:cNvPicPr>
                        </pic:nvPicPr>
                        <pic:blipFill>
                          <a:blip r:embed="rId58"/>
                          <a:stretch>
                            <a:fillRect/>
                          </a:stretch>
                        </pic:blipFill>
                        <pic:spPr>
                          <a:xfrm>
                            <a:off x="0" y="0"/>
                            <a:ext cx="3246120" cy="2438400"/>
                          </a:xfrm>
                          <a:prstGeom prst="rect">
                            <a:avLst/>
                          </a:prstGeom>
                        </pic:spPr>
                      </pic:pic>
                    </a:graphicData>
                  </a:graphic>
                </wp:inline>
              </w:drawing>
            </w:r>
          </w:p>
        </w:tc>
      </w:tr>
      <w:tr w:rsidR="006C2B72" w:rsidRPr="00AD3432" w14:paraId="03C49FF9" w14:textId="77777777">
        <w:tc>
          <w:tcPr>
            <w:tcW w:w="9912" w:type="dxa"/>
            <w:gridSpan w:val="2"/>
          </w:tcPr>
          <w:p w14:paraId="66A28491" w14:textId="77777777" w:rsidR="006C2B72" w:rsidRDefault="00000000">
            <w:pPr>
              <w:tabs>
                <w:tab w:val="left" w:pos="709"/>
              </w:tabs>
              <w:spacing w:after="120" w:line="240" w:lineRule="auto"/>
              <w:jc w:val="center"/>
              <w:rPr>
                <w:rFonts w:ascii="Arial" w:hAnsi="Arial" w:cs="Arial"/>
                <w:i/>
                <w:iCs/>
                <w:sz w:val="21"/>
                <w:szCs w:val="21"/>
                <w:highlight w:val="yellow"/>
                <w:lang w:val="en-GB"/>
              </w:rPr>
            </w:pPr>
            <w:r>
              <w:rPr>
                <w:rFonts w:ascii="Arial" w:eastAsia="Times New Roman" w:hAnsi="Arial" w:cs="Arial"/>
                <w:b/>
                <w:bCs/>
                <w:i/>
                <w:iCs/>
                <w:sz w:val="21"/>
                <w:szCs w:val="21"/>
                <w:lang w:val="en-GB" w:eastAsia="en-US"/>
              </w:rPr>
              <w:t>Fig. 9</w:t>
            </w:r>
            <w:r>
              <w:rPr>
                <w:rFonts w:ascii="Arial" w:eastAsia="Times New Roman" w:hAnsi="Arial" w:cs="Arial"/>
                <w:i/>
                <w:iCs/>
                <w:sz w:val="21"/>
                <w:szCs w:val="21"/>
                <w:lang w:val="en-GB" w:eastAsia="en-US"/>
              </w:rPr>
              <w:t xml:space="preserve"> </w:t>
            </w:r>
            <w:r>
              <w:rPr>
                <w:rFonts w:ascii="Arial" w:eastAsia="Times New Roman" w:hAnsi="Arial" w:cs="Arial"/>
                <w:sz w:val="21"/>
                <w:szCs w:val="21"/>
                <w:lang w:val="en-GB" w:eastAsia="en-US"/>
              </w:rPr>
              <w:t>Construction of Khazarasp-TSS Turon supports</w:t>
            </w:r>
          </w:p>
        </w:tc>
      </w:tr>
      <w:tr w:rsidR="006C2B72" w:rsidRPr="00AD3432" w14:paraId="30C515A5" w14:textId="77777777">
        <w:tc>
          <w:tcPr>
            <w:tcW w:w="4815" w:type="dxa"/>
          </w:tcPr>
          <w:p w14:paraId="74B0F44A" w14:textId="77777777" w:rsidR="006C2B72" w:rsidRDefault="00000000">
            <w:pPr>
              <w:tabs>
                <w:tab w:val="left" w:pos="709"/>
              </w:tabs>
              <w:spacing w:after="120" w:line="240" w:lineRule="auto"/>
              <w:rPr>
                <w:rFonts w:ascii="Arial" w:hAnsi="Arial" w:cs="Arial"/>
                <w:sz w:val="24"/>
                <w:szCs w:val="24"/>
                <w:highlight w:val="yellow"/>
                <w:lang w:val="ru-RU"/>
              </w:rPr>
            </w:pPr>
            <w:r>
              <w:rPr>
                <w:noProof/>
                <w:lang w:val="ru-RU"/>
              </w:rPr>
              <w:drawing>
                <wp:inline distT="0" distB="0" distL="0" distR="0" wp14:anchorId="08DBA15B" wp14:editId="6CC9E451">
                  <wp:extent cx="3131820" cy="2331720"/>
                  <wp:effectExtent l="0" t="0" r="0" b="0"/>
                  <wp:docPr id="6298077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807796" name="Рисунок 1"/>
                          <pic:cNvPicPr>
                            <a:picLocks noChangeAspect="1"/>
                          </pic:cNvPicPr>
                        </pic:nvPicPr>
                        <pic:blipFill>
                          <a:blip r:embed="rId59"/>
                          <a:stretch>
                            <a:fillRect/>
                          </a:stretch>
                        </pic:blipFill>
                        <pic:spPr>
                          <a:xfrm>
                            <a:off x="0" y="0"/>
                            <a:ext cx="3131820" cy="2331720"/>
                          </a:xfrm>
                          <a:prstGeom prst="rect">
                            <a:avLst/>
                          </a:prstGeom>
                        </pic:spPr>
                      </pic:pic>
                    </a:graphicData>
                  </a:graphic>
                </wp:inline>
              </w:drawing>
            </w:r>
          </w:p>
          <w:p w14:paraId="2939B926" w14:textId="77777777" w:rsidR="006C2B72" w:rsidRDefault="00000000">
            <w:pPr>
              <w:tabs>
                <w:tab w:val="left" w:pos="709"/>
              </w:tabs>
              <w:spacing w:after="120" w:line="240" w:lineRule="auto"/>
              <w:rPr>
                <w:rFonts w:ascii="Arial" w:hAnsi="Arial" w:cs="Arial"/>
                <w:i/>
                <w:iCs/>
                <w:sz w:val="24"/>
                <w:szCs w:val="24"/>
                <w:highlight w:val="yellow"/>
                <w:lang w:val="en-GB"/>
              </w:rPr>
            </w:pPr>
            <w:r>
              <w:rPr>
                <w:rFonts w:ascii="Arial" w:hAnsi="Arial" w:cs="Arial"/>
                <w:b/>
                <w:bCs/>
                <w:i/>
                <w:iCs/>
                <w:sz w:val="21"/>
                <w:szCs w:val="21"/>
                <w:lang w:val="en-GB"/>
              </w:rPr>
              <w:t>Fig. 10</w:t>
            </w:r>
            <w:r>
              <w:rPr>
                <w:rFonts w:ascii="Arial" w:hAnsi="Arial" w:cs="Arial"/>
                <w:i/>
                <w:iCs/>
                <w:sz w:val="21"/>
                <w:szCs w:val="21"/>
                <w:lang w:val="en-GB"/>
              </w:rPr>
              <w:t xml:space="preserve"> </w:t>
            </w:r>
            <w:r>
              <w:rPr>
                <w:rFonts w:ascii="Arial" w:hAnsi="Arial" w:cs="Arial"/>
                <w:sz w:val="21"/>
                <w:szCs w:val="21"/>
                <w:lang w:val="en-GB"/>
              </w:rPr>
              <w:t xml:space="preserve">Construction of Khazarasp supports - </w:t>
            </w:r>
            <w:r>
              <w:rPr>
                <w:rFonts w:ascii="Arial" w:hAnsi="Arial" w:cs="Arial"/>
                <w:sz w:val="21"/>
                <w:szCs w:val="21"/>
                <w:lang w:val="ru-RU"/>
              </w:rPr>
              <w:t>Т</w:t>
            </w:r>
            <w:proofErr w:type="spellStart"/>
            <w:r>
              <w:rPr>
                <w:rFonts w:ascii="Arial" w:hAnsi="Arial" w:cs="Arial"/>
                <w:sz w:val="21"/>
                <w:szCs w:val="21"/>
                <w:lang w:val="en-GB"/>
              </w:rPr>
              <w:t>uron</w:t>
            </w:r>
            <w:proofErr w:type="spellEnd"/>
          </w:p>
        </w:tc>
        <w:tc>
          <w:tcPr>
            <w:tcW w:w="5097" w:type="dxa"/>
          </w:tcPr>
          <w:p w14:paraId="3F650D7F" w14:textId="77777777" w:rsidR="006C2B72" w:rsidRDefault="00000000">
            <w:pPr>
              <w:tabs>
                <w:tab w:val="left" w:pos="709"/>
              </w:tabs>
              <w:spacing w:after="120" w:line="240" w:lineRule="auto"/>
              <w:rPr>
                <w:rFonts w:ascii="Arial" w:hAnsi="Arial" w:cs="Arial"/>
                <w:sz w:val="24"/>
                <w:szCs w:val="24"/>
                <w:highlight w:val="yellow"/>
                <w:lang w:val="ru-RU"/>
              </w:rPr>
            </w:pPr>
            <w:r>
              <w:rPr>
                <w:noProof/>
                <w:lang w:val="ru-RU"/>
              </w:rPr>
              <w:drawing>
                <wp:inline distT="0" distB="0" distL="0" distR="0" wp14:anchorId="1848E37A" wp14:editId="3F4B7019">
                  <wp:extent cx="3148330" cy="2241550"/>
                  <wp:effectExtent l="0" t="0" r="0" b="6350"/>
                  <wp:docPr id="15445381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538109" name="Рисунок 1"/>
                          <pic:cNvPicPr>
                            <a:picLocks noChangeAspect="1"/>
                          </pic:cNvPicPr>
                        </pic:nvPicPr>
                        <pic:blipFill>
                          <a:blip r:embed="rId60"/>
                          <a:stretch>
                            <a:fillRect/>
                          </a:stretch>
                        </pic:blipFill>
                        <pic:spPr>
                          <a:xfrm>
                            <a:off x="0" y="0"/>
                            <a:ext cx="3148330" cy="2241550"/>
                          </a:xfrm>
                          <a:prstGeom prst="rect">
                            <a:avLst/>
                          </a:prstGeom>
                        </pic:spPr>
                      </pic:pic>
                    </a:graphicData>
                  </a:graphic>
                </wp:inline>
              </w:drawing>
            </w:r>
          </w:p>
          <w:p w14:paraId="2680A84B" w14:textId="77777777" w:rsidR="006C2B72" w:rsidRDefault="00000000">
            <w:pPr>
              <w:tabs>
                <w:tab w:val="left" w:pos="709"/>
              </w:tabs>
              <w:spacing w:after="120" w:line="240" w:lineRule="auto"/>
              <w:jc w:val="center"/>
              <w:rPr>
                <w:rFonts w:ascii="Arial" w:hAnsi="Arial" w:cs="Arial"/>
                <w:i/>
                <w:iCs/>
                <w:sz w:val="21"/>
                <w:szCs w:val="21"/>
                <w:highlight w:val="yellow"/>
                <w:lang w:val="en-GB"/>
              </w:rPr>
            </w:pPr>
            <w:r>
              <w:rPr>
                <w:rFonts w:ascii="Arial" w:hAnsi="Arial" w:cs="Arial"/>
                <w:b/>
                <w:bCs/>
                <w:i/>
                <w:iCs/>
                <w:sz w:val="21"/>
                <w:szCs w:val="21"/>
                <w:lang w:val="en-GB"/>
              </w:rPr>
              <w:t>Fig.11</w:t>
            </w:r>
            <w:r>
              <w:rPr>
                <w:rFonts w:ascii="Arial" w:hAnsi="Arial" w:cs="Arial"/>
                <w:i/>
                <w:iCs/>
                <w:sz w:val="21"/>
                <w:szCs w:val="21"/>
                <w:lang w:val="en-GB"/>
              </w:rPr>
              <w:t xml:space="preserve">. </w:t>
            </w:r>
            <w:r>
              <w:rPr>
                <w:rFonts w:ascii="Arial" w:hAnsi="Arial" w:cs="Arial"/>
                <w:sz w:val="21"/>
                <w:szCs w:val="21"/>
                <w:lang w:val="en-GB"/>
              </w:rPr>
              <w:t xml:space="preserve">Construction of supports of SP </w:t>
            </w:r>
            <w:proofErr w:type="spellStart"/>
            <w:r>
              <w:rPr>
                <w:rFonts w:ascii="Arial" w:hAnsi="Arial" w:cs="Arial"/>
                <w:sz w:val="21"/>
                <w:szCs w:val="21"/>
                <w:lang w:val="en-GB"/>
              </w:rPr>
              <w:t>Sarimay</w:t>
            </w:r>
            <w:proofErr w:type="spellEnd"/>
            <w:r>
              <w:rPr>
                <w:rFonts w:ascii="Arial" w:hAnsi="Arial" w:cs="Arial"/>
                <w:sz w:val="21"/>
                <w:szCs w:val="21"/>
                <w:lang w:val="en-GB"/>
              </w:rPr>
              <w:t>-TSS Jayhun</w:t>
            </w:r>
          </w:p>
        </w:tc>
      </w:tr>
      <w:tr w:rsidR="006C2B72" w14:paraId="51E28D7B" w14:textId="77777777">
        <w:tc>
          <w:tcPr>
            <w:tcW w:w="4815" w:type="dxa"/>
          </w:tcPr>
          <w:p w14:paraId="51881D48" w14:textId="77777777" w:rsidR="006C2B72" w:rsidRDefault="00000000">
            <w:pPr>
              <w:tabs>
                <w:tab w:val="left" w:pos="709"/>
              </w:tabs>
              <w:spacing w:after="120" w:line="240" w:lineRule="auto"/>
              <w:rPr>
                <w:rFonts w:ascii="Arial" w:hAnsi="Arial" w:cs="Arial"/>
                <w:sz w:val="24"/>
                <w:szCs w:val="24"/>
                <w:highlight w:val="yellow"/>
                <w:lang w:val="ru-RU"/>
              </w:rPr>
            </w:pPr>
            <w:r>
              <w:rPr>
                <w:noProof/>
                <w:lang w:val="ru-RU"/>
              </w:rPr>
              <w:lastRenderedPageBreak/>
              <w:drawing>
                <wp:inline distT="0" distB="0" distL="0" distR="0" wp14:anchorId="4C185270" wp14:editId="5C1F66FB">
                  <wp:extent cx="3139440" cy="2186940"/>
                  <wp:effectExtent l="0" t="0" r="3810" b="3810"/>
                  <wp:docPr id="21195153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15361" name="Рисунок 1"/>
                          <pic:cNvPicPr>
                            <a:picLocks noChangeAspect="1"/>
                          </pic:cNvPicPr>
                        </pic:nvPicPr>
                        <pic:blipFill>
                          <a:blip r:embed="rId61"/>
                          <a:stretch>
                            <a:fillRect/>
                          </a:stretch>
                        </pic:blipFill>
                        <pic:spPr>
                          <a:xfrm>
                            <a:off x="0" y="0"/>
                            <a:ext cx="3167528" cy="2206506"/>
                          </a:xfrm>
                          <a:prstGeom prst="rect">
                            <a:avLst/>
                          </a:prstGeom>
                        </pic:spPr>
                      </pic:pic>
                    </a:graphicData>
                  </a:graphic>
                </wp:inline>
              </w:drawing>
            </w:r>
          </w:p>
          <w:p w14:paraId="13DC30F6" w14:textId="77777777" w:rsidR="006C2B72" w:rsidRDefault="00000000">
            <w:pPr>
              <w:tabs>
                <w:tab w:val="left" w:pos="709"/>
              </w:tabs>
              <w:spacing w:after="120" w:line="240" w:lineRule="auto"/>
              <w:rPr>
                <w:rFonts w:ascii="Arial" w:eastAsia="Times New Roman" w:hAnsi="Arial" w:cs="Arial"/>
                <w:i/>
                <w:iCs/>
                <w:sz w:val="21"/>
                <w:szCs w:val="21"/>
                <w:lang w:val="en-GB" w:eastAsia="en-US"/>
              </w:rPr>
            </w:pPr>
            <w:r>
              <w:rPr>
                <w:rFonts w:ascii="Arial" w:eastAsia="Times New Roman" w:hAnsi="Arial" w:cs="Arial"/>
                <w:b/>
                <w:bCs/>
                <w:i/>
                <w:iCs/>
                <w:sz w:val="21"/>
                <w:szCs w:val="21"/>
                <w:lang w:val="en-GB" w:eastAsia="en-US"/>
              </w:rPr>
              <w:t>Fig.12</w:t>
            </w:r>
            <w:r>
              <w:rPr>
                <w:rFonts w:ascii="Arial" w:eastAsia="Times New Roman" w:hAnsi="Arial" w:cs="Arial"/>
                <w:i/>
                <w:iCs/>
                <w:sz w:val="21"/>
                <w:szCs w:val="21"/>
                <w:lang w:val="en-GB" w:eastAsia="en-US"/>
              </w:rPr>
              <w:t xml:space="preserve"> </w:t>
            </w:r>
            <w:r>
              <w:rPr>
                <w:rFonts w:ascii="Arial" w:eastAsia="Times New Roman" w:hAnsi="Arial" w:cs="Arial"/>
                <w:sz w:val="21"/>
                <w:szCs w:val="21"/>
                <w:lang w:val="en-GB" w:eastAsia="en-US"/>
              </w:rPr>
              <w:t>SP Khorezm (expansion of 110 kV switchgear with installation of two 110 kV cells) - trenches for installation of fencing</w:t>
            </w:r>
          </w:p>
        </w:tc>
        <w:tc>
          <w:tcPr>
            <w:tcW w:w="5097" w:type="dxa"/>
          </w:tcPr>
          <w:p w14:paraId="0A52F3F9" w14:textId="77777777" w:rsidR="006C2B72" w:rsidRDefault="00000000">
            <w:pPr>
              <w:tabs>
                <w:tab w:val="left" w:pos="709"/>
              </w:tabs>
              <w:spacing w:after="120" w:line="240" w:lineRule="auto"/>
              <w:rPr>
                <w:rFonts w:ascii="Arial" w:hAnsi="Arial" w:cs="Arial"/>
                <w:sz w:val="24"/>
                <w:szCs w:val="24"/>
                <w:highlight w:val="yellow"/>
                <w:lang w:val="ru-RU"/>
              </w:rPr>
            </w:pPr>
            <w:r>
              <w:rPr>
                <w:noProof/>
                <w:lang w:val="ru-RU"/>
              </w:rPr>
              <w:drawing>
                <wp:inline distT="0" distB="0" distL="0" distR="0" wp14:anchorId="3BBE9249" wp14:editId="18FED1F7">
                  <wp:extent cx="3230880" cy="2255520"/>
                  <wp:effectExtent l="0" t="0" r="7620" b="0"/>
                  <wp:docPr id="1742897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89702" name="Рисунок 1"/>
                          <pic:cNvPicPr>
                            <a:picLocks noChangeAspect="1"/>
                          </pic:cNvPicPr>
                        </pic:nvPicPr>
                        <pic:blipFill>
                          <a:blip r:embed="rId62"/>
                          <a:stretch>
                            <a:fillRect/>
                          </a:stretch>
                        </pic:blipFill>
                        <pic:spPr>
                          <a:xfrm>
                            <a:off x="0" y="0"/>
                            <a:ext cx="3230880" cy="2255520"/>
                          </a:xfrm>
                          <a:prstGeom prst="rect">
                            <a:avLst/>
                          </a:prstGeom>
                        </pic:spPr>
                      </pic:pic>
                    </a:graphicData>
                  </a:graphic>
                </wp:inline>
              </w:drawing>
            </w:r>
          </w:p>
          <w:p w14:paraId="014F14EE" w14:textId="77777777" w:rsidR="006C2B72" w:rsidRDefault="00000000">
            <w:pPr>
              <w:tabs>
                <w:tab w:val="left" w:pos="709"/>
              </w:tabs>
              <w:spacing w:after="120" w:line="240" w:lineRule="auto"/>
              <w:jc w:val="center"/>
              <w:rPr>
                <w:rFonts w:ascii="Arial" w:hAnsi="Arial" w:cs="Arial"/>
                <w:i/>
                <w:iCs/>
                <w:sz w:val="21"/>
                <w:szCs w:val="21"/>
                <w:highlight w:val="yellow"/>
                <w:lang w:val="ru-RU"/>
              </w:rPr>
            </w:pPr>
            <w:r>
              <w:rPr>
                <w:rFonts w:ascii="Arial" w:hAnsi="Arial" w:cs="Arial"/>
                <w:b/>
                <w:bCs/>
                <w:i/>
                <w:iCs/>
                <w:sz w:val="21"/>
                <w:szCs w:val="21"/>
                <w:lang w:val="en-GB"/>
              </w:rPr>
              <w:t>Fig</w:t>
            </w:r>
            <w:r>
              <w:rPr>
                <w:rFonts w:ascii="Arial" w:hAnsi="Arial" w:cs="Arial"/>
                <w:b/>
                <w:bCs/>
                <w:i/>
                <w:iCs/>
                <w:sz w:val="21"/>
                <w:szCs w:val="21"/>
                <w:lang w:val="ru-RU"/>
              </w:rPr>
              <w:t>.13</w:t>
            </w:r>
            <w:r>
              <w:rPr>
                <w:rFonts w:ascii="Arial" w:hAnsi="Arial" w:cs="Arial"/>
                <w:i/>
                <w:iCs/>
                <w:sz w:val="21"/>
                <w:szCs w:val="21"/>
                <w:lang w:val="ru-RU"/>
              </w:rPr>
              <w:t xml:space="preserve"> </w:t>
            </w:r>
            <w:proofErr w:type="spellStart"/>
            <w:r>
              <w:rPr>
                <w:rFonts w:ascii="Arial" w:hAnsi="Arial" w:cs="Arial"/>
                <w:sz w:val="21"/>
                <w:szCs w:val="21"/>
                <w:lang w:val="ru-RU"/>
              </w:rPr>
              <w:t>Existing</w:t>
            </w:r>
            <w:proofErr w:type="spellEnd"/>
            <w:r>
              <w:rPr>
                <w:rFonts w:ascii="Arial" w:hAnsi="Arial" w:cs="Arial"/>
                <w:sz w:val="21"/>
                <w:szCs w:val="21"/>
                <w:lang w:val="ru-RU"/>
              </w:rPr>
              <w:t xml:space="preserve"> S</w:t>
            </w:r>
            <w:r>
              <w:rPr>
                <w:rFonts w:ascii="Arial" w:hAnsi="Arial" w:cs="Arial"/>
                <w:sz w:val="21"/>
                <w:szCs w:val="21"/>
                <w:lang w:val="en-GB"/>
              </w:rPr>
              <w:t>P</w:t>
            </w:r>
            <w:r>
              <w:rPr>
                <w:rFonts w:ascii="Arial" w:hAnsi="Arial" w:cs="Arial"/>
                <w:sz w:val="21"/>
                <w:szCs w:val="21"/>
                <w:lang w:val="ru-RU"/>
              </w:rPr>
              <w:t xml:space="preserve"> Khorezm</w:t>
            </w:r>
          </w:p>
        </w:tc>
      </w:tr>
      <w:tr w:rsidR="006C2B72" w14:paraId="34442A39" w14:textId="77777777">
        <w:tc>
          <w:tcPr>
            <w:tcW w:w="4815" w:type="dxa"/>
          </w:tcPr>
          <w:p w14:paraId="7B5A892A" w14:textId="77777777" w:rsidR="006C2B72" w:rsidRDefault="00000000">
            <w:pPr>
              <w:tabs>
                <w:tab w:val="left" w:pos="709"/>
              </w:tabs>
              <w:spacing w:after="120" w:line="240" w:lineRule="auto"/>
              <w:rPr>
                <w:rFonts w:ascii="Arial" w:hAnsi="Arial" w:cs="Arial"/>
                <w:sz w:val="24"/>
                <w:szCs w:val="24"/>
                <w:highlight w:val="yellow"/>
                <w:lang w:val="ru-RU"/>
              </w:rPr>
            </w:pPr>
            <w:r>
              <w:rPr>
                <w:noProof/>
                <w:lang w:val="ru-RU"/>
              </w:rPr>
              <w:drawing>
                <wp:inline distT="0" distB="0" distL="0" distR="0" wp14:anchorId="02C9A33C" wp14:editId="0C87F89C">
                  <wp:extent cx="3155950" cy="2491740"/>
                  <wp:effectExtent l="0" t="0" r="6350" b="3810"/>
                  <wp:docPr id="1713692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69280" name="Рисунок 1"/>
                          <pic:cNvPicPr>
                            <a:picLocks noChangeAspect="1"/>
                          </pic:cNvPicPr>
                        </pic:nvPicPr>
                        <pic:blipFill>
                          <a:blip r:embed="rId63"/>
                          <a:stretch>
                            <a:fillRect/>
                          </a:stretch>
                        </pic:blipFill>
                        <pic:spPr>
                          <a:xfrm>
                            <a:off x="0" y="0"/>
                            <a:ext cx="3155950" cy="2491740"/>
                          </a:xfrm>
                          <a:prstGeom prst="rect">
                            <a:avLst/>
                          </a:prstGeom>
                        </pic:spPr>
                      </pic:pic>
                    </a:graphicData>
                  </a:graphic>
                </wp:inline>
              </w:drawing>
            </w:r>
          </w:p>
        </w:tc>
        <w:tc>
          <w:tcPr>
            <w:tcW w:w="5097" w:type="dxa"/>
          </w:tcPr>
          <w:p w14:paraId="5B4D019F" w14:textId="77777777" w:rsidR="006C2B72" w:rsidRDefault="00000000">
            <w:pPr>
              <w:tabs>
                <w:tab w:val="left" w:pos="709"/>
              </w:tabs>
              <w:spacing w:after="120" w:line="240" w:lineRule="auto"/>
              <w:rPr>
                <w:rFonts w:ascii="Arial" w:hAnsi="Arial" w:cs="Arial"/>
                <w:sz w:val="24"/>
                <w:szCs w:val="24"/>
                <w:highlight w:val="yellow"/>
                <w:lang w:val="ru-RU"/>
              </w:rPr>
            </w:pPr>
            <w:r>
              <w:rPr>
                <w:noProof/>
                <w:lang w:val="ru-RU"/>
              </w:rPr>
              <w:drawing>
                <wp:inline distT="0" distB="0" distL="0" distR="0" wp14:anchorId="57593AE9" wp14:editId="1535DCFF">
                  <wp:extent cx="3260090" cy="2476500"/>
                  <wp:effectExtent l="0" t="0" r="0" b="0"/>
                  <wp:docPr id="9594951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495172" name="Рисунок 1"/>
                          <pic:cNvPicPr>
                            <a:picLocks noChangeAspect="1"/>
                          </pic:cNvPicPr>
                        </pic:nvPicPr>
                        <pic:blipFill>
                          <a:blip r:embed="rId64"/>
                          <a:stretch>
                            <a:fillRect/>
                          </a:stretch>
                        </pic:blipFill>
                        <pic:spPr>
                          <a:xfrm>
                            <a:off x="0" y="0"/>
                            <a:ext cx="3260090" cy="2476500"/>
                          </a:xfrm>
                          <a:prstGeom prst="rect">
                            <a:avLst/>
                          </a:prstGeom>
                        </pic:spPr>
                      </pic:pic>
                    </a:graphicData>
                  </a:graphic>
                </wp:inline>
              </w:drawing>
            </w:r>
          </w:p>
        </w:tc>
      </w:tr>
      <w:tr w:rsidR="006C2B72" w:rsidRPr="00AD3432" w14:paraId="6883F62C" w14:textId="77777777">
        <w:tc>
          <w:tcPr>
            <w:tcW w:w="9912" w:type="dxa"/>
            <w:gridSpan w:val="2"/>
          </w:tcPr>
          <w:p w14:paraId="4E0D1FA6" w14:textId="77777777" w:rsidR="006C2B72" w:rsidRDefault="00000000">
            <w:pPr>
              <w:tabs>
                <w:tab w:val="left" w:pos="709"/>
              </w:tabs>
              <w:spacing w:after="120" w:line="240" w:lineRule="auto"/>
              <w:jc w:val="center"/>
              <w:rPr>
                <w:rFonts w:ascii="Arial" w:hAnsi="Arial" w:cs="Arial"/>
                <w:i/>
                <w:iCs/>
                <w:sz w:val="24"/>
                <w:szCs w:val="24"/>
                <w:highlight w:val="yellow"/>
                <w:lang w:val="en-GB"/>
              </w:rPr>
            </w:pPr>
            <w:r>
              <w:rPr>
                <w:rFonts w:ascii="Arial" w:eastAsia="Times New Roman" w:hAnsi="Arial" w:cs="Arial"/>
                <w:b/>
                <w:bCs/>
                <w:i/>
                <w:iCs/>
                <w:sz w:val="21"/>
                <w:szCs w:val="21"/>
                <w:lang w:val="en-GB" w:eastAsia="en-US"/>
              </w:rPr>
              <w:t>Fig. 14, 15</w:t>
            </w:r>
            <w:r>
              <w:rPr>
                <w:rFonts w:ascii="Arial" w:eastAsia="Times New Roman" w:hAnsi="Arial" w:cs="Arial"/>
                <w:sz w:val="21"/>
                <w:szCs w:val="21"/>
                <w:lang w:val="en-GB" w:eastAsia="en-US"/>
              </w:rPr>
              <w:t xml:space="preserve"> Construction of supports of TSS Navbakhor-TSS Parvoz</w:t>
            </w:r>
          </w:p>
        </w:tc>
      </w:tr>
    </w:tbl>
    <w:p w14:paraId="3F25FB98" w14:textId="77777777" w:rsidR="006C2B72" w:rsidRDefault="006C2B72">
      <w:pPr>
        <w:tabs>
          <w:tab w:val="left" w:pos="709"/>
        </w:tabs>
        <w:spacing w:after="120" w:line="240" w:lineRule="auto"/>
        <w:rPr>
          <w:rFonts w:ascii="Arial" w:hAnsi="Arial" w:cs="Arial"/>
          <w:sz w:val="16"/>
          <w:szCs w:val="16"/>
          <w:highlight w:val="yellow"/>
          <w:lang w:val="en-GB"/>
        </w:rPr>
      </w:pPr>
    </w:p>
    <w:p w14:paraId="16E3ADFC" w14:textId="77777777" w:rsidR="006C2B72" w:rsidRDefault="00000000">
      <w:pPr>
        <w:pStyle w:val="2"/>
        <w:numPr>
          <w:ilvl w:val="1"/>
          <w:numId w:val="5"/>
        </w:numPr>
        <w:spacing w:after="120"/>
        <w:rPr>
          <w:rFonts w:ascii="Arial" w:hAnsi="Arial" w:cs="Arial"/>
          <w:sz w:val="24"/>
          <w:szCs w:val="24"/>
          <w:lang w:val="en-GB"/>
        </w:rPr>
      </w:pPr>
      <w:bookmarkStart w:id="21" w:name="_Toc174009484"/>
      <w:r>
        <w:rPr>
          <w:rFonts w:ascii="Arial" w:hAnsi="Arial" w:cs="Arial"/>
          <w:sz w:val="24"/>
          <w:szCs w:val="24"/>
          <w:lang w:val="en-GB"/>
        </w:rPr>
        <w:t>Description of any changes in the design of the project</w:t>
      </w:r>
      <w:bookmarkEnd w:id="21"/>
    </w:p>
    <w:p w14:paraId="2F87453A" w14:textId="77777777" w:rsidR="006C2B72" w:rsidRDefault="00000000">
      <w:pPr>
        <w:numPr>
          <w:ilvl w:val="0"/>
          <w:numId w:val="4"/>
        </w:numPr>
        <w:tabs>
          <w:tab w:val="left" w:pos="709"/>
        </w:tabs>
        <w:spacing w:after="120" w:line="240" w:lineRule="auto"/>
        <w:ind w:left="0" w:firstLine="0"/>
        <w:rPr>
          <w:rFonts w:ascii="Arial" w:eastAsia="Arial" w:hAnsi="Arial" w:cs="Arial"/>
          <w:sz w:val="24"/>
          <w:szCs w:val="24"/>
          <w:lang w:val="en-GB" w:bidi="en-US"/>
        </w:rPr>
      </w:pPr>
      <w:bookmarkStart w:id="22" w:name="_Hlk166336123"/>
      <w:r>
        <w:rPr>
          <w:rFonts w:ascii="Arial" w:eastAsia="Arial" w:hAnsi="Arial" w:cs="Arial"/>
          <w:sz w:val="24"/>
          <w:szCs w:val="24"/>
          <w:lang w:val="en-GB" w:bidi="en-US"/>
        </w:rPr>
        <w:t xml:space="preserve">For the electrification facilities of the Bukhara-Urgench-Khiva railway line, the Customer, JSC ‘O’zbekiston Temir Yo’llari’, has decided to adjust the design solutions related to changing the location of the construction sites for the </w:t>
      </w:r>
      <w:r>
        <w:rPr>
          <w:rFonts w:ascii="Arial" w:eastAsia="Arial" w:hAnsi="Arial" w:cs="Arial"/>
          <w:b/>
          <w:bCs/>
          <w:sz w:val="24"/>
          <w:szCs w:val="24"/>
          <w:lang w:val="en-GB" w:bidi="en-US"/>
        </w:rPr>
        <w:t>110/27.5/10 kV TSS Khazarasp, TSS Bukhara 110/27.5/10 kV and TSS Urgench 110/27.5/10 kV.</w:t>
      </w:r>
    </w:p>
    <w:p w14:paraId="42D20766" w14:textId="77777777" w:rsidR="006C2B72" w:rsidRDefault="00000000">
      <w:pPr>
        <w:numPr>
          <w:ilvl w:val="0"/>
          <w:numId w:val="4"/>
        </w:numPr>
        <w:tabs>
          <w:tab w:val="left" w:pos="709"/>
        </w:tabs>
        <w:spacing w:after="120" w:line="240" w:lineRule="auto"/>
        <w:ind w:left="0" w:firstLine="0"/>
        <w:rPr>
          <w:rFonts w:ascii="Arial" w:eastAsia="Arial" w:hAnsi="Arial" w:cs="Arial"/>
          <w:sz w:val="24"/>
          <w:szCs w:val="24"/>
          <w:lang w:val="en-GB" w:bidi="en-US"/>
        </w:rPr>
      </w:pPr>
      <w:r>
        <w:rPr>
          <w:rFonts w:ascii="Arial" w:hAnsi="Arial" w:cs="Arial"/>
          <w:b/>
          <w:bCs/>
          <w:sz w:val="24"/>
          <w:szCs w:val="24"/>
          <w:lang w:val="en-GB"/>
        </w:rPr>
        <w:t xml:space="preserve">TSS 110/27.5/10 kV "Khazarasp". </w:t>
      </w:r>
      <w:r>
        <w:rPr>
          <w:rFonts w:ascii="Arial" w:hAnsi="Arial" w:cs="Arial"/>
          <w:sz w:val="24"/>
          <w:szCs w:val="24"/>
          <w:lang w:val="en-GB"/>
        </w:rPr>
        <w:t xml:space="preserve">According to the Act of JSC "Boshtransloyiha" dated 11.01.2024 No. 93 </w:t>
      </w:r>
      <w:r>
        <w:rPr>
          <w:rFonts w:ascii="Arial" w:hAnsi="Arial" w:cs="Arial"/>
          <w:b/>
          <w:bCs/>
          <w:sz w:val="24"/>
          <w:szCs w:val="24"/>
          <w:lang w:val="en-GB"/>
        </w:rPr>
        <w:t>(Appendix 3)</w:t>
      </w:r>
      <w:r>
        <w:rPr>
          <w:rFonts w:ascii="Arial" w:hAnsi="Arial" w:cs="Arial"/>
          <w:sz w:val="24"/>
          <w:szCs w:val="24"/>
          <w:lang w:val="en-GB"/>
        </w:rPr>
        <w:t xml:space="preserve">, it was established that the selected site for the construction of a traction substation on the section between the Khazarasp-Bagat stations in the Khazarasp district is located on the territory of about 30 household plots intended for agriculture. At the same time, taking into account the fact that when returning these household plots to the district reserve, problematic issues related to the owners of these plots may arise, and also taking into account that 1.04 hectares of irrigated land will be cut off from their intended use and the passage of agricultural machinery for carrying out agricultural activities will be limited, the members of the commission decided to select a land plot in the contour of 606 </w:t>
      </w:r>
      <w:proofErr w:type="spellStart"/>
      <w:r>
        <w:rPr>
          <w:rFonts w:ascii="Arial" w:hAnsi="Arial" w:cs="Arial"/>
          <w:sz w:val="24"/>
          <w:szCs w:val="24"/>
          <w:lang w:val="en-GB"/>
        </w:rPr>
        <w:t>Dustlik</w:t>
      </w:r>
      <w:proofErr w:type="spellEnd"/>
      <w:r>
        <w:rPr>
          <w:rFonts w:ascii="Arial" w:hAnsi="Arial" w:cs="Arial"/>
          <w:sz w:val="24"/>
          <w:szCs w:val="24"/>
          <w:lang w:val="en-GB"/>
        </w:rPr>
        <w:t xml:space="preserve"> massif on the section 356 km + 850 m between the stations Khazarasp-Bagat of the Khazarasp district </w:t>
      </w:r>
      <w:r>
        <w:rPr>
          <w:rFonts w:ascii="Arial" w:hAnsi="Arial" w:cs="Arial"/>
          <w:b/>
          <w:bCs/>
          <w:sz w:val="24"/>
          <w:szCs w:val="24"/>
          <w:lang w:val="en-GB"/>
        </w:rPr>
        <w:lastRenderedPageBreak/>
        <w:t>(Fig. 1 Google map)</w:t>
      </w:r>
      <w:r>
        <w:rPr>
          <w:rFonts w:ascii="Arial" w:hAnsi="Arial" w:cs="Arial"/>
          <w:sz w:val="24"/>
          <w:szCs w:val="24"/>
          <w:lang w:val="en-GB"/>
        </w:rPr>
        <w:t xml:space="preserve"> for the construction of contact network maintenance division (CNMD) - 102 by 65 meters, the dimensions of the traction substation (TSS) - 127 by 86 meters.</w:t>
      </w:r>
    </w:p>
    <w:p w14:paraId="77E521B8" w14:textId="77777777" w:rsidR="006C2B72" w:rsidRDefault="00000000">
      <w:pPr>
        <w:tabs>
          <w:tab w:val="left" w:pos="709"/>
        </w:tabs>
        <w:spacing w:after="120" w:line="240" w:lineRule="auto"/>
        <w:ind w:left="567"/>
        <w:rPr>
          <w:rFonts w:ascii="Arial" w:hAnsi="Arial" w:cs="Arial"/>
          <w:sz w:val="24"/>
          <w:szCs w:val="24"/>
          <w:highlight w:val="yellow"/>
          <w:lang w:val="ru-RU"/>
        </w:rPr>
      </w:pPr>
      <w:r>
        <w:rPr>
          <w:noProof/>
          <w:lang w:val="ru-RU"/>
        </w:rPr>
        <w:drawing>
          <wp:inline distT="0" distB="0" distL="0" distR="0" wp14:anchorId="4E6BDD74" wp14:editId="1B1B9B89">
            <wp:extent cx="5824220" cy="3518535"/>
            <wp:effectExtent l="0" t="0" r="5080" b="5715"/>
            <wp:docPr id="3034973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497343" name="Рисунок 1"/>
                    <pic:cNvPicPr>
                      <a:picLocks noChangeAspect="1"/>
                    </pic:cNvPicPr>
                  </pic:nvPicPr>
                  <pic:blipFill>
                    <a:blip r:embed="rId65"/>
                    <a:stretch>
                      <a:fillRect/>
                    </a:stretch>
                  </pic:blipFill>
                  <pic:spPr>
                    <a:xfrm>
                      <a:off x="0" y="0"/>
                      <a:ext cx="5876331" cy="3550345"/>
                    </a:xfrm>
                    <a:prstGeom prst="rect">
                      <a:avLst/>
                    </a:prstGeom>
                  </pic:spPr>
                </pic:pic>
              </a:graphicData>
            </a:graphic>
          </wp:inline>
        </w:drawing>
      </w:r>
    </w:p>
    <w:p w14:paraId="39C27BFB" w14:textId="77777777" w:rsidR="006C2B72" w:rsidRDefault="00000000">
      <w:pPr>
        <w:tabs>
          <w:tab w:val="left" w:pos="709"/>
        </w:tabs>
        <w:spacing w:after="120" w:line="240" w:lineRule="auto"/>
        <w:ind w:left="426" w:firstLine="142"/>
        <w:jc w:val="center"/>
        <w:rPr>
          <w:rFonts w:ascii="Arial" w:hAnsi="Arial" w:cs="Arial"/>
          <w:i/>
          <w:iCs/>
          <w:sz w:val="21"/>
          <w:szCs w:val="21"/>
          <w:u w:val="single"/>
          <w:lang w:val="en-GB"/>
        </w:rPr>
      </w:pPr>
      <w:r>
        <w:rPr>
          <w:rFonts w:ascii="Arial" w:hAnsi="Arial" w:cs="Arial"/>
          <w:b/>
          <w:bCs/>
          <w:sz w:val="21"/>
          <w:szCs w:val="21"/>
          <w:u w:val="single"/>
          <w:lang w:val="en-GB"/>
        </w:rPr>
        <w:t>Fig.1 Google map.</w:t>
      </w:r>
      <w:r>
        <w:rPr>
          <w:rFonts w:ascii="Arial" w:hAnsi="Arial" w:cs="Arial"/>
          <w:sz w:val="21"/>
          <w:szCs w:val="21"/>
          <w:lang w:val="en-GB"/>
        </w:rPr>
        <w:t xml:space="preserve"> Land plot in contour 606 of the </w:t>
      </w:r>
      <w:proofErr w:type="spellStart"/>
      <w:r>
        <w:rPr>
          <w:rFonts w:ascii="Arial" w:hAnsi="Arial" w:cs="Arial"/>
          <w:sz w:val="21"/>
          <w:szCs w:val="21"/>
          <w:lang w:val="en-GB"/>
        </w:rPr>
        <w:t>Dustlik</w:t>
      </w:r>
      <w:proofErr w:type="spellEnd"/>
      <w:r>
        <w:rPr>
          <w:rFonts w:ascii="Arial" w:hAnsi="Arial" w:cs="Arial"/>
          <w:sz w:val="21"/>
          <w:szCs w:val="21"/>
          <w:lang w:val="en-GB"/>
        </w:rPr>
        <w:t xml:space="preserve"> massif on the section 356 km + 850 m between the stations Khazarasp-Bagat of the Khazarasp district</w:t>
      </w:r>
    </w:p>
    <w:p w14:paraId="19384D5F" w14:textId="77777777" w:rsidR="006C2B72" w:rsidRDefault="00000000">
      <w:pPr>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sz w:val="24"/>
          <w:szCs w:val="24"/>
          <w:lang w:val="en-GB"/>
        </w:rPr>
        <w:t xml:space="preserve">In accordance with the above acts, it was decided to amend the design of the project for the location of the 110 / 27.5 / 10 kV TSS "Khazarasp" (geographical coordinates 41 ° 19'47.00"N 61 ° 02'00.90"E). In this regard, </w:t>
      </w:r>
      <w:proofErr w:type="gramStart"/>
      <w:r>
        <w:rPr>
          <w:rFonts w:ascii="Arial" w:hAnsi="Arial" w:cs="Arial"/>
          <w:sz w:val="24"/>
          <w:szCs w:val="24"/>
          <w:lang w:val="en-GB"/>
        </w:rPr>
        <w:t>in order to</w:t>
      </w:r>
      <w:proofErr w:type="gramEnd"/>
      <w:r>
        <w:rPr>
          <w:rFonts w:ascii="Arial" w:hAnsi="Arial" w:cs="Arial"/>
          <w:sz w:val="24"/>
          <w:szCs w:val="24"/>
          <w:lang w:val="en-GB"/>
        </w:rPr>
        <w:t xml:space="preserve"> assess the risks and harmful impacts on the health and safety of the population, a survey of the project site was conducted for the presence of nearby residential premises and other infrastructure. During the survey of the site, it was found that at </w:t>
      </w:r>
      <w:proofErr w:type="gramStart"/>
      <w:r>
        <w:rPr>
          <w:rFonts w:ascii="Arial" w:hAnsi="Arial" w:cs="Arial"/>
          <w:sz w:val="24"/>
          <w:szCs w:val="24"/>
          <w:lang w:val="en-GB"/>
        </w:rPr>
        <w:t>a distance of 60</w:t>
      </w:r>
      <w:proofErr w:type="gramEnd"/>
      <w:r>
        <w:rPr>
          <w:rFonts w:ascii="Arial" w:hAnsi="Arial" w:cs="Arial"/>
          <w:sz w:val="24"/>
          <w:szCs w:val="24"/>
          <w:lang w:val="en-GB"/>
        </w:rPr>
        <w:t xml:space="preserve"> m, on the south side and 70 m on the north side, residential premises are located in accordance with the requirements of SES No. 0350-17 "Sanitary Standards and Protection of Atmospheric Air in Populated Areas of the Republic of Uzbekistan" (clause 2.23.4. sanitary protection zone for high-voltage lines with a voltage of 220 kV - is set at least 20 m). The construction of the TSS is not associated with the demolition of residential buildings, and therefore no changes in living conditions are expected.</w:t>
      </w:r>
    </w:p>
    <w:p w14:paraId="256D119A" w14:textId="77777777" w:rsidR="006C2B72" w:rsidRDefault="00000000">
      <w:pPr>
        <w:tabs>
          <w:tab w:val="left" w:pos="709"/>
        </w:tabs>
        <w:spacing w:after="120" w:line="240" w:lineRule="auto"/>
        <w:rPr>
          <w:rFonts w:ascii="Arial" w:hAnsi="Arial" w:cs="Arial"/>
          <w:sz w:val="24"/>
          <w:szCs w:val="24"/>
          <w:lang w:val="en-GB"/>
        </w:rPr>
      </w:pPr>
      <w:r>
        <w:rPr>
          <w:rFonts w:ascii="Arial" w:hAnsi="Arial" w:cs="Arial"/>
          <w:sz w:val="24"/>
          <w:szCs w:val="24"/>
          <w:lang w:val="en-GB"/>
        </w:rPr>
        <w:tab/>
        <w:t xml:space="preserve">Further, at </w:t>
      </w:r>
      <w:proofErr w:type="gramStart"/>
      <w:r>
        <w:rPr>
          <w:rFonts w:ascii="Arial" w:hAnsi="Arial" w:cs="Arial"/>
          <w:sz w:val="24"/>
          <w:szCs w:val="24"/>
          <w:lang w:val="en-GB"/>
        </w:rPr>
        <w:t>a distance of 50</w:t>
      </w:r>
      <w:proofErr w:type="gramEnd"/>
      <w:r>
        <w:rPr>
          <w:rFonts w:ascii="Arial" w:hAnsi="Arial" w:cs="Arial"/>
          <w:sz w:val="24"/>
          <w:szCs w:val="24"/>
          <w:lang w:val="en-GB"/>
        </w:rPr>
        <w:t xml:space="preserve"> m on the northern side, there is an existing railway line, which will help ensure the delivery of building materials for the construction of the contact network and TSS.</w:t>
      </w:r>
    </w:p>
    <w:p w14:paraId="4A40B64B" w14:textId="77777777" w:rsidR="006C2B72" w:rsidRDefault="00000000">
      <w:pPr>
        <w:tabs>
          <w:tab w:val="left" w:pos="709"/>
        </w:tabs>
        <w:spacing w:after="120" w:line="240" w:lineRule="auto"/>
        <w:rPr>
          <w:rFonts w:ascii="Arial" w:hAnsi="Arial" w:cs="Arial"/>
          <w:color w:val="000000"/>
          <w:sz w:val="24"/>
          <w:szCs w:val="24"/>
          <w:highlight w:val="yellow"/>
          <w:lang w:val="en-GB"/>
        </w:rPr>
      </w:pPr>
      <w:r>
        <w:rPr>
          <w:rFonts w:ascii="Arial" w:hAnsi="Arial" w:cs="Arial"/>
          <w:color w:val="000000"/>
          <w:sz w:val="24"/>
          <w:szCs w:val="24"/>
          <w:lang w:val="en-GB"/>
        </w:rPr>
        <w:tab/>
        <w:t>There is an existing drainage channel located 50 meters away from the site, which is part of the irrigation infrastructure of these agricultural lands. Therefore, the proposed location of the TSS Khazarasp and the possible relocation of the drainage channel to a more remote location will be discussed with the Khazarasp District Water Resources Authority to ensure that changes to the drainage network do not lead to an increase in groundwater levels or adversely affect crop yields.</w:t>
      </w:r>
    </w:p>
    <w:p w14:paraId="494FFDEF" w14:textId="77777777" w:rsidR="006C2B72" w:rsidRDefault="00000000">
      <w:pPr>
        <w:tabs>
          <w:tab w:val="left" w:pos="709"/>
        </w:tabs>
        <w:spacing w:after="120" w:line="240" w:lineRule="auto"/>
        <w:rPr>
          <w:rFonts w:ascii="Arial" w:hAnsi="Arial" w:cs="Arial"/>
          <w:color w:val="000000"/>
          <w:sz w:val="24"/>
          <w:szCs w:val="24"/>
          <w:lang w:val="en-GB"/>
        </w:rPr>
      </w:pPr>
      <w:r>
        <w:rPr>
          <w:rFonts w:ascii="Arial" w:hAnsi="Arial" w:cs="Arial"/>
          <w:sz w:val="24"/>
          <w:szCs w:val="24"/>
          <w:lang w:val="en-GB"/>
        </w:rPr>
        <w:tab/>
        <w:t xml:space="preserve">Some vegetation in the form of shrubs was identified outside the outline of the proposed site. No vegetation clearance will be carried out outside the areas allocated for construction work. According to the Environmental Management Plan developed by the contractor, </w:t>
      </w:r>
      <w:r>
        <w:rPr>
          <w:rFonts w:ascii="Arial" w:hAnsi="Arial" w:cs="Arial"/>
          <w:sz w:val="24"/>
          <w:szCs w:val="24"/>
          <w:lang w:val="en-GB"/>
        </w:rPr>
        <w:lastRenderedPageBreak/>
        <w:t>mitigating protective measures will be applied to preserve vegetation, namely, existing vegetation will be preserved within the boundaries of the construction site where possible. The survey also showed that there are no protected areas, reserves, physical cultural resources (PCR), archaeological sites, cemeteries, or buffer zones near the project site. Therefore, no additional impacts on nearby buildings, social structure or farms are planned. Currently, land allocation materials are being processed, therefore, work has not started.</w:t>
      </w:r>
    </w:p>
    <w:p w14:paraId="5B21CF78" w14:textId="77777777" w:rsidR="006C2B72" w:rsidRDefault="00000000">
      <w:pPr>
        <w:numPr>
          <w:ilvl w:val="0"/>
          <w:numId w:val="4"/>
        </w:numPr>
        <w:tabs>
          <w:tab w:val="left" w:pos="709"/>
        </w:tabs>
        <w:spacing w:after="120" w:line="240" w:lineRule="auto"/>
        <w:ind w:left="0" w:firstLine="0"/>
        <w:rPr>
          <w:rFonts w:ascii="Arial" w:hAnsi="Arial" w:cs="Arial"/>
          <w:color w:val="000000"/>
          <w:sz w:val="24"/>
          <w:szCs w:val="24"/>
          <w:lang w:val="en-GB"/>
        </w:rPr>
      </w:pPr>
      <w:r>
        <w:rPr>
          <w:rFonts w:ascii="Arial" w:eastAsia="Arial" w:hAnsi="Arial" w:cs="Arial"/>
          <w:sz w:val="24"/>
          <w:szCs w:val="24"/>
          <w:lang w:val="en-GB" w:bidi="en-US"/>
        </w:rPr>
        <w:t xml:space="preserve">Below are the diagrams of the initial planned location of the 110/27.5/10 kV TSS Khazarasp </w:t>
      </w:r>
      <w:r>
        <w:rPr>
          <w:rFonts w:ascii="Arial" w:eastAsia="Arial" w:hAnsi="Arial" w:cs="Arial"/>
          <w:b/>
          <w:bCs/>
          <w:sz w:val="24"/>
          <w:szCs w:val="24"/>
          <w:lang w:val="en-GB" w:bidi="en-US"/>
        </w:rPr>
        <w:t>(see Fig. 2)</w:t>
      </w:r>
      <w:r>
        <w:rPr>
          <w:rFonts w:ascii="Arial" w:eastAsia="Arial" w:hAnsi="Arial" w:cs="Arial"/>
          <w:sz w:val="24"/>
          <w:szCs w:val="24"/>
          <w:lang w:val="en-GB" w:bidi="en-US"/>
        </w:rPr>
        <w:t xml:space="preserve"> and the adopted design solution for the location of the 110/27.5/10 kV TSS Khazarasp. </w:t>
      </w:r>
      <w:r>
        <w:rPr>
          <w:rFonts w:ascii="Arial" w:eastAsia="Arial" w:hAnsi="Arial" w:cs="Arial"/>
          <w:b/>
          <w:bCs/>
          <w:sz w:val="24"/>
          <w:szCs w:val="24"/>
          <w:lang w:val="en-GB" w:bidi="en-US"/>
        </w:rPr>
        <w:t>(</w:t>
      </w:r>
      <w:r>
        <w:rPr>
          <w:rFonts w:ascii="Arial" w:hAnsi="Arial" w:cs="Arial"/>
          <w:b/>
          <w:bCs/>
          <w:sz w:val="24"/>
          <w:szCs w:val="24"/>
          <w:lang w:val="en-GB"/>
        </w:rPr>
        <w:t>Fig. 3).</w:t>
      </w:r>
      <w:r>
        <w:rPr>
          <w:rFonts w:ascii="Arial" w:hAnsi="Arial" w:cs="Arial"/>
          <w:sz w:val="24"/>
          <w:szCs w:val="24"/>
          <w:lang w:val="en-GB"/>
        </w:rPr>
        <w:t xml:space="preserve"> </w:t>
      </w:r>
    </w:p>
    <w:p w14:paraId="3A8860B5" w14:textId="77777777" w:rsidR="006C2B72" w:rsidRDefault="006C2B72">
      <w:pPr>
        <w:tabs>
          <w:tab w:val="left" w:pos="709"/>
        </w:tabs>
        <w:spacing w:after="120" w:line="240" w:lineRule="auto"/>
        <w:rPr>
          <w:rFonts w:ascii="Arial" w:hAnsi="Arial" w:cs="Arial"/>
          <w:color w:val="000000"/>
          <w:sz w:val="24"/>
          <w:szCs w:val="24"/>
          <w:lang w:val="en-GB"/>
        </w:rPr>
      </w:pPr>
    </w:p>
    <w:p w14:paraId="20CACF8A" w14:textId="77777777" w:rsidR="006C2B72" w:rsidRDefault="006C2B72">
      <w:pPr>
        <w:tabs>
          <w:tab w:val="left" w:pos="1134"/>
          <w:tab w:val="left" w:pos="8789"/>
        </w:tabs>
        <w:spacing w:after="0" w:line="276" w:lineRule="auto"/>
        <w:ind w:firstLine="709"/>
        <w:rPr>
          <w:rFonts w:ascii="Times New Roman" w:eastAsia="Times New Roman" w:hAnsi="Times New Roman" w:cs="Times New Roman"/>
          <w:sz w:val="16"/>
          <w:szCs w:val="16"/>
          <w:lang w:val="en-GB"/>
        </w:rPr>
      </w:pPr>
    </w:p>
    <w:p w14:paraId="1DA74ED4" w14:textId="77777777" w:rsidR="006C2B72" w:rsidRDefault="00000000">
      <w:pPr>
        <w:tabs>
          <w:tab w:val="left" w:pos="567"/>
        </w:tabs>
        <w:spacing w:after="120" w:line="240" w:lineRule="auto"/>
        <w:ind w:left="709"/>
        <w:jc w:val="center"/>
        <w:rPr>
          <w:rFonts w:ascii="Times New Roman" w:hAnsi="Times New Roman"/>
          <w:sz w:val="28"/>
          <w:szCs w:val="28"/>
          <w:lang w:val="ru-RU"/>
        </w:rPr>
      </w:pPr>
      <w:r>
        <w:rPr>
          <w:noProof/>
          <w:lang w:val="ru-RU"/>
        </w:rPr>
        <w:drawing>
          <wp:inline distT="0" distB="0" distL="0" distR="0" wp14:anchorId="0D2A9BEF" wp14:editId="36ACC60A">
            <wp:extent cx="5789930" cy="4308475"/>
            <wp:effectExtent l="0" t="0" r="1270" b="0"/>
            <wp:docPr id="6448429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842985" name="Рисунок 1"/>
                    <pic:cNvPicPr>
                      <a:picLocks noChangeAspect="1"/>
                    </pic:cNvPicPr>
                  </pic:nvPicPr>
                  <pic:blipFill>
                    <a:blip r:embed="rId66"/>
                    <a:stretch>
                      <a:fillRect/>
                    </a:stretch>
                  </pic:blipFill>
                  <pic:spPr>
                    <a:xfrm>
                      <a:off x="0" y="0"/>
                      <a:ext cx="5933391" cy="4415223"/>
                    </a:xfrm>
                    <a:prstGeom prst="rect">
                      <a:avLst/>
                    </a:prstGeom>
                  </pic:spPr>
                </pic:pic>
              </a:graphicData>
            </a:graphic>
          </wp:inline>
        </w:drawing>
      </w:r>
    </w:p>
    <w:p w14:paraId="586592DD" w14:textId="77777777" w:rsidR="006C2B72" w:rsidRDefault="00000000">
      <w:pPr>
        <w:tabs>
          <w:tab w:val="left" w:pos="709"/>
        </w:tabs>
        <w:spacing w:after="0" w:line="240" w:lineRule="auto"/>
        <w:ind w:left="426" w:firstLine="142"/>
        <w:jc w:val="center"/>
        <w:rPr>
          <w:rFonts w:ascii="Arial" w:hAnsi="Arial" w:cs="Arial"/>
          <w:i/>
          <w:iCs/>
          <w:sz w:val="21"/>
          <w:szCs w:val="21"/>
          <w:u w:val="single"/>
          <w:lang w:val="en-GB"/>
        </w:rPr>
      </w:pPr>
      <w:r>
        <w:rPr>
          <w:rFonts w:ascii="Arial" w:hAnsi="Arial" w:cs="Arial"/>
          <w:b/>
          <w:bCs/>
          <w:i/>
          <w:iCs/>
          <w:sz w:val="21"/>
          <w:szCs w:val="21"/>
          <w:u w:val="single"/>
          <w:lang w:val="en-GB"/>
        </w:rPr>
        <w:t>Fig. 2</w:t>
      </w:r>
      <w:r>
        <w:rPr>
          <w:rFonts w:ascii="Arial" w:hAnsi="Arial" w:cs="Arial"/>
          <w:sz w:val="21"/>
          <w:szCs w:val="21"/>
          <w:lang w:val="en-GB"/>
        </w:rPr>
        <w:t xml:space="preserve"> Initial planned location of the TSS Khazarasp and the nearest sensitive receptors (65, 210 and 215 meters)</w:t>
      </w:r>
    </w:p>
    <w:p w14:paraId="5493B92C" w14:textId="77777777" w:rsidR="006C2B72" w:rsidRDefault="006C2B72">
      <w:pPr>
        <w:tabs>
          <w:tab w:val="left" w:pos="709"/>
        </w:tabs>
        <w:spacing w:after="0" w:line="240" w:lineRule="auto"/>
        <w:ind w:left="426" w:firstLine="142"/>
        <w:jc w:val="center"/>
        <w:rPr>
          <w:rFonts w:ascii="Arial" w:hAnsi="Arial" w:cs="Arial"/>
          <w:i/>
          <w:iCs/>
          <w:u w:val="single"/>
          <w:lang w:val="en-GB"/>
        </w:rPr>
      </w:pPr>
    </w:p>
    <w:p w14:paraId="7A91F1F1" w14:textId="77777777" w:rsidR="006C2B72" w:rsidRDefault="006C2B72">
      <w:pPr>
        <w:tabs>
          <w:tab w:val="left" w:pos="709"/>
        </w:tabs>
        <w:spacing w:after="0" w:line="240" w:lineRule="auto"/>
        <w:rPr>
          <w:rFonts w:ascii="Arial" w:hAnsi="Arial" w:cs="Arial"/>
          <w:i/>
          <w:iCs/>
          <w:u w:val="single"/>
          <w:lang w:val="en-GB"/>
        </w:rPr>
      </w:pPr>
    </w:p>
    <w:p w14:paraId="11903754" w14:textId="77777777" w:rsidR="006C2B72" w:rsidRDefault="006C2B72">
      <w:pPr>
        <w:tabs>
          <w:tab w:val="left" w:pos="709"/>
        </w:tabs>
        <w:spacing w:after="0" w:line="240" w:lineRule="auto"/>
        <w:ind w:left="426" w:firstLine="142"/>
        <w:jc w:val="center"/>
        <w:rPr>
          <w:rFonts w:ascii="Arial" w:hAnsi="Arial" w:cs="Arial"/>
          <w:i/>
          <w:iCs/>
          <w:u w:val="single"/>
          <w:lang w:val="en-GB"/>
        </w:rPr>
      </w:pPr>
    </w:p>
    <w:p w14:paraId="633F3248" w14:textId="77777777" w:rsidR="006C2B72" w:rsidRDefault="00000000">
      <w:pPr>
        <w:tabs>
          <w:tab w:val="left" w:pos="709"/>
        </w:tabs>
        <w:spacing w:after="120" w:line="240" w:lineRule="auto"/>
        <w:ind w:left="426" w:firstLine="142"/>
        <w:jc w:val="center"/>
        <w:rPr>
          <w:rFonts w:ascii="Arial" w:hAnsi="Arial" w:cs="Arial"/>
          <w:i/>
          <w:iCs/>
          <w:u w:val="single"/>
          <w:lang w:val="ru-RU"/>
        </w:rPr>
      </w:pPr>
      <w:r>
        <w:rPr>
          <w:rFonts w:ascii="Times New Roman" w:eastAsia="Times New Roman" w:hAnsi="Times New Roman" w:cs="Times New Roman"/>
          <w:noProof/>
          <w:sz w:val="24"/>
          <w:szCs w:val="24"/>
          <w:lang w:val="ru-RU"/>
        </w:rPr>
        <w:lastRenderedPageBreak/>
        <w:drawing>
          <wp:inline distT="0" distB="0" distL="0" distR="0" wp14:anchorId="1D36398A" wp14:editId="444A16AF">
            <wp:extent cx="5916930" cy="3690620"/>
            <wp:effectExtent l="0" t="0" r="7620" b="5080"/>
            <wp:docPr id="1450268642" name="Рисунок 1450268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268642" name="Рисунок 1450268642"/>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052158" cy="3775080"/>
                    </a:xfrm>
                    <a:prstGeom prst="rect">
                      <a:avLst/>
                    </a:prstGeom>
                  </pic:spPr>
                </pic:pic>
              </a:graphicData>
            </a:graphic>
          </wp:inline>
        </w:drawing>
      </w:r>
    </w:p>
    <w:p w14:paraId="28597302" w14:textId="77777777" w:rsidR="006C2B72" w:rsidRDefault="00000000">
      <w:pPr>
        <w:tabs>
          <w:tab w:val="left" w:pos="709"/>
        </w:tabs>
        <w:spacing w:after="120" w:line="240" w:lineRule="auto"/>
        <w:ind w:left="426" w:firstLine="142"/>
        <w:jc w:val="center"/>
        <w:rPr>
          <w:rFonts w:ascii="Arial" w:hAnsi="Arial" w:cs="Arial"/>
          <w:u w:val="single"/>
          <w:lang w:val="en-GB"/>
        </w:rPr>
      </w:pPr>
      <w:r>
        <w:rPr>
          <w:rFonts w:ascii="Arial" w:hAnsi="Arial" w:cs="Arial"/>
          <w:b/>
          <w:bCs/>
          <w:i/>
          <w:iCs/>
          <w:u w:val="single"/>
          <w:lang w:val="en-GB"/>
        </w:rPr>
        <w:t>Fig.3</w:t>
      </w:r>
      <w:r>
        <w:rPr>
          <w:rFonts w:ascii="Arial" w:hAnsi="Arial" w:cs="Arial"/>
          <w:b/>
          <w:bCs/>
          <w:i/>
          <w:iCs/>
          <w:lang w:val="en-GB"/>
        </w:rPr>
        <w:t xml:space="preserve"> </w:t>
      </w:r>
      <w:r>
        <w:rPr>
          <w:rFonts w:ascii="Arial" w:hAnsi="Arial" w:cs="Arial"/>
          <w:lang w:val="en-GB"/>
        </w:rPr>
        <w:t>The adopted design location of the TSS Khazarasp and the nearest sensitive receptors (60 - 70 meters)</w:t>
      </w:r>
    </w:p>
    <w:p w14:paraId="465D5698" w14:textId="77777777" w:rsidR="006C2B72" w:rsidRDefault="00000000">
      <w:pPr>
        <w:numPr>
          <w:ilvl w:val="0"/>
          <w:numId w:val="4"/>
        </w:numPr>
        <w:tabs>
          <w:tab w:val="left" w:pos="709"/>
        </w:tabs>
        <w:spacing w:after="120" w:line="240" w:lineRule="auto"/>
        <w:ind w:left="0" w:firstLine="0"/>
        <w:rPr>
          <w:rFonts w:ascii="Arial" w:hAnsi="Arial" w:cs="Arial"/>
          <w:color w:val="000000"/>
          <w:sz w:val="24"/>
          <w:szCs w:val="24"/>
          <w:lang w:val="en-GB"/>
        </w:rPr>
      </w:pPr>
      <w:r>
        <w:rPr>
          <w:rFonts w:ascii="Arial" w:eastAsia="Arial" w:hAnsi="Arial" w:cs="Arial"/>
          <w:b/>
          <w:bCs/>
          <w:sz w:val="24"/>
          <w:szCs w:val="24"/>
          <w:lang w:val="ru-RU" w:bidi="en-US"/>
        </w:rPr>
        <w:t>Т</w:t>
      </w:r>
      <w:r>
        <w:rPr>
          <w:rFonts w:ascii="Arial" w:eastAsia="Arial" w:hAnsi="Arial" w:cs="Arial"/>
          <w:b/>
          <w:bCs/>
          <w:sz w:val="24"/>
          <w:szCs w:val="24"/>
          <w:lang w:val="en-GB" w:bidi="en-US"/>
        </w:rPr>
        <w:t>SS</w:t>
      </w:r>
      <w:r>
        <w:rPr>
          <w:rFonts w:ascii="Arial" w:eastAsia="Times New Roman" w:hAnsi="Arial" w:cs="Arial"/>
          <w:b/>
          <w:bCs/>
          <w:sz w:val="24"/>
          <w:szCs w:val="24"/>
          <w:lang w:val="en-GB" w:eastAsia="en-CA"/>
        </w:rPr>
        <w:t xml:space="preserve"> Bukhara</w:t>
      </w:r>
      <w:r>
        <w:rPr>
          <w:rFonts w:ascii="Arial" w:eastAsia="Times New Roman" w:hAnsi="Arial" w:cs="Arial"/>
          <w:b/>
          <w:bCs/>
          <w:sz w:val="24"/>
          <w:szCs w:val="24"/>
          <w:lang w:val="en-GB"/>
        </w:rPr>
        <w:t xml:space="preserve"> </w:t>
      </w:r>
      <w:r>
        <w:rPr>
          <w:rFonts w:ascii="Arial" w:eastAsia="Times New Roman" w:hAnsi="Arial" w:cs="Arial"/>
          <w:b/>
          <w:bCs/>
          <w:color w:val="000000" w:themeColor="text1" w:themeShade="80"/>
          <w:sz w:val="24"/>
          <w:szCs w:val="24"/>
          <w:lang w:val="en-GB"/>
        </w:rPr>
        <w:t>110/27.5/10 kV</w:t>
      </w:r>
      <w:r>
        <w:rPr>
          <w:rFonts w:ascii="Arial" w:hAnsi="Arial" w:cs="Arial"/>
          <w:sz w:val="24"/>
          <w:szCs w:val="24"/>
          <w:lang w:val="en-GB"/>
        </w:rPr>
        <w:t xml:space="preserve">.  It was decided to locate the TSS Bukhara on the existing territory of the JSC ‘O’zbekiston temir yo’llari’. No land allocation is required. A survey of the construction site was conducted to assess the risks and harmful impacts on public health and safety. The site survey showed that at </w:t>
      </w:r>
      <w:proofErr w:type="gramStart"/>
      <w:r>
        <w:rPr>
          <w:rFonts w:ascii="Arial" w:hAnsi="Arial" w:cs="Arial"/>
          <w:sz w:val="24"/>
          <w:szCs w:val="24"/>
          <w:lang w:val="en-GB"/>
        </w:rPr>
        <w:t>a distance of 150</w:t>
      </w:r>
      <w:proofErr w:type="gramEnd"/>
      <w:r>
        <w:rPr>
          <w:rFonts w:ascii="Arial" w:hAnsi="Arial" w:cs="Arial"/>
          <w:sz w:val="24"/>
          <w:szCs w:val="24"/>
          <w:lang w:val="en-GB"/>
        </w:rPr>
        <w:t xml:space="preserve"> m to the east of the construction site, residential premises are located in accordance with the requirements of SES No. 0350-17 "Sanitary Standards and Protection of Atmospheric Air in Populated Areas of the Republic of Uzbekistan" (clause 2.23.4. sanitary protection zone for high-voltage lines with a voltage of 220 kV - is set at least 20 m). There are no protected natural areas, surface watercourses, wildlife sanctuaries, physical cultural resources (PCR), archaeological sites, cemeteries, or buffer zones near the project site. There is no vegetation. In this regard, there will be no additional impact on nearby buildings, social structure, and land plots. Compared to the previous placement option, this site and the work carried out on it will not have a significant impact on farms.</w:t>
      </w:r>
    </w:p>
    <w:p w14:paraId="521E83D9" w14:textId="77777777" w:rsidR="006C2B72" w:rsidRDefault="00000000">
      <w:pPr>
        <w:tabs>
          <w:tab w:val="left" w:pos="709"/>
        </w:tabs>
        <w:spacing w:after="120" w:line="240" w:lineRule="auto"/>
        <w:rPr>
          <w:rFonts w:ascii="Arial" w:hAnsi="Arial" w:cs="Arial"/>
          <w:color w:val="000000"/>
          <w:sz w:val="24"/>
          <w:szCs w:val="24"/>
          <w:lang w:val="en-GB"/>
        </w:rPr>
      </w:pPr>
      <w:r>
        <w:rPr>
          <w:rFonts w:ascii="Arial" w:eastAsia="Arial" w:hAnsi="Arial" w:cs="Arial"/>
          <w:b/>
          <w:bCs/>
          <w:sz w:val="24"/>
          <w:szCs w:val="24"/>
          <w:lang w:val="en-GB" w:bidi="en-US"/>
        </w:rPr>
        <w:tab/>
      </w:r>
      <w:r>
        <w:rPr>
          <w:rFonts w:ascii="Arial" w:hAnsi="Arial" w:cs="Arial"/>
          <w:sz w:val="24"/>
          <w:szCs w:val="24"/>
          <w:lang w:val="en-GB"/>
        </w:rPr>
        <w:t>Also, during the survey of the updated route from the territory of the TSS Bukhara to the territory of the TSS Kalaulbazar, the route passes through greenhouses, to which an asphalt access road adjoins. This updated route is the most optimal, since it bypasses and does not affect the greenhouses and is a shorter route, as well as with the least impact on farms, etc. In this regard, it was found that the revised design solutions will avoid the impact and its consequences and will not require the inclusion of protective social measures in the design solutions, including the need for appropriate compensation for the seizure of land.</w:t>
      </w:r>
    </w:p>
    <w:p w14:paraId="09C010E8" w14:textId="77777777" w:rsidR="006C2B72" w:rsidRDefault="00000000">
      <w:pPr>
        <w:numPr>
          <w:ilvl w:val="0"/>
          <w:numId w:val="4"/>
        </w:numPr>
        <w:tabs>
          <w:tab w:val="left" w:pos="709"/>
        </w:tabs>
        <w:spacing w:after="120" w:line="240" w:lineRule="auto"/>
        <w:ind w:left="0" w:firstLine="0"/>
        <w:rPr>
          <w:rFonts w:ascii="Arial" w:hAnsi="Arial" w:cs="Arial"/>
          <w:b/>
          <w:bCs/>
          <w:color w:val="000000"/>
          <w:sz w:val="24"/>
          <w:szCs w:val="24"/>
          <w:lang w:val="en-GB"/>
        </w:rPr>
      </w:pPr>
      <w:r>
        <w:rPr>
          <w:rFonts w:ascii="Arial" w:eastAsia="Arial" w:hAnsi="Arial" w:cs="Arial"/>
          <w:sz w:val="24"/>
          <w:szCs w:val="24"/>
          <w:lang w:val="en-GB" w:bidi="en-US"/>
        </w:rPr>
        <w:t xml:space="preserve">Below are the diagrams of the initial version of the location of the TSS Bukhara </w:t>
      </w:r>
      <w:r>
        <w:rPr>
          <w:rFonts w:ascii="Arial" w:eastAsia="Arial" w:hAnsi="Arial" w:cs="Arial"/>
          <w:b/>
          <w:bCs/>
          <w:sz w:val="24"/>
          <w:szCs w:val="24"/>
          <w:lang w:val="en-GB" w:bidi="en-US"/>
        </w:rPr>
        <w:t xml:space="preserve">(see Fig.4) </w:t>
      </w:r>
      <w:r>
        <w:rPr>
          <w:rFonts w:ascii="Arial" w:eastAsia="Arial" w:hAnsi="Arial" w:cs="Arial"/>
          <w:sz w:val="24"/>
          <w:szCs w:val="24"/>
          <w:lang w:val="en-GB" w:bidi="en-US"/>
        </w:rPr>
        <w:t xml:space="preserve">and the adopted design solution for the location of the TSS Bukhara </w:t>
      </w:r>
      <w:r>
        <w:rPr>
          <w:rFonts w:ascii="Arial" w:hAnsi="Arial" w:cs="Arial"/>
          <w:b/>
          <w:bCs/>
          <w:sz w:val="24"/>
          <w:szCs w:val="24"/>
          <w:lang w:val="en-GB"/>
        </w:rPr>
        <w:t>(see Fig.5).</w:t>
      </w:r>
    </w:p>
    <w:p w14:paraId="41AD1854" w14:textId="77777777" w:rsidR="006C2B72" w:rsidRDefault="006C2B72">
      <w:pPr>
        <w:tabs>
          <w:tab w:val="left" w:pos="709"/>
        </w:tabs>
        <w:spacing w:after="120" w:line="240" w:lineRule="auto"/>
        <w:rPr>
          <w:rFonts w:ascii="Arial" w:hAnsi="Arial" w:cs="Arial"/>
          <w:color w:val="000000"/>
          <w:sz w:val="16"/>
          <w:szCs w:val="16"/>
          <w:highlight w:val="red"/>
          <w:lang w:val="en-GB"/>
        </w:rPr>
      </w:pPr>
    </w:p>
    <w:p w14:paraId="26DDCC62" w14:textId="77777777" w:rsidR="006C2B72" w:rsidRDefault="00000000">
      <w:pPr>
        <w:tabs>
          <w:tab w:val="left" w:pos="709"/>
        </w:tabs>
        <w:spacing w:after="120" w:line="240" w:lineRule="auto"/>
        <w:rPr>
          <w:rFonts w:ascii="Arial" w:hAnsi="Arial" w:cs="Arial"/>
          <w:color w:val="000000"/>
          <w:sz w:val="24"/>
          <w:szCs w:val="24"/>
          <w:lang w:val="ru-RU"/>
        </w:rPr>
      </w:pPr>
      <w:r>
        <w:rPr>
          <w:noProof/>
          <w:lang w:val="ru-RU"/>
        </w:rPr>
        <w:lastRenderedPageBreak/>
        <w:drawing>
          <wp:inline distT="0" distB="0" distL="0" distR="0" wp14:anchorId="69551036" wp14:editId="7F5BE33F">
            <wp:extent cx="6155055" cy="3286760"/>
            <wp:effectExtent l="0" t="0" r="0" b="8890"/>
            <wp:docPr id="15914744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474423" name="Рисунок 1"/>
                    <pic:cNvPicPr>
                      <a:picLocks noChangeAspect="1"/>
                    </pic:cNvPicPr>
                  </pic:nvPicPr>
                  <pic:blipFill>
                    <a:blip r:embed="rId68"/>
                    <a:stretch>
                      <a:fillRect/>
                    </a:stretch>
                  </pic:blipFill>
                  <pic:spPr>
                    <a:xfrm>
                      <a:off x="0" y="0"/>
                      <a:ext cx="6260570" cy="3343198"/>
                    </a:xfrm>
                    <a:prstGeom prst="rect">
                      <a:avLst/>
                    </a:prstGeom>
                  </pic:spPr>
                </pic:pic>
              </a:graphicData>
            </a:graphic>
          </wp:inline>
        </w:drawing>
      </w:r>
    </w:p>
    <w:p w14:paraId="7FAC0EF2" w14:textId="77777777" w:rsidR="006C2B72" w:rsidRDefault="00000000">
      <w:pPr>
        <w:tabs>
          <w:tab w:val="left" w:pos="709"/>
        </w:tabs>
        <w:spacing w:after="120" w:line="240" w:lineRule="auto"/>
        <w:jc w:val="center"/>
        <w:rPr>
          <w:rFonts w:ascii="Arial" w:hAnsi="Arial" w:cs="Arial"/>
          <w:color w:val="000000"/>
          <w:sz w:val="24"/>
          <w:szCs w:val="24"/>
          <w:lang w:val="en-GB"/>
        </w:rPr>
      </w:pPr>
      <w:r>
        <w:rPr>
          <w:rFonts w:ascii="Arial" w:hAnsi="Arial" w:cs="Arial"/>
          <w:b/>
          <w:bCs/>
          <w:sz w:val="21"/>
          <w:szCs w:val="21"/>
          <w:u w:val="single"/>
          <w:lang w:val="en-GB"/>
        </w:rPr>
        <w:t>Fig.4</w:t>
      </w:r>
      <w:r>
        <w:rPr>
          <w:rFonts w:ascii="Arial" w:hAnsi="Arial" w:cs="Arial"/>
          <w:b/>
          <w:bCs/>
          <w:sz w:val="21"/>
          <w:szCs w:val="21"/>
          <w:lang w:val="en-GB"/>
        </w:rPr>
        <w:t xml:space="preserve"> </w:t>
      </w:r>
      <w:r>
        <w:rPr>
          <w:rFonts w:ascii="Arial" w:hAnsi="Arial" w:cs="Arial"/>
          <w:sz w:val="21"/>
          <w:szCs w:val="21"/>
          <w:lang w:val="en-GB"/>
        </w:rPr>
        <w:t>Initial design solution for the location of the TSS Bukhara and the nearest sensitive receptors - residential buildings (150 m and 230 m)</w:t>
      </w:r>
      <w:r>
        <w:rPr>
          <w:rFonts w:ascii="Times New Roman" w:eastAsia="Times New Roman" w:hAnsi="Times New Roman" w:cs="Times New Roman"/>
          <w:noProof/>
          <w:sz w:val="21"/>
          <w:szCs w:val="21"/>
          <w:lang w:val="ru-RU"/>
        </w:rPr>
        <w:drawing>
          <wp:inline distT="0" distB="0" distL="0" distR="0" wp14:anchorId="0329DCDB" wp14:editId="780A5F7F">
            <wp:extent cx="6299200" cy="3869055"/>
            <wp:effectExtent l="0" t="0" r="635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317718" cy="3881011"/>
                    </a:xfrm>
                    <a:prstGeom prst="rect">
                      <a:avLst/>
                    </a:prstGeom>
                  </pic:spPr>
                </pic:pic>
              </a:graphicData>
            </a:graphic>
          </wp:inline>
        </w:drawing>
      </w:r>
    </w:p>
    <w:p w14:paraId="19DAC621" w14:textId="77777777" w:rsidR="006C2B72" w:rsidRDefault="00000000">
      <w:pPr>
        <w:tabs>
          <w:tab w:val="left" w:pos="709"/>
        </w:tabs>
        <w:spacing w:after="120" w:line="240" w:lineRule="auto"/>
        <w:jc w:val="center"/>
        <w:rPr>
          <w:rFonts w:ascii="Arial" w:eastAsia="Times New Roman" w:hAnsi="Arial" w:cs="Arial"/>
          <w:sz w:val="21"/>
          <w:szCs w:val="21"/>
          <w:u w:val="single"/>
          <w:lang w:val="en-GB"/>
        </w:rPr>
      </w:pPr>
      <w:r>
        <w:rPr>
          <w:rFonts w:ascii="Arial" w:eastAsia="Times New Roman" w:hAnsi="Arial" w:cs="Arial"/>
          <w:b/>
          <w:bCs/>
          <w:sz w:val="21"/>
          <w:szCs w:val="21"/>
          <w:u w:val="single"/>
          <w:lang w:val="en-GB"/>
        </w:rPr>
        <w:t>Fig.5</w:t>
      </w:r>
      <w:r>
        <w:rPr>
          <w:rFonts w:ascii="Arial" w:eastAsia="Times New Roman" w:hAnsi="Arial" w:cs="Arial"/>
          <w:b/>
          <w:bCs/>
          <w:sz w:val="21"/>
          <w:szCs w:val="21"/>
          <w:lang w:val="en-GB"/>
        </w:rPr>
        <w:t xml:space="preserve"> </w:t>
      </w:r>
      <w:r>
        <w:rPr>
          <w:rFonts w:ascii="Arial" w:eastAsia="Times New Roman" w:hAnsi="Arial" w:cs="Arial"/>
          <w:sz w:val="21"/>
          <w:szCs w:val="21"/>
          <w:lang w:val="en-GB"/>
        </w:rPr>
        <w:t>The adopted design solution for the location of the TSS Bukhara and the nearest sensitive receptors - residential buildings (150 m and 593 m)</w:t>
      </w:r>
    </w:p>
    <w:p w14:paraId="62DD07BC" w14:textId="77777777" w:rsidR="006C2B72" w:rsidRDefault="006C2B72">
      <w:pPr>
        <w:tabs>
          <w:tab w:val="left" w:pos="709"/>
        </w:tabs>
        <w:spacing w:after="120" w:line="240" w:lineRule="auto"/>
        <w:jc w:val="center"/>
        <w:rPr>
          <w:rFonts w:ascii="Arial" w:eastAsia="Times New Roman" w:hAnsi="Arial" w:cs="Arial"/>
          <w:b/>
          <w:bCs/>
          <w:sz w:val="21"/>
          <w:szCs w:val="21"/>
          <w:lang w:val="en-GB"/>
        </w:rPr>
      </w:pPr>
    </w:p>
    <w:p w14:paraId="2E93175D" w14:textId="77777777" w:rsidR="006C2B72" w:rsidRDefault="00000000">
      <w:pPr>
        <w:numPr>
          <w:ilvl w:val="0"/>
          <w:numId w:val="4"/>
        </w:numPr>
        <w:tabs>
          <w:tab w:val="left" w:pos="709"/>
        </w:tabs>
        <w:spacing w:after="120" w:line="240" w:lineRule="auto"/>
        <w:ind w:left="0" w:firstLine="0"/>
        <w:rPr>
          <w:rFonts w:ascii="Arial" w:hAnsi="Arial" w:cs="Arial"/>
          <w:color w:val="000000"/>
          <w:sz w:val="24"/>
          <w:szCs w:val="24"/>
          <w:lang w:val="en-GB"/>
        </w:rPr>
      </w:pPr>
      <w:r>
        <w:rPr>
          <w:rFonts w:ascii="Arial" w:eastAsia="Times New Roman" w:hAnsi="Arial" w:cs="Arial"/>
          <w:b/>
          <w:bCs/>
          <w:sz w:val="24"/>
          <w:szCs w:val="24"/>
          <w:lang w:val="ru-RU" w:eastAsia="en-CA"/>
        </w:rPr>
        <w:t>Т</w:t>
      </w:r>
      <w:r>
        <w:rPr>
          <w:rFonts w:ascii="Arial" w:eastAsia="Times New Roman" w:hAnsi="Arial" w:cs="Arial"/>
          <w:b/>
          <w:bCs/>
          <w:sz w:val="24"/>
          <w:szCs w:val="24"/>
          <w:lang w:val="en-GB" w:eastAsia="en-CA"/>
        </w:rPr>
        <w:t xml:space="preserve">SS Urgench 110/27.5/10 kV. </w:t>
      </w:r>
      <w:r>
        <w:rPr>
          <w:rFonts w:ascii="Times New Roman" w:hAnsi="Times New Roman" w:cs="Times New Roman"/>
          <w:sz w:val="24"/>
          <w:szCs w:val="24"/>
          <w:lang w:val="en-GB"/>
        </w:rPr>
        <w:t xml:space="preserve"> </w:t>
      </w:r>
      <w:r>
        <w:rPr>
          <w:rFonts w:ascii="Arial" w:hAnsi="Arial" w:cs="Arial"/>
          <w:sz w:val="24"/>
          <w:szCs w:val="24"/>
          <w:lang w:val="en-GB"/>
        </w:rPr>
        <w:t xml:space="preserve">It was decided to locate TSS Urgench on the existing territory of the RRJ JSC "O’zbekiston Temir Yo’llari". Land allocation is not required. To assess the risks and harmful effects on public health and safety, a survey of the construction site was </w:t>
      </w:r>
      <w:r>
        <w:rPr>
          <w:rFonts w:ascii="Arial" w:hAnsi="Arial" w:cs="Arial"/>
          <w:sz w:val="24"/>
          <w:szCs w:val="24"/>
          <w:lang w:val="en-GB"/>
        </w:rPr>
        <w:lastRenderedPageBreak/>
        <w:t xml:space="preserve">conducted. The site survey showed that at </w:t>
      </w:r>
      <w:proofErr w:type="gramStart"/>
      <w:r>
        <w:rPr>
          <w:rFonts w:ascii="Arial" w:hAnsi="Arial" w:cs="Arial"/>
          <w:sz w:val="24"/>
          <w:szCs w:val="24"/>
          <w:lang w:val="en-GB"/>
        </w:rPr>
        <w:t>a distance of 283</w:t>
      </w:r>
      <w:proofErr w:type="gramEnd"/>
      <w:r>
        <w:rPr>
          <w:rFonts w:ascii="Arial" w:hAnsi="Arial" w:cs="Arial"/>
          <w:sz w:val="24"/>
          <w:szCs w:val="24"/>
          <w:lang w:val="en-GB"/>
        </w:rPr>
        <w:t xml:space="preserve"> m from the north side of the construction site, residential premises are located in accordance with the requirements of SES No. 0350-17 "Sanitary Standards and Protection of Atmospheric Air in Populated Areas of the Republic of Uzbekistan" (clause 2.23.4. sanitary protection zone for high-voltage lines with a voltage of 220 kV - is set at least 20 m).</w:t>
      </w:r>
    </w:p>
    <w:p w14:paraId="229F4709" w14:textId="77777777" w:rsidR="006C2B72" w:rsidRDefault="00000000">
      <w:pPr>
        <w:numPr>
          <w:ilvl w:val="0"/>
          <w:numId w:val="4"/>
        </w:numPr>
        <w:tabs>
          <w:tab w:val="left" w:pos="709"/>
        </w:tabs>
        <w:spacing w:after="120" w:line="240" w:lineRule="auto"/>
        <w:ind w:left="0" w:firstLine="0"/>
        <w:rPr>
          <w:rFonts w:ascii="Arial" w:hAnsi="Arial" w:cs="Arial"/>
          <w:color w:val="000000"/>
          <w:sz w:val="24"/>
          <w:szCs w:val="24"/>
          <w:lang w:val="en-GB"/>
        </w:rPr>
      </w:pPr>
      <w:r>
        <w:rPr>
          <w:rFonts w:ascii="Arial" w:hAnsi="Arial" w:cs="Arial"/>
          <w:sz w:val="24"/>
          <w:szCs w:val="24"/>
          <w:lang w:val="en-GB"/>
        </w:rPr>
        <w:t>There are no protected natural areas, surface watercourses, wildlife refuges, physical cultural resources (PCR), archaeological sites, cemeteries, or buffer zones in the vicinity of the project site. There is no vegetation. Therefore, there will be no additional impact on nearby buildings, social structure, and land. Compared to the previous location option, this site and the work carried out on it will not have a significant impact on farms.</w:t>
      </w:r>
    </w:p>
    <w:p w14:paraId="7E6DE8B9" w14:textId="77777777" w:rsidR="006C2B72" w:rsidRDefault="00000000">
      <w:pPr>
        <w:numPr>
          <w:ilvl w:val="0"/>
          <w:numId w:val="4"/>
        </w:numPr>
        <w:tabs>
          <w:tab w:val="left" w:pos="709"/>
        </w:tabs>
        <w:spacing w:after="120" w:line="240" w:lineRule="auto"/>
        <w:ind w:left="0" w:firstLine="0"/>
        <w:rPr>
          <w:rFonts w:ascii="Arial" w:hAnsi="Arial" w:cs="Arial"/>
          <w:color w:val="000000"/>
          <w:sz w:val="24"/>
          <w:szCs w:val="24"/>
          <w:lang w:val="en-GB"/>
        </w:rPr>
      </w:pPr>
      <w:r>
        <w:rPr>
          <w:rFonts w:ascii="Arial" w:eastAsia="Arial" w:hAnsi="Arial" w:cs="Arial"/>
          <w:sz w:val="24"/>
          <w:szCs w:val="24"/>
          <w:lang w:val="en-GB" w:bidi="en-US"/>
        </w:rPr>
        <w:t xml:space="preserve">Below are the diagrams of the initial version of the location of the TSS Urgench </w:t>
      </w:r>
      <w:r>
        <w:rPr>
          <w:rFonts w:ascii="Arial" w:eastAsia="Arial" w:hAnsi="Arial" w:cs="Arial"/>
          <w:b/>
          <w:bCs/>
          <w:sz w:val="24"/>
          <w:szCs w:val="24"/>
          <w:lang w:val="en-GB" w:bidi="en-US"/>
        </w:rPr>
        <w:t>(see Fig. 6)</w:t>
      </w:r>
      <w:r>
        <w:rPr>
          <w:rFonts w:ascii="Arial" w:eastAsia="Arial" w:hAnsi="Arial" w:cs="Arial"/>
          <w:sz w:val="24"/>
          <w:szCs w:val="24"/>
          <w:lang w:val="en-GB" w:bidi="en-US"/>
        </w:rPr>
        <w:t xml:space="preserve"> and the adopted design solution for the location of the TSS Urgench </w:t>
      </w:r>
      <w:r>
        <w:rPr>
          <w:rFonts w:ascii="Arial" w:hAnsi="Arial" w:cs="Arial"/>
          <w:b/>
          <w:bCs/>
          <w:sz w:val="24"/>
          <w:szCs w:val="24"/>
          <w:lang w:val="en-GB"/>
        </w:rPr>
        <w:t>(see Fig.7)</w:t>
      </w:r>
    </w:p>
    <w:p w14:paraId="376A272E" w14:textId="77777777" w:rsidR="006C2B72" w:rsidRDefault="006C2B72">
      <w:pPr>
        <w:tabs>
          <w:tab w:val="left" w:pos="709"/>
        </w:tabs>
        <w:spacing w:after="120" w:line="240" w:lineRule="auto"/>
        <w:rPr>
          <w:rFonts w:ascii="Arial" w:eastAsia="Times New Roman" w:hAnsi="Arial" w:cs="Arial"/>
          <w:b/>
          <w:bCs/>
          <w:sz w:val="21"/>
          <w:szCs w:val="21"/>
          <w:lang w:val="en-GB"/>
        </w:rPr>
      </w:pPr>
    </w:p>
    <w:p w14:paraId="2833B4D3" w14:textId="77777777" w:rsidR="006C2B72" w:rsidRDefault="00000000">
      <w:pPr>
        <w:tabs>
          <w:tab w:val="left" w:pos="709"/>
        </w:tabs>
        <w:spacing w:after="120" w:line="240" w:lineRule="auto"/>
        <w:rPr>
          <w:rFonts w:ascii="Arial" w:hAnsi="Arial" w:cs="Arial"/>
          <w:sz w:val="24"/>
          <w:szCs w:val="24"/>
          <w:highlight w:val="yellow"/>
          <w:lang w:val="ru-RU"/>
        </w:rPr>
      </w:pPr>
      <w:r>
        <w:rPr>
          <w:rFonts w:ascii="Arial" w:hAnsi="Arial" w:cs="Arial"/>
          <w:noProof/>
          <w:sz w:val="24"/>
          <w:szCs w:val="24"/>
          <w:lang w:val="ru-RU"/>
        </w:rPr>
        <w:drawing>
          <wp:inline distT="0" distB="0" distL="0" distR="0" wp14:anchorId="40FE9635" wp14:editId="01D53E9B">
            <wp:extent cx="6300470" cy="3359150"/>
            <wp:effectExtent l="0" t="0" r="5080" b="0"/>
            <wp:docPr id="6939374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937419" name="Рисунок 1"/>
                    <pic:cNvPicPr>
                      <a:picLocks noChangeAspect="1"/>
                    </pic:cNvPicPr>
                  </pic:nvPicPr>
                  <pic:blipFill>
                    <a:blip r:embed="rId70"/>
                    <a:stretch>
                      <a:fillRect/>
                    </a:stretch>
                  </pic:blipFill>
                  <pic:spPr>
                    <a:xfrm>
                      <a:off x="0" y="0"/>
                      <a:ext cx="6328970" cy="3374622"/>
                    </a:xfrm>
                    <a:prstGeom prst="rect">
                      <a:avLst/>
                    </a:prstGeom>
                  </pic:spPr>
                </pic:pic>
              </a:graphicData>
            </a:graphic>
          </wp:inline>
        </w:drawing>
      </w:r>
    </w:p>
    <w:p w14:paraId="0ECD505A" w14:textId="77777777" w:rsidR="006C2B72" w:rsidRDefault="00000000">
      <w:pPr>
        <w:tabs>
          <w:tab w:val="left" w:pos="709"/>
        </w:tabs>
        <w:spacing w:after="120" w:line="240" w:lineRule="auto"/>
        <w:jc w:val="center"/>
        <w:rPr>
          <w:rFonts w:ascii="Arial" w:hAnsi="Arial" w:cs="Arial"/>
          <w:sz w:val="21"/>
          <w:szCs w:val="21"/>
          <w:highlight w:val="yellow"/>
          <w:u w:val="single"/>
          <w:lang w:val="en-GB"/>
        </w:rPr>
      </w:pPr>
      <w:r>
        <w:rPr>
          <w:rFonts w:ascii="Arial" w:hAnsi="Arial" w:cs="Arial"/>
          <w:b/>
          <w:bCs/>
          <w:sz w:val="21"/>
          <w:szCs w:val="21"/>
          <w:u w:val="single"/>
          <w:lang w:val="en-GB"/>
        </w:rPr>
        <w:t>Fig. 6</w:t>
      </w:r>
      <w:r>
        <w:rPr>
          <w:rFonts w:ascii="Arial" w:hAnsi="Arial" w:cs="Arial"/>
          <w:b/>
          <w:bCs/>
          <w:sz w:val="21"/>
          <w:szCs w:val="21"/>
          <w:lang w:val="en-GB"/>
        </w:rPr>
        <w:t xml:space="preserve"> </w:t>
      </w:r>
      <w:r>
        <w:rPr>
          <w:rFonts w:ascii="Arial" w:hAnsi="Arial" w:cs="Arial"/>
          <w:sz w:val="21"/>
          <w:szCs w:val="21"/>
          <w:lang w:val="en-GB"/>
        </w:rPr>
        <w:t>TSS Urgench – SP Khorezm - green-red line (length - 1.5 km. Initial design solutions for the location of TSS Urgench and the nearest sensitive receptors (210 meters)</w:t>
      </w:r>
    </w:p>
    <w:p w14:paraId="384E5CED" w14:textId="77777777" w:rsidR="006C2B72" w:rsidRDefault="00000000">
      <w:pPr>
        <w:tabs>
          <w:tab w:val="left" w:pos="709"/>
        </w:tabs>
        <w:spacing w:after="120" w:line="240" w:lineRule="auto"/>
        <w:ind w:left="567"/>
        <w:jc w:val="center"/>
        <w:rPr>
          <w:rFonts w:ascii="Arial" w:hAnsi="Arial" w:cs="Arial"/>
          <w:lang w:val="ru-RU"/>
        </w:rPr>
      </w:pPr>
      <w:r>
        <w:rPr>
          <w:rFonts w:ascii="Times New Roman" w:eastAsia="Times New Roman" w:hAnsi="Times New Roman" w:cs="Times New Roman"/>
          <w:b/>
          <w:bCs/>
          <w:noProof/>
          <w:sz w:val="24"/>
          <w:szCs w:val="24"/>
          <w:lang w:val="ru-RU"/>
        </w:rPr>
        <w:lastRenderedPageBreak/>
        <w:drawing>
          <wp:inline distT="0" distB="0" distL="0" distR="0" wp14:anchorId="6CCF817E" wp14:editId="6FA7C006">
            <wp:extent cx="6299835" cy="3590925"/>
            <wp:effectExtent l="0" t="0" r="5715" b="9525"/>
            <wp:docPr id="535967248" name="Рисунок 535967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967248" name="Рисунок 535967248"/>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308275" cy="3595951"/>
                    </a:xfrm>
                    <a:prstGeom prst="rect">
                      <a:avLst/>
                    </a:prstGeom>
                  </pic:spPr>
                </pic:pic>
              </a:graphicData>
            </a:graphic>
          </wp:inline>
        </w:drawing>
      </w:r>
    </w:p>
    <w:p w14:paraId="163F5B30" w14:textId="77777777" w:rsidR="006C2B72" w:rsidRDefault="00000000">
      <w:pPr>
        <w:tabs>
          <w:tab w:val="left" w:pos="709"/>
        </w:tabs>
        <w:spacing w:after="120" w:line="240" w:lineRule="auto"/>
        <w:ind w:left="567"/>
        <w:jc w:val="center"/>
        <w:rPr>
          <w:rFonts w:ascii="Arial" w:hAnsi="Arial" w:cs="Arial"/>
          <w:u w:val="single"/>
          <w:lang w:val="en-GB"/>
        </w:rPr>
      </w:pPr>
      <w:r>
        <w:rPr>
          <w:rFonts w:ascii="Arial" w:hAnsi="Arial" w:cs="Arial"/>
          <w:b/>
          <w:bCs/>
          <w:u w:val="single"/>
          <w:lang w:val="en-GB"/>
        </w:rPr>
        <w:t>Fig.7</w:t>
      </w:r>
      <w:r>
        <w:rPr>
          <w:rFonts w:ascii="Arial" w:hAnsi="Arial" w:cs="Arial"/>
          <w:b/>
          <w:bCs/>
          <w:lang w:val="en-GB"/>
        </w:rPr>
        <w:t xml:space="preserve"> </w:t>
      </w:r>
      <w:r>
        <w:rPr>
          <w:rFonts w:ascii="Arial" w:eastAsia="Times New Roman" w:hAnsi="Arial" w:cs="Arial"/>
          <w:sz w:val="21"/>
          <w:szCs w:val="21"/>
          <w:lang w:val="en-GB"/>
        </w:rPr>
        <w:t>Adopted design solutions for the location of the TSS Urgench and the nearest sensitive receptors (283 meters)</w:t>
      </w:r>
    </w:p>
    <w:bookmarkEnd w:id="22"/>
    <w:p w14:paraId="7FE82033" w14:textId="77777777" w:rsidR="006C2B72" w:rsidRDefault="006C2B72">
      <w:pPr>
        <w:tabs>
          <w:tab w:val="left" w:pos="709"/>
        </w:tabs>
        <w:spacing w:after="120" w:line="240" w:lineRule="auto"/>
        <w:rPr>
          <w:rFonts w:ascii="Arial" w:hAnsi="Arial" w:cs="Arial"/>
          <w:sz w:val="16"/>
          <w:szCs w:val="16"/>
          <w:lang w:val="en-GB"/>
        </w:rPr>
      </w:pPr>
    </w:p>
    <w:p w14:paraId="49D21B87" w14:textId="77777777" w:rsidR="006C2B72" w:rsidRDefault="00000000">
      <w:pPr>
        <w:pStyle w:val="2"/>
        <w:numPr>
          <w:ilvl w:val="1"/>
          <w:numId w:val="5"/>
        </w:numPr>
        <w:spacing w:after="120"/>
        <w:rPr>
          <w:rFonts w:ascii="Arial" w:hAnsi="Arial" w:cs="Arial"/>
          <w:sz w:val="24"/>
          <w:szCs w:val="24"/>
          <w:lang w:val="en-GB"/>
        </w:rPr>
      </w:pPr>
      <w:bookmarkStart w:id="23" w:name="_Toc174009485"/>
      <w:r>
        <w:rPr>
          <w:rFonts w:ascii="Arial" w:hAnsi="Arial" w:cs="Arial"/>
          <w:sz w:val="24"/>
          <w:szCs w:val="24"/>
          <w:lang w:val="en-GB"/>
        </w:rPr>
        <w:t xml:space="preserve">Description of any changes to agreed construction </w:t>
      </w:r>
      <w:bookmarkEnd w:id="23"/>
      <w:proofErr w:type="gramStart"/>
      <w:r>
        <w:rPr>
          <w:rFonts w:ascii="Arial" w:hAnsi="Arial" w:cs="Arial"/>
          <w:sz w:val="24"/>
          <w:szCs w:val="24"/>
          <w:lang w:val="en-GB"/>
        </w:rPr>
        <w:t>practices</w:t>
      </w:r>
      <w:proofErr w:type="gramEnd"/>
    </w:p>
    <w:p w14:paraId="00A4921F" w14:textId="77777777" w:rsidR="006C2B72" w:rsidRDefault="00000000">
      <w:pPr>
        <w:numPr>
          <w:ilvl w:val="0"/>
          <w:numId w:val="4"/>
        </w:numPr>
        <w:tabs>
          <w:tab w:val="left" w:pos="709"/>
        </w:tabs>
        <w:spacing w:after="120" w:line="240" w:lineRule="auto"/>
        <w:ind w:left="0" w:firstLine="0"/>
        <w:rPr>
          <w:rFonts w:ascii="Arial" w:hAnsi="Arial" w:cs="Arial"/>
          <w:sz w:val="24"/>
          <w:szCs w:val="24"/>
          <w:lang w:val="en-GB"/>
        </w:rPr>
      </w:pPr>
      <w:r>
        <w:rPr>
          <w:rFonts w:ascii="Arial" w:eastAsia="Arial" w:hAnsi="Arial" w:cs="Arial"/>
          <w:sz w:val="24"/>
          <w:szCs w:val="24"/>
          <w:lang w:val="en-GB" w:bidi="en-US"/>
        </w:rPr>
        <w:t xml:space="preserve">Based on the act of JSC “Boshtransloyiha” dated 11.01.2024 No. 93, the members of the commission decided to select a land plot in the contour 606 of the </w:t>
      </w:r>
      <w:proofErr w:type="spellStart"/>
      <w:r>
        <w:rPr>
          <w:rFonts w:ascii="Arial" w:eastAsia="Arial" w:hAnsi="Arial" w:cs="Arial"/>
          <w:sz w:val="24"/>
          <w:szCs w:val="24"/>
          <w:lang w:val="en-GB" w:bidi="en-US"/>
        </w:rPr>
        <w:t>Dustlik</w:t>
      </w:r>
      <w:proofErr w:type="spellEnd"/>
      <w:r>
        <w:rPr>
          <w:rFonts w:ascii="Arial" w:eastAsia="Arial" w:hAnsi="Arial" w:cs="Arial"/>
          <w:sz w:val="24"/>
          <w:szCs w:val="24"/>
          <w:lang w:val="en-GB" w:bidi="en-US"/>
        </w:rPr>
        <w:t xml:space="preserve"> massif on the section 356 km + 850 m between the stations of Khazarasp-Bagat of the Khazarasp district for the construction of the </w:t>
      </w:r>
      <w:r>
        <w:rPr>
          <w:rFonts w:ascii="Arial" w:hAnsi="Arial" w:cs="Arial"/>
          <w:sz w:val="24"/>
          <w:szCs w:val="24"/>
          <w:lang w:val="en-GB"/>
        </w:rPr>
        <w:t xml:space="preserve">contact network maintenance division </w:t>
      </w:r>
      <w:r>
        <w:rPr>
          <w:rFonts w:ascii="Arial" w:eastAsia="Arial" w:hAnsi="Arial" w:cs="Arial"/>
          <w:sz w:val="24"/>
          <w:szCs w:val="24"/>
          <w:lang w:val="en-GB" w:bidi="en-US"/>
        </w:rPr>
        <w:t>(CNMD) and the traction substation (TSS)</w:t>
      </w:r>
      <w:r>
        <w:rPr>
          <w:rFonts w:ascii="Arial" w:hAnsi="Arial" w:cs="Arial"/>
          <w:sz w:val="24"/>
          <w:szCs w:val="24"/>
          <w:lang w:val="en-GB"/>
        </w:rPr>
        <w:t>.</w:t>
      </w:r>
    </w:p>
    <w:p w14:paraId="5D1C642E" w14:textId="77777777" w:rsidR="006C2B72" w:rsidRDefault="00000000">
      <w:pPr>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sz w:val="24"/>
          <w:szCs w:val="24"/>
          <w:lang w:val="en-GB"/>
        </w:rPr>
        <w:t xml:space="preserve">Based on the results of the decisions taken, changes were made to the approved methods for the construction of railway line electrification facilities by the design institute "Boshtransloyiha" </w:t>
      </w:r>
      <w:r>
        <w:rPr>
          <w:rFonts w:ascii="Arial" w:hAnsi="Arial" w:cs="Arial"/>
          <w:b/>
          <w:bCs/>
          <w:sz w:val="24"/>
          <w:szCs w:val="24"/>
          <w:lang w:val="en-GB"/>
        </w:rPr>
        <w:t>(see Chapter 2.4)</w:t>
      </w:r>
      <w:r>
        <w:rPr>
          <w:rFonts w:ascii="Arial" w:hAnsi="Arial" w:cs="Arial"/>
          <w:sz w:val="24"/>
          <w:szCs w:val="24"/>
          <w:lang w:val="en-GB"/>
        </w:rPr>
        <w:t>.</w:t>
      </w:r>
    </w:p>
    <w:p w14:paraId="2CB1A0D0" w14:textId="77777777" w:rsidR="006C2B72" w:rsidRDefault="00000000">
      <w:pPr>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sz w:val="24"/>
          <w:szCs w:val="24"/>
          <w:lang w:val="en-GB"/>
        </w:rPr>
        <w:t>Based on the results of the above monitoring of the project areas, it is possible to accept the IEE as an adequate basis for subsequent implementation, but with modifications to the design or implementation proposals to avoid or reduce adverse impacts and risks. The design modifications are subject to an environmental safety assessment to understand the possible environmental risks and impacts and the necessary mitigation measures. It may be necessary to revise the EMP for these sites.</w:t>
      </w:r>
    </w:p>
    <w:p w14:paraId="5340867B" w14:textId="77777777" w:rsidR="006C2B72" w:rsidRDefault="00000000">
      <w:pPr>
        <w:numPr>
          <w:ilvl w:val="0"/>
          <w:numId w:val="4"/>
        </w:numPr>
        <w:tabs>
          <w:tab w:val="left" w:pos="709"/>
        </w:tabs>
        <w:spacing w:after="120" w:line="240" w:lineRule="auto"/>
        <w:ind w:left="0" w:firstLine="0"/>
        <w:rPr>
          <w:rFonts w:ascii="Arial" w:hAnsi="Arial" w:cs="Arial"/>
          <w:sz w:val="24"/>
          <w:szCs w:val="24"/>
          <w:highlight w:val="yellow"/>
          <w:lang w:val="en-GB"/>
        </w:rPr>
      </w:pPr>
      <w:r>
        <w:rPr>
          <w:rFonts w:ascii="Arial" w:hAnsi="Arial" w:cs="Arial"/>
          <w:bCs/>
          <w:sz w:val="24"/>
          <w:szCs w:val="24"/>
          <w:lang w:val="en-GB"/>
        </w:rPr>
        <w:t>In May 2024, the national consultant on environmental supervision of PE DB E&amp;C officially notified the PIU-ET of JSC ‘O'zbekiston temir yo'llari’ about the need to develop the next stage of the EIA - the Statement of Environmental Impacts (SEI), taking into account the adjustment of design solutions related to the change in the location of Traction Substations (TSS) and Overhead Lines (OL) in accordance with paragraph 23 a), Chapter 3 of the Resolution of the Cabinet of Ministers No. 541 dated 07.09.2020 "On further improvement of the environmental impact assessment mechanism" of JSC ‘O'zbekiston temir yo'llari’ and then submitting them for environmental expertise to the "</w:t>
      </w:r>
      <w:proofErr w:type="spellStart"/>
      <w:r>
        <w:rPr>
          <w:rFonts w:ascii="Arial" w:hAnsi="Arial" w:cs="Arial"/>
          <w:bCs/>
          <w:sz w:val="24"/>
          <w:szCs w:val="24"/>
          <w:lang w:val="en-GB"/>
        </w:rPr>
        <w:t>Center</w:t>
      </w:r>
      <w:proofErr w:type="spellEnd"/>
      <w:r>
        <w:rPr>
          <w:rFonts w:ascii="Arial" w:hAnsi="Arial" w:cs="Arial"/>
          <w:bCs/>
          <w:sz w:val="24"/>
          <w:szCs w:val="24"/>
          <w:lang w:val="en-GB"/>
        </w:rPr>
        <w:t xml:space="preserve"> for State Ecological Expertise" </w:t>
      </w:r>
      <w:r>
        <w:rPr>
          <w:rFonts w:ascii="Arial" w:hAnsi="Arial" w:cs="Arial"/>
          <w:bCs/>
          <w:sz w:val="24"/>
          <w:szCs w:val="24"/>
          <w:lang w:val="en-GB"/>
        </w:rPr>
        <w:lastRenderedPageBreak/>
        <w:t>under the Ministry of Ecology, Environmental Protection and Climate Change of the Republic of Uzbekistan in accordance with the established procedure.</w:t>
      </w:r>
    </w:p>
    <w:p w14:paraId="257D904A" w14:textId="77777777" w:rsidR="006C2B72" w:rsidRDefault="00000000">
      <w:pPr>
        <w:tabs>
          <w:tab w:val="left" w:pos="709"/>
        </w:tabs>
        <w:spacing w:after="120" w:line="240" w:lineRule="auto"/>
        <w:rPr>
          <w:rFonts w:ascii="Arial" w:hAnsi="Arial" w:cs="Arial"/>
          <w:sz w:val="24"/>
          <w:szCs w:val="24"/>
          <w:lang w:val="en-GB"/>
        </w:rPr>
      </w:pPr>
      <w:r>
        <w:rPr>
          <w:rFonts w:ascii="Arial" w:hAnsi="Arial" w:cs="Arial"/>
          <w:bCs/>
          <w:color w:val="000000"/>
          <w:sz w:val="24"/>
          <w:szCs w:val="24"/>
          <w:lang w:val="en-GB"/>
        </w:rPr>
        <w:tab/>
        <w:t>Following the development of the EIS materials, if unforeseen environmental impacts associated with changes in design decisions become apparent, the Initial environmental examination (IEE) report shall be updated and submitted to ADB for approval, and the information shall be published on the ADB website.</w:t>
      </w:r>
    </w:p>
    <w:p w14:paraId="6673F7F7" w14:textId="77777777" w:rsidR="006C2B72" w:rsidRDefault="00000000">
      <w:pPr>
        <w:pStyle w:val="1"/>
        <w:numPr>
          <w:ilvl w:val="0"/>
          <w:numId w:val="3"/>
        </w:numPr>
        <w:spacing w:after="120"/>
        <w:rPr>
          <w:rFonts w:ascii="Arial" w:hAnsi="Arial" w:cs="Arial"/>
          <w:sz w:val="24"/>
          <w:szCs w:val="24"/>
          <w:lang w:val="en-GB"/>
        </w:rPr>
      </w:pPr>
      <w:bookmarkStart w:id="24" w:name="_Toc174009486"/>
      <w:r>
        <w:rPr>
          <w:rFonts w:ascii="Arial" w:hAnsi="Arial" w:cs="Arial"/>
          <w:sz w:val="24"/>
          <w:szCs w:val="24"/>
          <w:lang w:val="en-GB"/>
        </w:rPr>
        <w:t>ENVIRONMENTAL PROTECTIVE MEASURES</w:t>
      </w:r>
      <w:bookmarkEnd w:id="24"/>
    </w:p>
    <w:p w14:paraId="09FCA948" w14:textId="77777777" w:rsidR="006C2B72" w:rsidRDefault="00000000">
      <w:pPr>
        <w:pStyle w:val="2"/>
        <w:numPr>
          <w:ilvl w:val="1"/>
          <w:numId w:val="7"/>
        </w:numPr>
        <w:spacing w:after="120"/>
        <w:rPr>
          <w:rFonts w:ascii="Arial" w:hAnsi="Arial" w:cs="Arial"/>
          <w:b w:val="0"/>
          <w:sz w:val="24"/>
          <w:szCs w:val="24"/>
          <w:lang w:val="en-GB"/>
        </w:rPr>
      </w:pPr>
      <w:bookmarkStart w:id="25" w:name="_Toc174009487"/>
      <w:r>
        <w:rPr>
          <w:rFonts w:ascii="Arial" w:hAnsi="Arial" w:cs="Arial"/>
          <w:sz w:val="24"/>
          <w:szCs w:val="24"/>
          <w:lang w:val="en-GB"/>
        </w:rPr>
        <w:t>General description of environmental protection measures</w:t>
      </w:r>
      <w:bookmarkEnd w:id="25"/>
    </w:p>
    <w:p w14:paraId="45457B05" w14:textId="77777777" w:rsidR="006C2B72" w:rsidRDefault="00000000">
      <w:pPr>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sz w:val="24"/>
          <w:szCs w:val="24"/>
          <w:lang w:val="en-US"/>
        </w:rPr>
        <w:t xml:space="preserve">CAREC Corridor 2 is under construction. One national environmental consultant has been selected for the PIU under this project. </w:t>
      </w:r>
      <w:r>
        <w:rPr>
          <w:rFonts w:ascii="Arial" w:hAnsi="Arial" w:cs="Arial"/>
          <w:sz w:val="24"/>
          <w:szCs w:val="24"/>
          <w:lang w:val="en-GB"/>
        </w:rPr>
        <w:t>A general description of the environmental protection activities carried out during the reporting period by the national environmental supervision consultant of PE DB E&amp;C are summarized in the following in</w:t>
      </w:r>
      <w:r>
        <w:rPr>
          <w:rFonts w:ascii="Arial" w:hAnsi="Arial" w:cs="Arial"/>
          <w:b/>
          <w:bCs/>
          <w:sz w:val="24"/>
          <w:szCs w:val="24"/>
          <w:lang w:val="en-GB"/>
        </w:rPr>
        <w:t xml:space="preserve"> Table 4.</w:t>
      </w:r>
    </w:p>
    <w:p w14:paraId="571E23AB" w14:textId="77777777" w:rsidR="006C2B72" w:rsidRDefault="00000000">
      <w:pPr>
        <w:spacing w:after="120" w:line="240" w:lineRule="auto"/>
        <w:ind w:left="708"/>
        <w:jc w:val="center"/>
        <w:rPr>
          <w:rFonts w:ascii="Arial" w:eastAsia="Arial" w:hAnsi="Arial" w:cs="Arial"/>
          <w:b/>
          <w:lang w:val="en-GB"/>
        </w:rPr>
      </w:pPr>
      <w:bookmarkStart w:id="26" w:name="_1ci93xb" w:colFirst="0" w:colLast="0"/>
      <w:bookmarkEnd w:id="26"/>
      <w:r>
        <w:rPr>
          <w:rFonts w:ascii="Arial" w:eastAsia="Arial" w:hAnsi="Arial" w:cs="Arial"/>
          <w:b/>
        </w:rPr>
        <w:t>Та</w:t>
      </w:r>
      <w:proofErr w:type="spellStart"/>
      <w:r>
        <w:rPr>
          <w:rFonts w:ascii="Arial" w:eastAsia="Arial" w:hAnsi="Arial" w:cs="Arial"/>
          <w:b/>
          <w:lang w:val="en-GB"/>
        </w:rPr>
        <w:t>ble</w:t>
      </w:r>
      <w:proofErr w:type="spellEnd"/>
      <w:r>
        <w:rPr>
          <w:rFonts w:ascii="Arial" w:eastAsia="Arial" w:hAnsi="Arial" w:cs="Arial"/>
          <w:b/>
          <w:lang w:val="en-GB"/>
        </w:rPr>
        <w:t xml:space="preserve"> 4. Environmental protection measures taken during the reporting period (January – June, 2024)</w:t>
      </w:r>
    </w:p>
    <w:tbl>
      <w:tblPr>
        <w:tblStyle w:val="60"/>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065"/>
      </w:tblGrid>
      <w:tr w:rsidR="006C2B72" w14:paraId="7290B44D" w14:textId="77777777">
        <w:trPr>
          <w:trHeight w:val="429"/>
          <w:tblHeader/>
        </w:trPr>
        <w:tc>
          <w:tcPr>
            <w:tcW w:w="10065" w:type="dxa"/>
            <w:tcBorders>
              <w:bottom w:val="single" w:sz="4" w:space="0" w:color="000000"/>
            </w:tcBorders>
            <w:shd w:val="clear" w:color="auto" w:fill="BDD6EE"/>
            <w:vAlign w:val="center"/>
          </w:tcPr>
          <w:p w14:paraId="3A4B372E" w14:textId="77777777" w:rsidR="006C2B72" w:rsidRDefault="00000000">
            <w:pPr>
              <w:spacing w:before="60" w:after="60" w:line="240" w:lineRule="auto"/>
              <w:jc w:val="center"/>
              <w:rPr>
                <w:rFonts w:ascii="Arial" w:eastAsia="Arial" w:hAnsi="Arial" w:cs="Arial"/>
                <w:b/>
              </w:rPr>
            </w:pPr>
            <w:r>
              <w:rPr>
                <w:rFonts w:ascii="Arial" w:eastAsia="Arial" w:hAnsi="Arial" w:cs="Arial"/>
                <w:b/>
              </w:rPr>
              <w:t xml:space="preserve">Environmental protection </w:t>
            </w:r>
            <w:proofErr w:type="spellStart"/>
            <w:r>
              <w:rPr>
                <w:rFonts w:ascii="Arial" w:eastAsia="Arial" w:hAnsi="Arial" w:cs="Arial"/>
                <w:b/>
              </w:rPr>
              <w:t>measures</w:t>
            </w:r>
            <w:proofErr w:type="spellEnd"/>
          </w:p>
        </w:tc>
      </w:tr>
      <w:tr w:rsidR="006C2B72" w:rsidRPr="00AD3432" w14:paraId="547AFD17" w14:textId="77777777">
        <w:trPr>
          <w:trHeight w:val="603"/>
        </w:trPr>
        <w:tc>
          <w:tcPr>
            <w:tcW w:w="10065" w:type="dxa"/>
            <w:shd w:val="clear" w:color="auto" w:fill="auto"/>
          </w:tcPr>
          <w:p w14:paraId="5CF61AD3" w14:textId="77777777" w:rsidR="006C2B72" w:rsidRDefault="00000000">
            <w:pPr>
              <w:spacing w:before="60" w:after="60" w:line="240" w:lineRule="auto"/>
              <w:ind w:left="177"/>
              <w:jc w:val="left"/>
              <w:rPr>
                <w:rFonts w:ascii="Arial" w:hAnsi="Arial" w:cs="Arial"/>
                <w:b/>
                <w:lang w:val="en-GB"/>
              </w:rPr>
            </w:pPr>
            <w:r>
              <w:rPr>
                <w:rFonts w:ascii="Arial" w:hAnsi="Arial" w:cs="Arial"/>
                <w:b/>
                <w:lang w:val="en-GB"/>
              </w:rPr>
              <w:t>National Environmental Consultant:</w:t>
            </w:r>
          </w:p>
          <w:p w14:paraId="19AF59E7" w14:textId="77777777" w:rsidR="006C2B72" w:rsidRDefault="00000000">
            <w:pPr>
              <w:spacing w:before="60" w:after="60" w:line="240" w:lineRule="auto"/>
              <w:ind w:left="177"/>
              <w:rPr>
                <w:rFonts w:ascii="Arial" w:hAnsi="Arial" w:cs="Arial"/>
                <w:bCs/>
                <w:lang w:val="en-GB"/>
              </w:rPr>
            </w:pPr>
            <w:r>
              <w:rPr>
                <w:rFonts w:ascii="Arial" w:eastAsia="Arial" w:hAnsi="Arial" w:cs="Arial"/>
                <w:lang w:val="en-GB"/>
              </w:rPr>
              <w:t>- Environmental survey of project areas and monitoring of the state of the environment and preparation of relevant reports.</w:t>
            </w:r>
          </w:p>
          <w:p w14:paraId="2C57E959" w14:textId="77777777" w:rsidR="006C2B72" w:rsidRDefault="00000000">
            <w:pPr>
              <w:spacing w:before="60" w:after="60" w:line="240" w:lineRule="auto"/>
              <w:ind w:left="177"/>
              <w:jc w:val="left"/>
              <w:rPr>
                <w:rFonts w:ascii="Arial" w:hAnsi="Arial" w:cs="Arial"/>
                <w:bCs/>
                <w:lang w:val="en-GB"/>
              </w:rPr>
            </w:pPr>
            <w:r>
              <w:rPr>
                <w:rFonts w:ascii="Arial" w:hAnsi="Arial" w:cs="Arial"/>
                <w:bCs/>
                <w:lang w:val="en-GB"/>
              </w:rPr>
              <w:t>- Preparation of the Semi-Annual Environmental Monitoring Report using information provided by local experts and the supervision team, and approval of the report before submission to ADB.</w:t>
            </w:r>
          </w:p>
          <w:p w14:paraId="1AF9A895" w14:textId="77777777" w:rsidR="006C2B72" w:rsidRDefault="00000000">
            <w:pPr>
              <w:spacing w:before="60" w:after="60" w:line="240" w:lineRule="auto"/>
              <w:ind w:left="177"/>
              <w:rPr>
                <w:rFonts w:ascii="Arial" w:hAnsi="Arial" w:cs="Arial"/>
                <w:highlight w:val="yellow"/>
                <w:lang w:val="en-GB"/>
              </w:rPr>
            </w:pPr>
            <w:r>
              <w:rPr>
                <w:rFonts w:ascii="Arial" w:hAnsi="Arial" w:cs="Arial"/>
                <w:lang w:val="en-GB"/>
              </w:rPr>
              <w:t>- Review of SEMPs submitted by Contractors.</w:t>
            </w:r>
          </w:p>
          <w:p w14:paraId="62101534" w14:textId="77777777" w:rsidR="006C2B72" w:rsidRDefault="00000000">
            <w:pPr>
              <w:spacing w:before="60" w:after="60" w:line="240" w:lineRule="auto"/>
              <w:ind w:left="177"/>
              <w:jc w:val="left"/>
              <w:rPr>
                <w:rFonts w:ascii="Arial" w:hAnsi="Arial" w:cs="Arial"/>
                <w:bCs/>
                <w:lang w:val="en-GB"/>
              </w:rPr>
            </w:pPr>
            <w:r>
              <w:rPr>
                <w:rFonts w:ascii="Arial" w:hAnsi="Arial" w:cs="Arial"/>
                <w:bCs/>
                <w:lang w:val="en-GB"/>
              </w:rPr>
              <w:t>- Review and analysis of the implementation of corrective actions submitted by contractors.</w:t>
            </w:r>
          </w:p>
          <w:p w14:paraId="4348A1FB" w14:textId="77777777" w:rsidR="006C2B72" w:rsidRDefault="00000000">
            <w:pPr>
              <w:pStyle w:val="af7"/>
              <w:snapToGrid w:val="0"/>
              <w:spacing w:before="60" w:after="60" w:line="240" w:lineRule="auto"/>
              <w:ind w:left="177"/>
              <w:contextualSpacing w:val="0"/>
              <w:rPr>
                <w:rFonts w:ascii="Arial" w:eastAsia="Arial" w:hAnsi="Arial" w:cs="Arial"/>
                <w:sz w:val="24"/>
                <w:szCs w:val="24"/>
                <w:lang w:val="en-GB"/>
              </w:rPr>
            </w:pPr>
            <w:r>
              <w:rPr>
                <w:rFonts w:ascii="Arial" w:hAnsi="Arial" w:cs="Arial"/>
                <w:bCs/>
                <w:lang w:val="en-GB"/>
              </w:rPr>
              <w:t>- Provision of advisory and methodological assistance on compliance with environmental legislation and ADB documents to the PIU ecologist and contractor ecologists.</w:t>
            </w:r>
          </w:p>
        </w:tc>
      </w:tr>
    </w:tbl>
    <w:p w14:paraId="6350E554" w14:textId="77777777" w:rsidR="006C2B72" w:rsidRDefault="006C2B72">
      <w:pPr>
        <w:tabs>
          <w:tab w:val="left" w:pos="709"/>
        </w:tabs>
        <w:spacing w:after="120" w:line="240" w:lineRule="auto"/>
        <w:ind w:left="284"/>
        <w:rPr>
          <w:rFonts w:ascii="Arial" w:hAnsi="Arial" w:cs="Arial"/>
          <w:color w:val="000000"/>
          <w:sz w:val="24"/>
          <w:szCs w:val="24"/>
          <w:highlight w:val="yellow"/>
          <w:lang w:val="en-GB"/>
        </w:rPr>
      </w:pPr>
    </w:p>
    <w:p w14:paraId="1C0713A6" w14:textId="77777777" w:rsidR="006C2B72" w:rsidRDefault="00000000">
      <w:pPr>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color w:val="000000"/>
          <w:sz w:val="24"/>
          <w:szCs w:val="24"/>
          <w:lang w:val="en-GB"/>
        </w:rPr>
        <w:t>During the reporting period, the environmental protection situation at the project sites was satisfactory. Cases of environmental pollution occurred mainly due to the formation of construction and household waste, unintentional spills of fuel and lubricants, failure to comply with safety regulations, etc.</w:t>
      </w:r>
    </w:p>
    <w:p w14:paraId="6F1C309A" w14:textId="77777777" w:rsidR="006C2B72" w:rsidRDefault="00000000">
      <w:pPr>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bCs/>
          <w:color w:val="000000" w:themeColor="text1" w:themeShade="80"/>
          <w:sz w:val="24"/>
          <w:szCs w:val="24"/>
          <w:lang w:val="en-GB"/>
        </w:rPr>
        <w:t>At the project sites, various types of solid waste were generated during construction work, including wood, plastic, and cardboard boxes from packaging equipment. Measures based on the EMP include the provision of waste collection containers and removal to an authorized landfill for solid waste and construction waste by a specialized waste disposal and recycling organization.</w:t>
      </w:r>
    </w:p>
    <w:p w14:paraId="3E48A05B" w14:textId="77777777" w:rsidR="006C2B72" w:rsidRDefault="00000000">
      <w:pPr>
        <w:pStyle w:val="2"/>
        <w:numPr>
          <w:ilvl w:val="1"/>
          <w:numId w:val="7"/>
        </w:numPr>
        <w:spacing w:after="120"/>
        <w:rPr>
          <w:rFonts w:ascii="Arial" w:hAnsi="Arial" w:cs="Arial"/>
          <w:b w:val="0"/>
          <w:sz w:val="24"/>
          <w:szCs w:val="24"/>
          <w:lang w:val="ru-RU"/>
        </w:rPr>
      </w:pPr>
      <w:r>
        <w:rPr>
          <w:rFonts w:ascii="Arial" w:hAnsi="Arial" w:cs="Arial"/>
          <w:sz w:val="24"/>
          <w:szCs w:val="24"/>
          <w:lang w:val="en-GB"/>
        </w:rPr>
        <w:t xml:space="preserve">  </w:t>
      </w:r>
      <w:bookmarkStart w:id="27" w:name="_Toc174009488"/>
      <w:proofErr w:type="spellStart"/>
      <w:r>
        <w:rPr>
          <w:rFonts w:ascii="Arial" w:hAnsi="Arial" w:cs="Arial"/>
          <w:sz w:val="24"/>
          <w:szCs w:val="24"/>
          <w:lang w:val="ru-RU"/>
        </w:rPr>
        <w:t>Аudit</w:t>
      </w:r>
      <w:proofErr w:type="spellEnd"/>
      <w:r>
        <w:rPr>
          <w:rFonts w:ascii="Arial" w:hAnsi="Arial" w:cs="Arial"/>
          <w:sz w:val="24"/>
          <w:szCs w:val="24"/>
          <w:lang w:val="ru-RU"/>
        </w:rPr>
        <w:t xml:space="preserve"> of </w:t>
      </w:r>
      <w:proofErr w:type="spellStart"/>
      <w:r>
        <w:rPr>
          <w:rFonts w:ascii="Arial" w:hAnsi="Arial" w:cs="Arial"/>
          <w:sz w:val="24"/>
          <w:szCs w:val="24"/>
          <w:lang w:val="ru-RU"/>
        </w:rPr>
        <w:t>objects</w:t>
      </w:r>
      <w:bookmarkEnd w:id="27"/>
      <w:proofErr w:type="spellEnd"/>
    </w:p>
    <w:p w14:paraId="7A4EB9D6" w14:textId="77777777" w:rsidR="006C2B72" w:rsidRDefault="00000000">
      <w:pPr>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color w:val="000000"/>
          <w:sz w:val="24"/>
          <w:szCs w:val="24"/>
          <w:lang w:val="en-GB"/>
        </w:rPr>
        <w:t>For the Bukhara-Khiva-Urgench railway line electrification project, several official monitoring of work sites for compliance with environmental protection requirements was carried out during the reporting period from January to July 2024</w:t>
      </w:r>
      <w:r>
        <w:rPr>
          <w:rFonts w:ascii="Arial" w:hAnsi="Arial" w:cs="Arial"/>
          <w:color w:val="000000"/>
          <w:sz w:val="24"/>
          <w:szCs w:val="24"/>
          <w:lang w:val="en-US"/>
        </w:rPr>
        <w:t>. (Table 5)</w:t>
      </w:r>
    </w:p>
    <w:p w14:paraId="5C70124E" w14:textId="77777777" w:rsidR="006C2B72" w:rsidRDefault="006C2B72">
      <w:pPr>
        <w:tabs>
          <w:tab w:val="left" w:pos="709"/>
        </w:tabs>
        <w:spacing w:after="120" w:line="240" w:lineRule="auto"/>
        <w:rPr>
          <w:rFonts w:ascii="Arial" w:hAnsi="Arial" w:cs="Arial"/>
          <w:sz w:val="24"/>
          <w:szCs w:val="24"/>
          <w:lang w:val="en-GB"/>
        </w:rPr>
      </w:pPr>
    </w:p>
    <w:p w14:paraId="597C5498" w14:textId="77777777" w:rsidR="006C2B72" w:rsidRDefault="006C2B72">
      <w:pPr>
        <w:tabs>
          <w:tab w:val="left" w:pos="709"/>
        </w:tabs>
        <w:spacing w:after="120" w:line="240" w:lineRule="auto"/>
        <w:rPr>
          <w:rFonts w:ascii="Arial" w:hAnsi="Arial" w:cs="Arial"/>
          <w:sz w:val="24"/>
          <w:szCs w:val="24"/>
          <w:lang w:val="en-GB"/>
        </w:rPr>
      </w:pPr>
    </w:p>
    <w:p w14:paraId="6030DC8B" w14:textId="77777777" w:rsidR="006C2B72" w:rsidRDefault="006C2B72">
      <w:pPr>
        <w:tabs>
          <w:tab w:val="left" w:pos="709"/>
        </w:tabs>
        <w:spacing w:after="120" w:line="240" w:lineRule="auto"/>
        <w:rPr>
          <w:rFonts w:ascii="Arial" w:hAnsi="Arial" w:cs="Arial"/>
          <w:sz w:val="24"/>
          <w:szCs w:val="24"/>
          <w:lang w:val="en-GB"/>
        </w:rPr>
      </w:pPr>
    </w:p>
    <w:p w14:paraId="46A9BD3F" w14:textId="77777777" w:rsidR="006C2B72" w:rsidRDefault="00000000">
      <w:pPr>
        <w:spacing w:after="120" w:line="240" w:lineRule="auto"/>
        <w:ind w:left="1920" w:hanging="502"/>
        <w:jc w:val="center"/>
        <w:rPr>
          <w:rFonts w:ascii="Arial" w:eastAsia="Arial" w:hAnsi="Arial" w:cs="Arial"/>
          <w:b/>
          <w:sz w:val="24"/>
          <w:szCs w:val="24"/>
          <w:lang w:val="en-GB"/>
        </w:rPr>
      </w:pPr>
      <w:r>
        <w:rPr>
          <w:rFonts w:ascii="Arial" w:eastAsia="Arial" w:hAnsi="Arial" w:cs="Arial"/>
          <w:b/>
          <w:sz w:val="24"/>
          <w:szCs w:val="24"/>
        </w:rPr>
        <w:lastRenderedPageBreak/>
        <w:t>Та</w:t>
      </w:r>
      <w:proofErr w:type="spellStart"/>
      <w:r>
        <w:rPr>
          <w:rFonts w:ascii="Arial" w:eastAsia="Arial" w:hAnsi="Arial" w:cs="Arial"/>
          <w:b/>
          <w:sz w:val="24"/>
          <w:szCs w:val="24"/>
          <w:lang w:val="en-GB"/>
        </w:rPr>
        <w:t>ble</w:t>
      </w:r>
      <w:proofErr w:type="spellEnd"/>
      <w:r>
        <w:rPr>
          <w:rFonts w:ascii="Arial" w:eastAsia="Arial" w:hAnsi="Arial" w:cs="Arial"/>
          <w:b/>
          <w:sz w:val="24"/>
          <w:szCs w:val="24"/>
          <w:lang w:val="en-GB"/>
        </w:rPr>
        <w:t xml:space="preserve"> 5. Monitoring of objects for the reporting period</w:t>
      </w:r>
    </w:p>
    <w:tbl>
      <w:tblPr>
        <w:tblStyle w:val="50"/>
        <w:tblpPr w:leftFromText="180" w:rightFromText="180" w:vertAnchor="text" w:tblpXSpec="center" w:tblpY="1"/>
        <w:tblOverlap w:val="never"/>
        <w:tblW w:w="1034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72"/>
        <w:gridCol w:w="3260"/>
        <w:gridCol w:w="2268"/>
        <w:gridCol w:w="1843"/>
      </w:tblGrid>
      <w:tr w:rsidR="006C2B72" w14:paraId="63B6BB86" w14:textId="77777777">
        <w:trPr>
          <w:tblHeader/>
          <w:jc w:val="center"/>
        </w:trPr>
        <w:tc>
          <w:tcPr>
            <w:tcW w:w="2972" w:type="dxa"/>
            <w:shd w:val="clear" w:color="auto" w:fill="E7E6E6"/>
            <w:vAlign w:val="center"/>
          </w:tcPr>
          <w:p w14:paraId="78CDE63D" w14:textId="77777777" w:rsidR="006C2B72" w:rsidRDefault="00000000">
            <w:pPr>
              <w:spacing w:after="0" w:line="240" w:lineRule="auto"/>
              <w:ind w:left="360"/>
              <w:jc w:val="center"/>
              <w:rPr>
                <w:rFonts w:ascii="Arial" w:eastAsia="Arial" w:hAnsi="Arial" w:cs="Arial"/>
                <w:b/>
                <w:sz w:val="18"/>
                <w:szCs w:val="18"/>
                <w:highlight w:val="yellow"/>
                <w:lang w:val="ru-RU"/>
              </w:rPr>
            </w:pPr>
            <w:r>
              <w:rPr>
                <w:rFonts w:ascii="Arial" w:eastAsia="Arial" w:hAnsi="Arial" w:cs="Arial"/>
                <w:b/>
                <w:sz w:val="18"/>
                <w:szCs w:val="18"/>
              </w:rPr>
              <w:t xml:space="preserve">Date of </w:t>
            </w:r>
            <w:proofErr w:type="spellStart"/>
            <w:r>
              <w:rPr>
                <w:rFonts w:ascii="Arial" w:eastAsia="Arial" w:hAnsi="Arial" w:cs="Arial"/>
                <w:b/>
                <w:sz w:val="18"/>
                <w:szCs w:val="18"/>
              </w:rPr>
              <w:t>site</w:t>
            </w:r>
            <w:proofErr w:type="spellEnd"/>
            <w:r>
              <w:rPr>
                <w:rFonts w:ascii="Arial" w:eastAsia="Arial" w:hAnsi="Arial" w:cs="Arial"/>
                <w:b/>
                <w:sz w:val="18"/>
                <w:szCs w:val="18"/>
              </w:rPr>
              <w:t xml:space="preserve"> </w:t>
            </w:r>
            <w:proofErr w:type="spellStart"/>
            <w:r>
              <w:rPr>
                <w:rFonts w:ascii="Arial" w:eastAsia="Arial" w:hAnsi="Arial" w:cs="Arial"/>
                <w:b/>
                <w:sz w:val="18"/>
                <w:szCs w:val="18"/>
              </w:rPr>
              <w:t>visit</w:t>
            </w:r>
            <w:proofErr w:type="spellEnd"/>
          </w:p>
        </w:tc>
        <w:tc>
          <w:tcPr>
            <w:tcW w:w="3260" w:type="dxa"/>
            <w:shd w:val="clear" w:color="auto" w:fill="E7E6E6"/>
            <w:vAlign w:val="center"/>
          </w:tcPr>
          <w:p w14:paraId="0E06A687" w14:textId="77777777" w:rsidR="006C2B72" w:rsidRDefault="00000000">
            <w:pPr>
              <w:spacing w:after="0" w:line="240" w:lineRule="auto"/>
              <w:ind w:left="85"/>
              <w:jc w:val="center"/>
              <w:rPr>
                <w:rFonts w:ascii="Arial" w:eastAsia="Arial" w:hAnsi="Arial" w:cs="Arial"/>
                <w:b/>
                <w:sz w:val="18"/>
                <w:szCs w:val="18"/>
                <w:highlight w:val="yellow"/>
                <w:lang w:val="ru-RU"/>
              </w:rPr>
            </w:pPr>
            <w:r>
              <w:rPr>
                <w:rFonts w:ascii="Arial" w:eastAsia="Arial" w:hAnsi="Arial" w:cs="Arial"/>
                <w:b/>
                <w:sz w:val="18"/>
                <w:szCs w:val="18"/>
                <w:lang w:val="ru-RU"/>
              </w:rPr>
              <w:t xml:space="preserve">Environmental Protection </w:t>
            </w:r>
            <w:proofErr w:type="spellStart"/>
            <w:r>
              <w:rPr>
                <w:rFonts w:ascii="Arial" w:eastAsia="Arial" w:hAnsi="Arial" w:cs="Arial"/>
                <w:b/>
                <w:sz w:val="18"/>
                <w:szCs w:val="18"/>
                <w:lang w:val="ru-RU"/>
              </w:rPr>
              <w:t>Supervision</w:t>
            </w:r>
            <w:proofErr w:type="spellEnd"/>
            <w:r>
              <w:rPr>
                <w:rFonts w:ascii="Arial" w:eastAsia="Arial" w:hAnsi="Arial" w:cs="Arial"/>
                <w:b/>
                <w:sz w:val="18"/>
                <w:szCs w:val="18"/>
                <w:lang w:val="ru-RU"/>
              </w:rPr>
              <w:t xml:space="preserve"> </w:t>
            </w:r>
            <w:proofErr w:type="spellStart"/>
            <w:r>
              <w:rPr>
                <w:rFonts w:ascii="Arial" w:eastAsia="Arial" w:hAnsi="Arial" w:cs="Arial"/>
                <w:b/>
                <w:sz w:val="18"/>
                <w:szCs w:val="18"/>
                <w:lang w:val="ru-RU"/>
              </w:rPr>
              <w:t>Consultant</w:t>
            </w:r>
            <w:proofErr w:type="spellEnd"/>
          </w:p>
        </w:tc>
        <w:tc>
          <w:tcPr>
            <w:tcW w:w="2268" w:type="dxa"/>
            <w:shd w:val="clear" w:color="auto" w:fill="E7E6E6"/>
            <w:vAlign w:val="center"/>
          </w:tcPr>
          <w:p w14:paraId="302F3FF7" w14:textId="77777777" w:rsidR="006C2B72" w:rsidRDefault="00000000">
            <w:pPr>
              <w:spacing w:after="0" w:line="240" w:lineRule="auto"/>
              <w:jc w:val="center"/>
              <w:rPr>
                <w:rFonts w:ascii="Arial" w:eastAsia="Arial" w:hAnsi="Arial" w:cs="Arial"/>
                <w:b/>
                <w:sz w:val="18"/>
                <w:szCs w:val="18"/>
                <w:highlight w:val="yellow"/>
              </w:rPr>
            </w:pPr>
            <w:proofErr w:type="spellStart"/>
            <w:r>
              <w:rPr>
                <w:rFonts w:ascii="Arial" w:eastAsia="Arial" w:hAnsi="Arial" w:cs="Arial"/>
                <w:b/>
                <w:sz w:val="18"/>
                <w:szCs w:val="18"/>
              </w:rPr>
              <w:t>Objective</w:t>
            </w:r>
            <w:proofErr w:type="spellEnd"/>
          </w:p>
        </w:tc>
        <w:tc>
          <w:tcPr>
            <w:tcW w:w="1843" w:type="dxa"/>
            <w:shd w:val="clear" w:color="auto" w:fill="E7E6E6"/>
            <w:vAlign w:val="center"/>
          </w:tcPr>
          <w:p w14:paraId="1B7B4946" w14:textId="77777777" w:rsidR="006C2B72" w:rsidRDefault="00000000">
            <w:pPr>
              <w:spacing w:after="0" w:line="240" w:lineRule="auto"/>
              <w:jc w:val="center"/>
              <w:rPr>
                <w:rFonts w:ascii="Arial" w:eastAsia="Arial" w:hAnsi="Arial" w:cs="Arial"/>
                <w:b/>
                <w:sz w:val="18"/>
                <w:szCs w:val="18"/>
                <w:highlight w:val="yellow"/>
                <w:lang w:val="ru-RU"/>
              </w:rPr>
            </w:pPr>
            <w:proofErr w:type="spellStart"/>
            <w:r>
              <w:rPr>
                <w:rFonts w:ascii="Arial" w:eastAsia="Arial" w:hAnsi="Arial" w:cs="Arial"/>
                <w:b/>
                <w:sz w:val="18"/>
                <w:szCs w:val="18"/>
              </w:rPr>
              <w:t>Letters</w:t>
            </w:r>
            <w:proofErr w:type="spellEnd"/>
            <w:r>
              <w:rPr>
                <w:rFonts w:ascii="Arial" w:eastAsia="Arial" w:hAnsi="Arial" w:cs="Arial"/>
                <w:b/>
                <w:sz w:val="18"/>
                <w:szCs w:val="18"/>
              </w:rPr>
              <w:t xml:space="preserve"> </w:t>
            </w:r>
            <w:proofErr w:type="spellStart"/>
            <w:r>
              <w:rPr>
                <w:rFonts w:ascii="Arial" w:eastAsia="Arial" w:hAnsi="Arial" w:cs="Arial"/>
                <w:b/>
                <w:sz w:val="18"/>
                <w:szCs w:val="18"/>
              </w:rPr>
              <w:t>issued</w:t>
            </w:r>
            <w:proofErr w:type="spellEnd"/>
            <w:r>
              <w:rPr>
                <w:rFonts w:ascii="Arial" w:eastAsia="Arial" w:hAnsi="Arial" w:cs="Arial"/>
                <w:b/>
                <w:sz w:val="18"/>
                <w:szCs w:val="18"/>
              </w:rPr>
              <w:t xml:space="preserve"> </w:t>
            </w:r>
            <w:proofErr w:type="spellStart"/>
            <w:r>
              <w:rPr>
                <w:rFonts w:ascii="Arial" w:eastAsia="Arial" w:hAnsi="Arial" w:cs="Arial"/>
                <w:b/>
                <w:sz w:val="18"/>
                <w:szCs w:val="18"/>
              </w:rPr>
              <w:t>after</w:t>
            </w:r>
            <w:proofErr w:type="spellEnd"/>
            <w:r>
              <w:rPr>
                <w:rFonts w:ascii="Arial" w:eastAsia="Arial" w:hAnsi="Arial" w:cs="Arial"/>
                <w:b/>
                <w:sz w:val="18"/>
                <w:szCs w:val="18"/>
              </w:rPr>
              <w:t xml:space="preserve"> </w:t>
            </w:r>
            <w:proofErr w:type="spellStart"/>
            <w:r>
              <w:rPr>
                <w:rFonts w:ascii="Arial" w:eastAsia="Arial" w:hAnsi="Arial" w:cs="Arial"/>
                <w:b/>
                <w:sz w:val="18"/>
                <w:szCs w:val="18"/>
              </w:rPr>
              <w:t>monitoring</w:t>
            </w:r>
            <w:proofErr w:type="spellEnd"/>
          </w:p>
        </w:tc>
      </w:tr>
      <w:tr w:rsidR="006C2B72" w:rsidRPr="00AD3432" w14:paraId="4D139790" w14:textId="77777777">
        <w:trPr>
          <w:jc w:val="center"/>
        </w:trPr>
        <w:tc>
          <w:tcPr>
            <w:tcW w:w="2972" w:type="dxa"/>
            <w:shd w:val="clear" w:color="auto" w:fill="auto"/>
            <w:vAlign w:val="center"/>
          </w:tcPr>
          <w:p w14:paraId="6BD79927" w14:textId="77777777" w:rsidR="006C2B72" w:rsidRDefault="00000000">
            <w:pPr>
              <w:spacing w:after="0" w:line="240" w:lineRule="auto"/>
              <w:ind w:right="230"/>
              <w:jc w:val="center"/>
              <w:rPr>
                <w:rFonts w:ascii="Arial" w:eastAsia="Arial" w:hAnsi="Arial" w:cs="Arial"/>
                <w:sz w:val="18"/>
                <w:szCs w:val="18"/>
              </w:rPr>
            </w:pPr>
            <w:r>
              <w:rPr>
                <w:rFonts w:ascii="Arial" w:eastAsia="Arial" w:hAnsi="Arial" w:cs="Arial"/>
                <w:sz w:val="18"/>
                <w:szCs w:val="18"/>
              </w:rPr>
              <w:t>03.02. - 04.02.2024</w:t>
            </w:r>
          </w:p>
          <w:p w14:paraId="7444ED40" w14:textId="77777777" w:rsidR="006C2B72" w:rsidRDefault="00000000">
            <w:pPr>
              <w:spacing w:after="0" w:line="240" w:lineRule="auto"/>
              <w:ind w:right="230"/>
              <w:jc w:val="center"/>
              <w:rPr>
                <w:rFonts w:ascii="Arial" w:hAnsi="Arial" w:cs="Arial"/>
                <w:sz w:val="18"/>
                <w:szCs w:val="18"/>
                <w:highlight w:val="yellow"/>
              </w:rPr>
            </w:pPr>
            <w:r>
              <w:rPr>
                <w:rFonts w:ascii="Arial" w:eastAsia="Arial" w:hAnsi="Arial" w:cs="Arial"/>
                <w:sz w:val="18"/>
                <w:szCs w:val="18"/>
                <w:lang w:val="en-GB"/>
              </w:rPr>
              <w:t>TSS</w:t>
            </w:r>
            <w:r>
              <w:rPr>
                <w:rFonts w:ascii="Arial" w:eastAsia="Arial" w:hAnsi="Arial" w:cs="Arial"/>
                <w:sz w:val="18"/>
                <w:szCs w:val="18"/>
              </w:rPr>
              <w:t xml:space="preserve"> </w:t>
            </w:r>
            <w:r>
              <w:rPr>
                <w:rFonts w:ascii="Arial" w:eastAsia="Arial" w:hAnsi="Arial" w:cs="Arial"/>
                <w:sz w:val="18"/>
                <w:szCs w:val="18"/>
                <w:lang w:val="en-GB"/>
              </w:rPr>
              <w:t>Bukhara</w:t>
            </w:r>
            <w:r>
              <w:rPr>
                <w:rFonts w:ascii="Arial" w:eastAsia="Arial" w:hAnsi="Arial" w:cs="Arial"/>
                <w:sz w:val="18"/>
                <w:szCs w:val="18"/>
              </w:rPr>
              <w:t xml:space="preserve">, </w:t>
            </w:r>
            <w:r>
              <w:rPr>
                <w:rFonts w:ascii="Arial" w:eastAsia="Arial" w:hAnsi="Arial" w:cs="Arial"/>
                <w:sz w:val="18"/>
                <w:szCs w:val="18"/>
                <w:lang w:val="en-GB"/>
              </w:rPr>
              <w:t>TSS</w:t>
            </w:r>
            <w:r>
              <w:rPr>
                <w:rFonts w:ascii="Arial" w:eastAsia="Arial" w:hAnsi="Arial" w:cs="Arial"/>
                <w:sz w:val="18"/>
                <w:szCs w:val="18"/>
              </w:rPr>
              <w:t xml:space="preserve"> </w:t>
            </w:r>
            <w:r>
              <w:rPr>
                <w:rFonts w:ascii="Arial" w:eastAsia="Arial" w:hAnsi="Arial" w:cs="Arial"/>
                <w:sz w:val="18"/>
                <w:szCs w:val="18"/>
                <w:lang w:val="en-GB"/>
              </w:rPr>
              <w:t>Navbakhor</w:t>
            </w:r>
            <w:r>
              <w:rPr>
                <w:rFonts w:ascii="Arial" w:eastAsia="Arial" w:hAnsi="Arial" w:cs="Arial"/>
                <w:sz w:val="18"/>
                <w:szCs w:val="18"/>
              </w:rPr>
              <w:t xml:space="preserve">, </w:t>
            </w:r>
            <w:r>
              <w:rPr>
                <w:rFonts w:ascii="Arial" w:eastAsia="Arial" w:hAnsi="Arial" w:cs="Arial"/>
                <w:sz w:val="18"/>
                <w:szCs w:val="18"/>
                <w:lang w:val="en-GB"/>
              </w:rPr>
              <w:t>TSS</w:t>
            </w:r>
            <w:r>
              <w:rPr>
                <w:rFonts w:ascii="Arial" w:eastAsia="Arial" w:hAnsi="Arial" w:cs="Arial"/>
                <w:sz w:val="18"/>
                <w:szCs w:val="18"/>
              </w:rPr>
              <w:t xml:space="preserve"> </w:t>
            </w:r>
            <w:r>
              <w:rPr>
                <w:rFonts w:ascii="Arial" w:eastAsia="Arial" w:hAnsi="Arial" w:cs="Arial"/>
                <w:sz w:val="18"/>
                <w:szCs w:val="18"/>
                <w:lang w:val="en-GB"/>
              </w:rPr>
              <w:t>Karakul</w:t>
            </w:r>
            <w:r>
              <w:rPr>
                <w:rFonts w:ascii="Arial" w:eastAsia="Arial" w:hAnsi="Arial" w:cs="Arial"/>
                <w:sz w:val="18"/>
                <w:szCs w:val="18"/>
              </w:rPr>
              <w:t xml:space="preserve">, </w:t>
            </w:r>
            <w:r>
              <w:rPr>
                <w:rFonts w:ascii="Arial" w:eastAsia="Arial" w:hAnsi="Arial" w:cs="Arial"/>
                <w:sz w:val="18"/>
                <w:szCs w:val="18"/>
                <w:lang w:val="en-GB"/>
              </w:rPr>
              <w:t>TSS</w:t>
            </w:r>
            <w:r>
              <w:rPr>
                <w:rFonts w:ascii="Arial" w:eastAsia="Arial" w:hAnsi="Arial" w:cs="Arial"/>
                <w:sz w:val="18"/>
                <w:szCs w:val="18"/>
              </w:rPr>
              <w:t xml:space="preserve"> </w:t>
            </w:r>
            <w:r>
              <w:rPr>
                <w:rFonts w:ascii="Arial" w:eastAsia="Arial" w:hAnsi="Arial" w:cs="Arial"/>
                <w:sz w:val="18"/>
                <w:szCs w:val="18"/>
                <w:lang w:val="en-GB"/>
              </w:rPr>
              <w:t>Parvoz</w:t>
            </w:r>
            <w:r>
              <w:rPr>
                <w:rFonts w:ascii="Arial" w:eastAsia="Arial" w:hAnsi="Arial" w:cs="Arial"/>
                <w:sz w:val="18"/>
                <w:szCs w:val="18"/>
              </w:rPr>
              <w:t xml:space="preserve"> </w:t>
            </w:r>
            <w:r>
              <w:rPr>
                <w:rFonts w:ascii="Arial" w:eastAsia="Arial" w:hAnsi="Arial" w:cs="Arial"/>
                <w:sz w:val="18"/>
                <w:szCs w:val="18"/>
                <w:lang w:val="en-GB"/>
              </w:rPr>
              <w:t>TSS</w:t>
            </w:r>
            <w:r>
              <w:rPr>
                <w:rFonts w:ascii="Arial" w:eastAsia="Arial" w:hAnsi="Arial" w:cs="Arial"/>
                <w:sz w:val="18"/>
                <w:szCs w:val="18"/>
              </w:rPr>
              <w:t xml:space="preserve"> </w:t>
            </w:r>
            <w:r>
              <w:rPr>
                <w:rFonts w:ascii="Arial" w:eastAsia="Arial" w:hAnsi="Arial" w:cs="Arial"/>
                <w:sz w:val="18"/>
                <w:szCs w:val="18"/>
                <w:lang w:val="en-GB"/>
              </w:rPr>
              <w:t>Kiyikli</w:t>
            </w:r>
            <w:r>
              <w:rPr>
                <w:rFonts w:ascii="Arial" w:eastAsia="Arial" w:hAnsi="Arial" w:cs="Arial"/>
                <w:sz w:val="18"/>
                <w:szCs w:val="18"/>
              </w:rPr>
              <w:t>.</w:t>
            </w:r>
          </w:p>
        </w:tc>
        <w:tc>
          <w:tcPr>
            <w:tcW w:w="3260" w:type="dxa"/>
            <w:shd w:val="clear" w:color="auto" w:fill="auto"/>
            <w:vAlign w:val="center"/>
          </w:tcPr>
          <w:p w14:paraId="535341B4" w14:textId="77777777" w:rsidR="006C2B72" w:rsidRDefault="00000000">
            <w:pPr>
              <w:spacing w:after="0" w:line="240" w:lineRule="auto"/>
              <w:jc w:val="center"/>
              <w:rPr>
                <w:rFonts w:ascii="Arial" w:eastAsia="Arial" w:hAnsi="Arial" w:cs="Arial"/>
                <w:sz w:val="18"/>
                <w:szCs w:val="18"/>
                <w:lang w:val="en-GB"/>
              </w:rPr>
            </w:pPr>
            <w:r>
              <w:rPr>
                <w:rFonts w:ascii="Arial" w:eastAsia="Arial" w:hAnsi="Arial" w:cs="Arial"/>
                <w:sz w:val="18"/>
                <w:szCs w:val="18"/>
                <w:lang w:val="en-GB"/>
              </w:rPr>
              <w:t>National consultant on environmental protection of PE DB E&amp;C</w:t>
            </w:r>
          </w:p>
          <w:p w14:paraId="134EADD5" w14:textId="77777777" w:rsidR="006C2B72" w:rsidRDefault="00000000">
            <w:pPr>
              <w:spacing w:after="0" w:line="240" w:lineRule="auto"/>
              <w:jc w:val="center"/>
              <w:rPr>
                <w:rFonts w:ascii="Arial" w:eastAsia="Arial" w:hAnsi="Arial" w:cs="Arial"/>
                <w:sz w:val="18"/>
                <w:szCs w:val="18"/>
                <w:highlight w:val="yellow"/>
                <w:lang w:val="en-GB"/>
              </w:rPr>
            </w:pPr>
            <w:r>
              <w:rPr>
                <w:rFonts w:ascii="Arial" w:eastAsia="Arial" w:hAnsi="Arial" w:cs="Arial"/>
                <w:sz w:val="18"/>
                <w:szCs w:val="18"/>
                <w:lang w:val="en-GB"/>
              </w:rPr>
              <w:t xml:space="preserve"> K. </w:t>
            </w:r>
            <w:proofErr w:type="spellStart"/>
            <w:r>
              <w:rPr>
                <w:rFonts w:ascii="Arial" w:eastAsia="Arial" w:hAnsi="Arial" w:cs="Arial"/>
                <w:sz w:val="18"/>
                <w:szCs w:val="18"/>
                <w:lang w:val="en-GB"/>
              </w:rPr>
              <w:t>Bekmirzaeva</w:t>
            </w:r>
            <w:proofErr w:type="spellEnd"/>
          </w:p>
        </w:tc>
        <w:tc>
          <w:tcPr>
            <w:tcW w:w="2268" w:type="dxa"/>
            <w:shd w:val="clear" w:color="auto" w:fill="auto"/>
            <w:vAlign w:val="center"/>
          </w:tcPr>
          <w:p w14:paraId="4C6F8857" w14:textId="77777777" w:rsidR="006C2B72" w:rsidRDefault="00000000">
            <w:pPr>
              <w:spacing w:after="0" w:line="240" w:lineRule="auto"/>
              <w:jc w:val="center"/>
              <w:rPr>
                <w:rFonts w:ascii="Arial" w:eastAsia="Arial" w:hAnsi="Arial" w:cs="Arial"/>
                <w:sz w:val="18"/>
                <w:szCs w:val="18"/>
                <w:highlight w:val="yellow"/>
                <w:lang w:val="en-GB"/>
              </w:rPr>
            </w:pPr>
            <w:r>
              <w:rPr>
                <w:rFonts w:ascii="Arial" w:eastAsiaTheme="minorHAnsi" w:hAnsi="Arial" w:cs="Arial"/>
                <w:color w:val="000000" w:themeColor="text1" w:themeShade="80"/>
                <w:sz w:val="18"/>
                <w:szCs w:val="18"/>
                <w:lang w:val="en-GB"/>
              </w:rPr>
              <w:t>General overview and survey of project sites</w:t>
            </w:r>
          </w:p>
        </w:tc>
        <w:tc>
          <w:tcPr>
            <w:tcW w:w="1843" w:type="dxa"/>
            <w:shd w:val="clear" w:color="auto" w:fill="auto"/>
            <w:vAlign w:val="center"/>
          </w:tcPr>
          <w:p w14:paraId="1CBE56C5" w14:textId="77777777" w:rsidR="006C2B72" w:rsidRDefault="00000000">
            <w:pPr>
              <w:spacing w:after="0" w:line="240" w:lineRule="auto"/>
              <w:jc w:val="center"/>
              <w:rPr>
                <w:rFonts w:ascii="Arial" w:eastAsia="Arial" w:hAnsi="Arial" w:cs="Arial"/>
                <w:sz w:val="18"/>
                <w:szCs w:val="18"/>
                <w:highlight w:val="yellow"/>
                <w:lang w:val="en-GB"/>
              </w:rPr>
            </w:pPr>
            <w:r>
              <w:rPr>
                <w:rFonts w:ascii="Arial" w:eastAsia="Arial" w:hAnsi="Arial" w:cs="Arial"/>
                <w:sz w:val="18"/>
                <w:szCs w:val="18"/>
                <w:lang w:val="en-GB"/>
              </w:rPr>
              <w:t>At this stage it was not required, since construction and installation works were not carried out</w:t>
            </w:r>
          </w:p>
        </w:tc>
      </w:tr>
      <w:tr w:rsidR="006C2B72" w:rsidRPr="00AD3432" w14:paraId="7E7F047F" w14:textId="77777777">
        <w:trPr>
          <w:jc w:val="center"/>
        </w:trPr>
        <w:tc>
          <w:tcPr>
            <w:tcW w:w="2972" w:type="dxa"/>
            <w:shd w:val="clear" w:color="auto" w:fill="auto"/>
            <w:vAlign w:val="center"/>
          </w:tcPr>
          <w:p w14:paraId="3E57CEC3" w14:textId="77777777" w:rsidR="006C2B72" w:rsidRDefault="00000000">
            <w:pPr>
              <w:spacing w:after="0" w:line="240" w:lineRule="auto"/>
              <w:jc w:val="center"/>
              <w:rPr>
                <w:rFonts w:ascii="Arial" w:eastAsia="Arial" w:hAnsi="Arial" w:cs="Arial"/>
                <w:sz w:val="18"/>
                <w:szCs w:val="18"/>
                <w:lang w:val="en-US"/>
              </w:rPr>
            </w:pPr>
            <w:r>
              <w:rPr>
                <w:rFonts w:ascii="Arial" w:eastAsia="Arial" w:hAnsi="Arial" w:cs="Arial"/>
                <w:sz w:val="18"/>
                <w:szCs w:val="18"/>
                <w:lang w:val="en-US"/>
              </w:rPr>
              <w:t>11.03.-</w:t>
            </w:r>
          </w:p>
          <w:p w14:paraId="210E4D74" w14:textId="77777777" w:rsidR="006C2B72" w:rsidRDefault="00000000">
            <w:pPr>
              <w:spacing w:after="0" w:line="240" w:lineRule="auto"/>
              <w:jc w:val="center"/>
              <w:rPr>
                <w:rFonts w:ascii="Arial" w:hAnsi="Arial" w:cs="Arial"/>
                <w:sz w:val="18"/>
                <w:szCs w:val="18"/>
                <w:lang w:val="en-US"/>
              </w:rPr>
            </w:pPr>
            <w:r>
              <w:rPr>
                <w:rFonts w:ascii="Arial" w:eastAsia="Arial" w:hAnsi="Arial" w:cs="Arial"/>
                <w:sz w:val="18"/>
                <w:szCs w:val="18"/>
                <w:lang w:val="en-US"/>
              </w:rPr>
              <w:t>14.03.2024</w:t>
            </w:r>
          </w:p>
          <w:p w14:paraId="440BC4F7" w14:textId="77777777" w:rsidR="006C2B72" w:rsidRDefault="00000000">
            <w:pPr>
              <w:spacing w:after="0" w:line="240" w:lineRule="auto"/>
              <w:jc w:val="center"/>
              <w:rPr>
                <w:rFonts w:ascii="Arial" w:hAnsi="Arial" w:cs="Arial"/>
                <w:sz w:val="18"/>
                <w:szCs w:val="18"/>
                <w:lang w:val="en-US"/>
              </w:rPr>
            </w:pPr>
            <w:r>
              <w:rPr>
                <w:rFonts w:ascii="Arial" w:hAnsi="Arial" w:cs="Arial"/>
                <w:sz w:val="18"/>
                <w:szCs w:val="18"/>
                <w:lang w:val="en-GB"/>
              </w:rPr>
              <w:t>TSS</w:t>
            </w:r>
            <w:r>
              <w:rPr>
                <w:rFonts w:ascii="Arial" w:hAnsi="Arial" w:cs="Arial"/>
                <w:sz w:val="18"/>
                <w:szCs w:val="18"/>
                <w:lang w:val="en-US"/>
              </w:rPr>
              <w:t xml:space="preserve"> </w:t>
            </w:r>
            <w:r>
              <w:rPr>
                <w:rFonts w:ascii="Arial" w:hAnsi="Arial" w:cs="Arial"/>
                <w:sz w:val="18"/>
                <w:szCs w:val="18"/>
                <w:lang w:val="en-GB"/>
              </w:rPr>
              <w:t>Bukhara</w:t>
            </w:r>
            <w:r>
              <w:rPr>
                <w:rFonts w:ascii="Arial" w:hAnsi="Arial" w:cs="Arial"/>
                <w:sz w:val="18"/>
                <w:szCs w:val="18"/>
                <w:lang w:val="en-US"/>
              </w:rPr>
              <w:t>,</w:t>
            </w:r>
          </w:p>
          <w:p w14:paraId="1290238E" w14:textId="77777777" w:rsidR="006C2B72" w:rsidRDefault="00000000">
            <w:pPr>
              <w:spacing w:after="0" w:line="240" w:lineRule="auto"/>
              <w:jc w:val="center"/>
              <w:rPr>
                <w:rFonts w:ascii="Arial" w:hAnsi="Arial" w:cs="Arial"/>
                <w:sz w:val="18"/>
                <w:szCs w:val="18"/>
                <w:lang w:val="en-US"/>
              </w:rPr>
            </w:pPr>
            <w:r>
              <w:rPr>
                <w:rFonts w:ascii="Arial" w:hAnsi="Arial" w:cs="Arial"/>
                <w:sz w:val="18"/>
                <w:szCs w:val="18"/>
                <w:lang w:val="en-GB"/>
              </w:rPr>
              <w:t>TSS</w:t>
            </w:r>
            <w:r>
              <w:rPr>
                <w:rFonts w:ascii="Arial" w:hAnsi="Arial" w:cs="Arial"/>
                <w:sz w:val="18"/>
                <w:szCs w:val="18"/>
                <w:lang w:val="en-US"/>
              </w:rPr>
              <w:t xml:space="preserve"> </w:t>
            </w:r>
            <w:r>
              <w:rPr>
                <w:rFonts w:ascii="Arial" w:hAnsi="Arial" w:cs="Arial"/>
                <w:sz w:val="18"/>
                <w:szCs w:val="18"/>
                <w:lang w:val="en-GB"/>
              </w:rPr>
              <w:t>Navbakhor</w:t>
            </w:r>
            <w:r>
              <w:rPr>
                <w:rFonts w:ascii="Arial" w:hAnsi="Arial" w:cs="Arial"/>
                <w:sz w:val="18"/>
                <w:szCs w:val="18"/>
                <w:lang w:val="en-US"/>
              </w:rPr>
              <w:t>,</w:t>
            </w:r>
          </w:p>
          <w:p w14:paraId="150D5FF2" w14:textId="77777777" w:rsidR="006C2B72" w:rsidRDefault="00000000">
            <w:pPr>
              <w:spacing w:after="0" w:line="240" w:lineRule="auto"/>
              <w:jc w:val="center"/>
              <w:rPr>
                <w:rFonts w:ascii="Arial" w:eastAsia="Arial" w:hAnsi="Arial" w:cs="Arial"/>
                <w:sz w:val="18"/>
                <w:szCs w:val="18"/>
                <w:highlight w:val="yellow"/>
                <w:lang w:val="en-US"/>
              </w:rPr>
            </w:pPr>
            <w:r>
              <w:rPr>
                <w:rFonts w:ascii="Arial" w:hAnsi="Arial" w:cs="Arial"/>
                <w:sz w:val="18"/>
                <w:szCs w:val="18"/>
                <w:lang w:val="en-GB"/>
              </w:rPr>
              <w:t>TSS</w:t>
            </w:r>
            <w:r>
              <w:rPr>
                <w:rFonts w:ascii="Arial" w:hAnsi="Arial" w:cs="Arial"/>
                <w:sz w:val="18"/>
                <w:szCs w:val="18"/>
                <w:lang w:val="en-US"/>
              </w:rPr>
              <w:t xml:space="preserve"> </w:t>
            </w:r>
            <w:r>
              <w:rPr>
                <w:rFonts w:ascii="Arial" w:hAnsi="Arial" w:cs="Arial"/>
                <w:sz w:val="18"/>
                <w:szCs w:val="18"/>
                <w:lang w:val="en-GB"/>
              </w:rPr>
              <w:t>Karakul</w:t>
            </w:r>
          </w:p>
        </w:tc>
        <w:tc>
          <w:tcPr>
            <w:tcW w:w="3260" w:type="dxa"/>
            <w:shd w:val="clear" w:color="auto" w:fill="auto"/>
            <w:vAlign w:val="center"/>
          </w:tcPr>
          <w:p w14:paraId="435FE2EF" w14:textId="77777777" w:rsidR="006C2B72" w:rsidRDefault="00000000">
            <w:pPr>
              <w:spacing w:after="0" w:line="240" w:lineRule="auto"/>
              <w:jc w:val="center"/>
              <w:rPr>
                <w:rFonts w:ascii="Arial" w:eastAsia="Arial" w:hAnsi="Arial" w:cs="Arial"/>
                <w:sz w:val="18"/>
                <w:szCs w:val="18"/>
                <w:lang w:val="en-GB"/>
              </w:rPr>
            </w:pPr>
            <w:r>
              <w:rPr>
                <w:rFonts w:ascii="Arial" w:hAnsi="Arial" w:cs="Arial"/>
                <w:sz w:val="18"/>
                <w:szCs w:val="18"/>
                <w:lang w:val="en-GB"/>
              </w:rPr>
              <w:t xml:space="preserve">International Environmental Protection Consultant - Syed Muhammad Latif, </w:t>
            </w:r>
            <w:r>
              <w:rPr>
                <w:rFonts w:ascii="Arial" w:eastAsia="Arial" w:hAnsi="Arial" w:cs="Arial"/>
                <w:sz w:val="18"/>
                <w:szCs w:val="18"/>
                <w:lang w:val="en-GB"/>
              </w:rPr>
              <w:t xml:space="preserve">National consultant on environmental protection of PE DB E&amp;C </w:t>
            </w:r>
          </w:p>
          <w:p w14:paraId="3D2677C5" w14:textId="77777777" w:rsidR="006C2B72" w:rsidRDefault="00000000">
            <w:pPr>
              <w:spacing w:after="0" w:line="240" w:lineRule="auto"/>
              <w:jc w:val="center"/>
              <w:rPr>
                <w:rFonts w:ascii="Arial" w:eastAsia="Arial" w:hAnsi="Arial" w:cs="Arial"/>
                <w:sz w:val="18"/>
                <w:szCs w:val="18"/>
                <w:highlight w:val="yellow"/>
                <w:lang w:val="en-GB"/>
              </w:rPr>
            </w:pPr>
            <w:r>
              <w:rPr>
                <w:rFonts w:ascii="Arial" w:eastAsia="Arial" w:hAnsi="Arial" w:cs="Arial"/>
                <w:sz w:val="18"/>
                <w:szCs w:val="18"/>
                <w:lang w:val="en-GB"/>
              </w:rPr>
              <w:t xml:space="preserve">K. </w:t>
            </w:r>
            <w:proofErr w:type="spellStart"/>
            <w:r>
              <w:rPr>
                <w:rFonts w:ascii="Arial" w:eastAsia="Arial" w:hAnsi="Arial" w:cs="Arial"/>
                <w:sz w:val="18"/>
                <w:szCs w:val="18"/>
                <w:lang w:val="en-GB"/>
              </w:rPr>
              <w:t>Bekmirzaeva</w:t>
            </w:r>
            <w:proofErr w:type="spellEnd"/>
          </w:p>
        </w:tc>
        <w:tc>
          <w:tcPr>
            <w:tcW w:w="2268" w:type="dxa"/>
            <w:shd w:val="clear" w:color="auto" w:fill="auto"/>
            <w:vAlign w:val="center"/>
          </w:tcPr>
          <w:p w14:paraId="07CD8488" w14:textId="77777777" w:rsidR="006C2B72" w:rsidRDefault="00000000">
            <w:pPr>
              <w:spacing w:after="0" w:line="240" w:lineRule="auto"/>
              <w:jc w:val="center"/>
              <w:rPr>
                <w:rFonts w:ascii="Arial" w:eastAsia="Arial" w:hAnsi="Arial" w:cs="Arial"/>
                <w:sz w:val="18"/>
                <w:szCs w:val="18"/>
                <w:highlight w:val="yellow"/>
                <w:lang w:val="en-GB"/>
              </w:rPr>
            </w:pPr>
            <w:r>
              <w:rPr>
                <w:rFonts w:ascii="Arial" w:eastAsiaTheme="minorHAnsi" w:hAnsi="Arial" w:cs="Arial"/>
                <w:color w:val="000000" w:themeColor="text1" w:themeShade="80"/>
                <w:sz w:val="18"/>
                <w:szCs w:val="18"/>
                <w:lang w:val="en-GB"/>
              </w:rPr>
              <w:t>Inspection of project sites for compliance with environmental protection and public safety requirements</w:t>
            </w:r>
          </w:p>
        </w:tc>
        <w:tc>
          <w:tcPr>
            <w:tcW w:w="1843" w:type="dxa"/>
            <w:shd w:val="clear" w:color="auto" w:fill="auto"/>
            <w:vAlign w:val="center"/>
          </w:tcPr>
          <w:p w14:paraId="3488C875" w14:textId="77777777" w:rsidR="006C2B72" w:rsidRDefault="00000000">
            <w:pPr>
              <w:spacing w:after="0" w:line="240" w:lineRule="auto"/>
              <w:jc w:val="center"/>
              <w:rPr>
                <w:rFonts w:ascii="Arial" w:eastAsia="Arial" w:hAnsi="Arial" w:cs="Arial"/>
                <w:sz w:val="18"/>
                <w:szCs w:val="18"/>
                <w:highlight w:val="yellow"/>
                <w:lang w:val="en-GB"/>
              </w:rPr>
            </w:pPr>
            <w:r>
              <w:rPr>
                <w:rFonts w:ascii="Arial" w:eastAsia="Arial" w:hAnsi="Arial" w:cs="Arial"/>
                <w:sz w:val="18"/>
                <w:szCs w:val="18"/>
                <w:lang w:val="en-GB"/>
              </w:rPr>
              <w:t>At this stage it was not required, since construction and installation works were not carried out</w:t>
            </w:r>
          </w:p>
        </w:tc>
      </w:tr>
      <w:tr w:rsidR="006C2B72" w14:paraId="344BD04A" w14:textId="77777777">
        <w:trPr>
          <w:jc w:val="center"/>
        </w:trPr>
        <w:tc>
          <w:tcPr>
            <w:tcW w:w="2972" w:type="dxa"/>
            <w:shd w:val="clear" w:color="auto" w:fill="auto"/>
            <w:vAlign w:val="center"/>
          </w:tcPr>
          <w:p w14:paraId="3F30987D" w14:textId="77777777" w:rsidR="006C2B72" w:rsidRDefault="00000000">
            <w:pPr>
              <w:spacing w:after="0" w:line="240" w:lineRule="auto"/>
              <w:jc w:val="center"/>
              <w:rPr>
                <w:rFonts w:ascii="Arial" w:eastAsia="Arial" w:hAnsi="Arial" w:cs="Arial"/>
                <w:sz w:val="18"/>
                <w:szCs w:val="18"/>
                <w:lang w:val="en-US"/>
              </w:rPr>
            </w:pPr>
            <w:r>
              <w:rPr>
                <w:rFonts w:ascii="Arial" w:eastAsia="Arial" w:hAnsi="Arial" w:cs="Arial"/>
                <w:sz w:val="18"/>
                <w:szCs w:val="18"/>
                <w:lang w:val="en-US"/>
              </w:rPr>
              <w:t>19.04.-</w:t>
            </w:r>
          </w:p>
          <w:p w14:paraId="46FAE6E9" w14:textId="77777777" w:rsidR="006C2B72" w:rsidRDefault="00000000">
            <w:pPr>
              <w:spacing w:after="0" w:line="240" w:lineRule="auto"/>
              <w:jc w:val="center"/>
              <w:rPr>
                <w:rFonts w:ascii="Arial" w:eastAsia="Arial" w:hAnsi="Arial" w:cs="Arial"/>
                <w:sz w:val="18"/>
                <w:szCs w:val="18"/>
                <w:lang w:val="en-US"/>
              </w:rPr>
            </w:pPr>
            <w:r>
              <w:rPr>
                <w:rFonts w:ascii="Arial" w:eastAsia="Arial" w:hAnsi="Arial" w:cs="Arial"/>
                <w:sz w:val="18"/>
                <w:szCs w:val="18"/>
                <w:lang w:val="en-US"/>
              </w:rPr>
              <w:t>26.04.2024</w:t>
            </w:r>
          </w:p>
          <w:p w14:paraId="0EE40DD4" w14:textId="77777777" w:rsidR="006C2B72" w:rsidRDefault="00000000">
            <w:pPr>
              <w:spacing w:after="0" w:line="240" w:lineRule="auto"/>
              <w:jc w:val="center"/>
              <w:rPr>
                <w:rFonts w:ascii="Arial" w:hAnsi="Arial" w:cs="Arial"/>
                <w:sz w:val="18"/>
                <w:szCs w:val="18"/>
                <w:lang w:val="en-US"/>
              </w:rPr>
            </w:pPr>
            <w:r>
              <w:rPr>
                <w:rFonts w:ascii="Arial" w:hAnsi="Arial" w:cs="Arial"/>
                <w:sz w:val="18"/>
                <w:szCs w:val="18"/>
                <w:lang w:val="en-GB"/>
              </w:rPr>
              <w:t>TSS</w:t>
            </w:r>
            <w:r>
              <w:rPr>
                <w:rFonts w:ascii="Arial" w:hAnsi="Arial" w:cs="Arial"/>
                <w:sz w:val="18"/>
                <w:szCs w:val="18"/>
                <w:lang w:val="en-US"/>
              </w:rPr>
              <w:t xml:space="preserve"> </w:t>
            </w:r>
            <w:r>
              <w:rPr>
                <w:rFonts w:ascii="Arial" w:hAnsi="Arial" w:cs="Arial"/>
                <w:sz w:val="18"/>
                <w:szCs w:val="18"/>
                <w:lang w:val="en-GB"/>
              </w:rPr>
              <w:t>Bukhara</w:t>
            </w:r>
            <w:r>
              <w:rPr>
                <w:rFonts w:ascii="Arial" w:hAnsi="Arial" w:cs="Arial"/>
                <w:sz w:val="18"/>
                <w:szCs w:val="18"/>
                <w:lang w:val="en-US"/>
              </w:rPr>
              <w:t>,</w:t>
            </w:r>
          </w:p>
          <w:p w14:paraId="5DF3407A" w14:textId="77777777" w:rsidR="006C2B72" w:rsidRDefault="00000000">
            <w:pPr>
              <w:spacing w:after="0" w:line="240" w:lineRule="auto"/>
              <w:jc w:val="center"/>
              <w:rPr>
                <w:rFonts w:ascii="Arial" w:hAnsi="Arial" w:cs="Arial"/>
                <w:sz w:val="18"/>
                <w:szCs w:val="18"/>
                <w:lang w:val="en-US"/>
              </w:rPr>
            </w:pPr>
            <w:r>
              <w:rPr>
                <w:rFonts w:ascii="Arial" w:hAnsi="Arial" w:cs="Arial"/>
                <w:sz w:val="18"/>
                <w:szCs w:val="18"/>
                <w:lang w:val="en-GB"/>
              </w:rPr>
              <w:t>TSS</w:t>
            </w:r>
            <w:r>
              <w:rPr>
                <w:rFonts w:ascii="Arial" w:hAnsi="Arial" w:cs="Arial"/>
                <w:sz w:val="18"/>
                <w:szCs w:val="18"/>
                <w:lang w:val="en-US"/>
              </w:rPr>
              <w:t xml:space="preserve"> </w:t>
            </w:r>
            <w:r>
              <w:rPr>
                <w:rFonts w:ascii="Arial" w:hAnsi="Arial" w:cs="Arial"/>
                <w:sz w:val="18"/>
                <w:szCs w:val="18"/>
                <w:lang w:val="en-GB"/>
              </w:rPr>
              <w:t>Navbakhor</w:t>
            </w:r>
            <w:r>
              <w:rPr>
                <w:rFonts w:ascii="Arial" w:hAnsi="Arial" w:cs="Arial"/>
                <w:sz w:val="18"/>
                <w:szCs w:val="18"/>
                <w:lang w:val="en-US"/>
              </w:rPr>
              <w:t>,</w:t>
            </w:r>
          </w:p>
          <w:p w14:paraId="099B5359" w14:textId="77777777" w:rsidR="006C2B72" w:rsidRDefault="00000000">
            <w:pPr>
              <w:spacing w:after="0" w:line="240" w:lineRule="auto"/>
              <w:ind w:right="230"/>
              <w:jc w:val="center"/>
              <w:rPr>
                <w:rFonts w:ascii="Arial" w:hAnsi="Arial" w:cs="Arial"/>
                <w:sz w:val="18"/>
                <w:szCs w:val="18"/>
                <w:lang w:val="en-US"/>
              </w:rPr>
            </w:pPr>
            <w:r>
              <w:rPr>
                <w:rFonts w:ascii="Arial" w:hAnsi="Arial" w:cs="Arial"/>
                <w:sz w:val="18"/>
                <w:szCs w:val="18"/>
                <w:lang w:val="en-GB"/>
              </w:rPr>
              <w:t>TSS</w:t>
            </w:r>
            <w:r>
              <w:rPr>
                <w:rFonts w:ascii="Arial" w:hAnsi="Arial" w:cs="Arial"/>
                <w:sz w:val="18"/>
                <w:szCs w:val="18"/>
                <w:lang w:val="en-US"/>
              </w:rPr>
              <w:t xml:space="preserve"> </w:t>
            </w:r>
            <w:r>
              <w:rPr>
                <w:rFonts w:ascii="Arial" w:hAnsi="Arial" w:cs="Arial"/>
                <w:sz w:val="18"/>
                <w:szCs w:val="18"/>
                <w:lang w:val="en-GB"/>
              </w:rPr>
              <w:t>Karakul</w:t>
            </w:r>
            <w:r>
              <w:rPr>
                <w:rFonts w:ascii="Arial" w:hAnsi="Arial" w:cs="Arial"/>
                <w:sz w:val="18"/>
                <w:szCs w:val="18"/>
                <w:lang w:val="en-US"/>
              </w:rPr>
              <w:t>,</w:t>
            </w:r>
          </w:p>
          <w:p w14:paraId="75D33FA0" w14:textId="77777777" w:rsidR="006C2B72" w:rsidRDefault="00000000">
            <w:pPr>
              <w:spacing w:after="0" w:line="240" w:lineRule="auto"/>
              <w:ind w:right="230"/>
              <w:jc w:val="center"/>
              <w:rPr>
                <w:rFonts w:ascii="Arial" w:hAnsi="Arial" w:cs="Arial"/>
                <w:sz w:val="18"/>
                <w:szCs w:val="18"/>
              </w:rPr>
            </w:pPr>
            <w:r>
              <w:rPr>
                <w:rFonts w:ascii="Arial" w:hAnsi="Arial" w:cs="Arial"/>
                <w:sz w:val="18"/>
                <w:szCs w:val="18"/>
                <w:lang w:val="en-GB"/>
              </w:rPr>
              <w:t>TSS</w:t>
            </w:r>
            <w:r>
              <w:rPr>
                <w:rFonts w:ascii="Arial" w:hAnsi="Arial" w:cs="Arial"/>
                <w:sz w:val="18"/>
                <w:szCs w:val="18"/>
              </w:rPr>
              <w:t xml:space="preserve"> </w:t>
            </w:r>
            <w:r>
              <w:rPr>
                <w:rFonts w:ascii="Arial" w:hAnsi="Arial" w:cs="Arial"/>
                <w:sz w:val="18"/>
                <w:szCs w:val="18"/>
                <w:lang w:val="en-GB"/>
              </w:rPr>
              <w:t>Parvoz</w:t>
            </w:r>
          </w:p>
          <w:p w14:paraId="5178883C" w14:textId="77777777" w:rsidR="006C2B72" w:rsidRDefault="00000000">
            <w:pPr>
              <w:spacing w:after="0" w:line="240" w:lineRule="auto"/>
              <w:ind w:right="230"/>
              <w:jc w:val="center"/>
              <w:rPr>
                <w:rFonts w:ascii="Arial" w:hAnsi="Arial" w:cs="Arial"/>
                <w:sz w:val="18"/>
                <w:szCs w:val="18"/>
              </w:rPr>
            </w:pPr>
            <w:r>
              <w:rPr>
                <w:rFonts w:ascii="Arial" w:hAnsi="Arial" w:cs="Arial"/>
                <w:sz w:val="18"/>
                <w:szCs w:val="18"/>
                <w:lang w:val="en-GB"/>
              </w:rPr>
              <w:t>TSS</w:t>
            </w:r>
            <w:r>
              <w:rPr>
                <w:rFonts w:ascii="Arial" w:hAnsi="Arial" w:cs="Arial"/>
                <w:sz w:val="18"/>
                <w:szCs w:val="18"/>
              </w:rPr>
              <w:t xml:space="preserve"> </w:t>
            </w:r>
            <w:r>
              <w:rPr>
                <w:rFonts w:ascii="Arial" w:hAnsi="Arial" w:cs="Arial"/>
                <w:sz w:val="18"/>
                <w:szCs w:val="18"/>
                <w:lang w:val="en-GB"/>
              </w:rPr>
              <w:t>Kiyikli</w:t>
            </w:r>
            <w:r>
              <w:rPr>
                <w:rFonts w:ascii="Arial" w:hAnsi="Arial" w:cs="Arial"/>
                <w:sz w:val="18"/>
                <w:szCs w:val="18"/>
              </w:rPr>
              <w:t>.</w:t>
            </w:r>
          </w:p>
        </w:tc>
        <w:tc>
          <w:tcPr>
            <w:tcW w:w="3260" w:type="dxa"/>
            <w:shd w:val="clear" w:color="auto" w:fill="auto"/>
            <w:vAlign w:val="center"/>
          </w:tcPr>
          <w:p w14:paraId="0412B559" w14:textId="77777777" w:rsidR="006C2B72" w:rsidRDefault="00000000">
            <w:pPr>
              <w:spacing w:after="0" w:line="240" w:lineRule="auto"/>
              <w:jc w:val="center"/>
              <w:rPr>
                <w:rFonts w:ascii="Arial" w:eastAsia="Arial" w:hAnsi="Arial" w:cs="Arial"/>
                <w:sz w:val="18"/>
                <w:szCs w:val="18"/>
                <w:lang w:val="en-GB"/>
              </w:rPr>
            </w:pPr>
            <w:r>
              <w:rPr>
                <w:rFonts w:ascii="Arial" w:eastAsia="Arial" w:hAnsi="Arial" w:cs="Arial"/>
                <w:sz w:val="18"/>
                <w:szCs w:val="18"/>
                <w:lang w:val="en-GB"/>
              </w:rPr>
              <w:t xml:space="preserve">National consultant on environmental protection of PE DB E&amp;C </w:t>
            </w:r>
          </w:p>
          <w:p w14:paraId="180F4BED" w14:textId="77777777" w:rsidR="006C2B72" w:rsidRDefault="00000000">
            <w:pPr>
              <w:spacing w:after="0" w:line="240" w:lineRule="auto"/>
              <w:jc w:val="center"/>
              <w:rPr>
                <w:rFonts w:ascii="Arial" w:eastAsia="Arial" w:hAnsi="Arial" w:cs="Arial"/>
                <w:sz w:val="18"/>
                <w:szCs w:val="18"/>
                <w:highlight w:val="yellow"/>
                <w:lang w:val="en-GB"/>
              </w:rPr>
            </w:pPr>
            <w:r>
              <w:rPr>
                <w:rFonts w:ascii="Arial" w:eastAsia="Arial" w:hAnsi="Arial" w:cs="Arial"/>
                <w:sz w:val="18"/>
                <w:szCs w:val="18"/>
                <w:lang w:val="en-GB"/>
              </w:rPr>
              <w:t xml:space="preserve">K. </w:t>
            </w:r>
            <w:proofErr w:type="spellStart"/>
            <w:r>
              <w:rPr>
                <w:rFonts w:ascii="Arial" w:eastAsia="Arial" w:hAnsi="Arial" w:cs="Arial"/>
                <w:sz w:val="18"/>
                <w:szCs w:val="18"/>
                <w:lang w:val="en-GB"/>
              </w:rPr>
              <w:t>Bekmirzaeva</w:t>
            </w:r>
            <w:proofErr w:type="spellEnd"/>
          </w:p>
        </w:tc>
        <w:tc>
          <w:tcPr>
            <w:tcW w:w="2268" w:type="dxa"/>
            <w:shd w:val="clear" w:color="auto" w:fill="auto"/>
            <w:vAlign w:val="center"/>
          </w:tcPr>
          <w:p w14:paraId="1DE08CAE" w14:textId="77777777" w:rsidR="006C2B72" w:rsidRDefault="00000000">
            <w:pPr>
              <w:spacing w:after="0" w:line="240" w:lineRule="auto"/>
              <w:jc w:val="center"/>
              <w:rPr>
                <w:rFonts w:ascii="Arial" w:eastAsia="Arial" w:hAnsi="Arial" w:cs="Arial"/>
                <w:sz w:val="18"/>
                <w:szCs w:val="18"/>
                <w:highlight w:val="yellow"/>
                <w:lang w:val="en-GB"/>
              </w:rPr>
            </w:pPr>
            <w:r>
              <w:rPr>
                <w:rFonts w:ascii="Arial" w:hAnsi="Arial" w:cs="Arial"/>
                <w:sz w:val="18"/>
                <w:szCs w:val="18"/>
                <w:lang w:val="en-GB"/>
              </w:rPr>
              <w:t>Inspection of project sites for compliance with environmental protection and public safety requirements</w:t>
            </w:r>
          </w:p>
        </w:tc>
        <w:tc>
          <w:tcPr>
            <w:tcW w:w="1843" w:type="dxa"/>
            <w:shd w:val="clear" w:color="auto" w:fill="auto"/>
            <w:vAlign w:val="center"/>
          </w:tcPr>
          <w:p w14:paraId="6C6D3309" w14:textId="77777777" w:rsidR="006C2B72" w:rsidRDefault="00000000">
            <w:pPr>
              <w:spacing w:after="0" w:line="240" w:lineRule="auto"/>
              <w:jc w:val="center"/>
              <w:rPr>
                <w:rFonts w:ascii="Arial" w:eastAsia="Arial" w:hAnsi="Arial" w:cs="Arial"/>
                <w:sz w:val="18"/>
                <w:szCs w:val="18"/>
                <w:highlight w:val="yellow"/>
                <w:lang w:val="en-GB"/>
              </w:rPr>
            </w:pPr>
            <w:proofErr w:type="gramStart"/>
            <w:r>
              <w:rPr>
                <w:rFonts w:ascii="Arial" w:eastAsia="Arial" w:hAnsi="Arial" w:cs="Arial"/>
                <w:sz w:val="18"/>
                <w:szCs w:val="18"/>
                <w:lang w:val="ru-RU"/>
              </w:rPr>
              <w:t>№20240425-0089</w:t>
            </w:r>
            <w:proofErr w:type="gramEnd"/>
            <w:r>
              <w:rPr>
                <w:rFonts w:ascii="Arial" w:eastAsia="Arial" w:hAnsi="Arial" w:cs="Arial"/>
                <w:sz w:val="18"/>
                <w:szCs w:val="18"/>
                <w:lang w:val="ru-RU"/>
              </w:rPr>
              <w:t>-</w:t>
            </w:r>
            <w:r>
              <w:rPr>
                <w:rFonts w:ascii="Arial" w:eastAsia="Arial" w:hAnsi="Arial" w:cs="Arial"/>
                <w:sz w:val="18"/>
                <w:szCs w:val="18"/>
                <w:lang w:val="en-US"/>
              </w:rPr>
              <w:t>DBEE</w:t>
            </w:r>
            <w:r>
              <w:rPr>
                <w:rFonts w:ascii="Arial" w:eastAsia="Arial" w:hAnsi="Arial" w:cs="Arial"/>
                <w:sz w:val="18"/>
                <w:szCs w:val="18"/>
                <w:lang w:val="ru-RU"/>
              </w:rPr>
              <w:t xml:space="preserve"> </w:t>
            </w:r>
            <w:r>
              <w:rPr>
                <w:rFonts w:ascii="Arial" w:eastAsia="Arial" w:hAnsi="Arial" w:cs="Arial"/>
                <w:sz w:val="18"/>
                <w:szCs w:val="18"/>
                <w:lang w:val="en-GB"/>
              </w:rPr>
              <w:t xml:space="preserve">from </w:t>
            </w:r>
            <w:r>
              <w:rPr>
                <w:rFonts w:ascii="Arial" w:eastAsia="Arial" w:hAnsi="Arial" w:cs="Arial"/>
                <w:sz w:val="18"/>
                <w:szCs w:val="18"/>
                <w:lang w:val="ru-RU"/>
              </w:rPr>
              <w:t>25.04.2024</w:t>
            </w:r>
          </w:p>
        </w:tc>
      </w:tr>
      <w:tr w:rsidR="006C2B72" w14:paraId="02C936BA" w14:textId="77777777">
        <w:trPr>
          <w:jc w:val="center"/>
        </w:trPr>
        <w:tc>
          <w:tcPr>
            <w:tcW w:w="2972" w:type="dxa"/>
            <w:shd w:val="clear" w:color="auto" w:fill="auto"/>
            <w:vAlign w:val="center"/>
          </w:tcPr>
          <w:p w14:paraId="165E8826" w14:textId="77777777" w:rsidR="006C2B72" w:rsidRDefault="00000000">
            <w:pPr>
              <w:spacing w:after="0" w:line="240" w:lineRule="auto"/>
              <w:ind w:right="88"/>
              <w:jc w:val="center"/>
              <w:rPr>
                <w:rFonts w:ascii="Arial" w:eastAsia="Arial" w:hAnsi="Arial" w:cs="Arial"/>
                <w:sz w:val="18"/>
                <w:szCs w:val="18"/>
                <w:lang w:val="en-GB"/>
              </w:rPr>
            </w:pPr>
            <w:r>
              <w:rPr>
                <w:rFonts w:ascii="Arial" w:eastAsia="Arial" w:hAnsi="Arial" w:cs="Arial"/>
                <w:sz w:val="18"/>
                <w:szCs w:val="18"/>
                <w:lang w:val="en-GB"/>
              </w:rPr>
              <w:t>07.05.-</w:t>
            </w:r>
          </w:p>
          <w:p w14:paraId="56409B92" w14:textId="77777777" w:rsidR="006C2B72" w:rsidRDefault="00000000">
            <w:pPr>
              <w:spacing w:after="0" w:line="240" w:lineRule="auto"/>
              <w:ind w:right="88"/>
              <w:jc w:val="center"/>
              <w:rPr>
                <w:rFonts w:ascii="Arial" w:eastAsia="Arial" w:hAnsi="Arial" w:cs="Arial"/>
                <w:sz w:val="18"/>
                <w:szCs w:val="18"/>
                <w:lang w:val="en-GB"/>
              </w:rPr>
            </w:pPr>
            <w:r>
              <w:rPr>
                <w:rFonts w:ascii="Arial" w:eastAsia="Arial" w:hAnsi="Arial" w:cs="Arial"/>
                <w:sz w:val="18"/>
                <w:szCs w:val="18"/>
                <w:lang w:val="en-GB"/>
              </w:rPr>
              <w:t>11.05.2024</w:t>
            </w:r>
          </w:p>
          <w:p w14:paraId="3B3373A6" w14:textId="77777777" w:rsidR="006C2B72" w:rsidRDefault="00000000">
            <w:pPr>
              <w:pStyle w:val="af7"/>
              <w:spacing w:after="0" w:line="240" w:lineRule="auto"/>
              <w:ind w:left="0" w:right="88"/>
              <w:jc w:val="center"/>
              <w:rPr>
                <w:rFonts w:ascii="Arial" w:hAnsi="Arial" w:cs="Arial"/>
                <w:sz w:val="18"/>
                <w:szCs w:val="18"/>
                <w:highlight w:val="yellow"/>
                <w:lang w:val="en-GB"/>
              </w:rPr>
            </w:pPr>
            <w:r>
              <w:rPr>
                <w:rFonts w:ascii="Arial" w:hAnsi="Arial" w:cs="Arial"/>
                <w:sz w:val="18"/>
                <w:szCs w:val="18"/>
                <w:lang w:val="en-GB"/>
              </w:rPr>
              <w:t xml:space="preserve">Urgench, str. </w:t>
            </w:r>
            <w:proofErr w:type="spellStart"/>
            <w:r>
              <w:rPr>
                <w:rFonts w:ascii="Arial" w:hAnsi="Arial" w:cs="Arial"/>
                <w:sz w:val="18"/>
                <w:szCs w:val="18"/>
                <w:lang w:val="en-GB"/>
              </w:rPr>
              <w:t>Khonka</w:t>
            </w:r>
            <w:proofErr w:type="spellEnd"/>
            <w:r>
              <w:rPr>
                <w:rFonts w:ascii="Arial" w:hAnsi="Arial" w:cs="Arial"/>
                <w:sz w:val="18"/>
                <w:szCs w:val="18"/>
                <w:lang w:val="en-GB"/>
              </w:rPr>
              <w:t xml:space="preserve"> - existing substation (SS) Khorezm and projected Support No. 1 for the TSS Urgench; TSS Urgench; TSS Khazarasp; TSS Jayhun (Loop </w:t>
            </w:r>
            <w:proofErr w:type="spellStart"/>
            <w:r>
              <w:rPr>
                <w:rFonts w:ascii="Arial" w:hAnsi="Arial" w:cs="Arial"/>
                <w:sz w:val="18"/>
                <w:szCs w:val="18"/>
                <w:lang w:val="en-GB"/>
              </w:rPr>
              <w:t>Jakasay</w:t>
            </w:r>
            <w:proofErr w:type="spellEnd"/>
            <w:r>
              <w:rPr>
                <w:rFonts w:ascii="Arial" w:hAnsi="Arial" w:cs="Arial"/>
                <w:sz w:val="18"/>
                <w:szCs w:val="18"/>
                <w:lang w:val="en-GB"/>
              </w:rPr>
              <w:t>)</w:t>
            </w:r>
          </w:p>
        </w:tc>
        <w:tc>
          <w:tcPr>
            <w:tcW w:w="3260" w:type="dxa"/>
            <w:shd w:val="clear" w:color="auto" w:fill="auto"/>
            <w:vAlign w:val="center"/>
          </w:tcPr>
          <w:p w14:paraId="6CB7E244" w14:textId="77777777" w:rsidR="006C2B72" w:rsidRDefault="00000000">
            <w:pPr>
              <w:spacing w:after="0" w:line="240" w:lineRule="auto"/>
              <w:jc w:val="center"/>
              <w:rPr>
                <w:rFonts w:ascii="Arial" w:eastAsia="Arial" w:hAnsi="Arial" w:cs="Arial"/>
                <w:sz w:val="18"/>
                <w:szCs w:val="18"/>
                <w:lang w:val="en-GB"/>
              </w:rPr>
            </w:pPr>
            <w:r>
              <w:rPr>
                <w:rFonts w:ascii="Arial" w:eastAsia="Arial" w:hAnsi="Arial" w:cs="Arial"/>
                <w:sz w:val="18"/>
                <w:szCs w:val="18"/>
                <w:lang w:val="en-GB"/>
              </w:rPr>
              <w:t xml:space="preserve">National consultant on environmental protection of PE DB E&amp;C </w:t>
            </w:r>
          </w:p>
          <w:p w14:paraId="3FE876F4" w14:textId="77777777" w:rsidR="006C2B72" w:rsidRDefault="00000000">
            <w:pPr>
              <w:spacing w:after="0" w:line="240" w:lineRule="auto"/>
              <w:jc w:val="center"/>
              <w:rPr>
                <w:rFonts w:ascii="Arial" w:eastAsia="Arial" w:hAnsi="Arial" w:cs="Arial"/>
                <w:sz w:val="18"/>
                <w:szCs w:val="18"/>
                <w:highlight w:val="yellow"/>
                <w:lang w:val="en-GB"/>
              </w:rPr>
            </w:pPr>
            <w:r>
              <w:rPr>
                <w:rFonts w:ascii="Arial" w:eastAsia="Arial" w:hAnsi="Arial" w:cs="Arial"/>
                <w:sz w:val="18"/>
                <w:szCs w:val="18"/>
                <w:lang w:val="en-GB"/>
              </w:rPr>
              <w:t xml:space="preserve">K. </w:t>
            </w:r>
            <w:proofErr w:type="spellStart"/>
            <w:r>
              <w:rPr>
                <w:rFonts w:ascii="Arial" w:eastAsia="Arial" w:hAnsi="Arial" w:cs="Arial"/>
                <w:sz w:val="18"/>
                <w:szCs w:val="18"/>
                <w:lang w:val="en-GB"/>
              </w:rPr>
              <w:t>Bekmirzaeva</w:t>
            </w:r>
            <w:proofErr w:type="spellEnd"/>
          </w:p>
        </w:tc>
        <w:tc>
          <w:tcPr>
            <w:tcW w:w="2268" w:type="dxa"/>
            <w:shd w:val="clear" w:color="auto" w:fill="auto"/>
            <w:vAlign w:val="center"/>
          </w:tcPr>
          <w:p w14:paraId="54284BB3" w14:textId="77777777" w:rsidR="006C2B72" w:rsidRDefault="00000000">
            <w:pPr>
              <w:spacing w:after="0" w:line="240" w:lineRule="auto"/>
              <w:jc w:val="center"/>
              <w:rPr>
                <w:rFonts w:ascii="Arial" w:eastAsia="Arial" w:hAnsi="Arial" w:cs="Arial"/>
                <w:sz w:val="18"/>
                <w:szCs w:val="18"/>
                <w:highlight w:val="yellow"/>
                <w:lang w:val="en-GB"/>
              </w:rPr>
            </w:pPr>
            <w:r>
              <w:rPr>
                <w:rFonts w:ascii="Arial" w:hAnsi="Arial" w:cs="Arial"/>
                <w:sz w:val="18"/>
                <w:szCs w:val="18"/>
                <w:lang w:val="en-GB"/>
              </w:rPr>
              <w:t>Inspection of project sites for compliance with environmental protection and public safety requirements</w:t>
            </w:r>
          </w:p>
        </w:tc>
        <w:tc>
          <w:tcPr>
            <w:tcW w:w="1843" w:type="dxa"/>
            <w:shd w:val="clear" w:color="auto" w:fill="auto"/>
            <w:vAlign w:val="center"/>
          </w:tcPr>
          <w:p w14:paraId="27910DC0" w14:textId="77777777" w:rsidR="006C2B72" w:rsidRDefault="00000000">
            <w:pPr>
              <w:spacing w:after="0" w:line="240" w:lineRule="auto"/>
              <w:jc w:val="center"/>
              <w:rPr>
                <w:rFonts w:ascii="Arial" w:eastAsia="Arial" w:hAnsi="Arial" w:cs="Arial"/>
                <w:sz w:val="18"/>
                <w:szCs w:val="18"/>
                <w:highlight w:val="yellow"/>
                <w:lang w:val="en-GB"/>
              </w:rPr>
            </w:pPr>
            <w:proofErr w:type="gramStart"/>
            <w:r>
              <w:rPr>
                <w:rFonts w:ascii="Arial" w:eastAsia="Arial" w:hAnsi="Arial" w:cs="Arial"/>
                <w:sz w:val="18"/>
                <w:szCs w:val="18"/>
                <w:lang w:val="ru-RU"/>
              </w:rPr>
              <w:t>№20240607-0089</w:t>
            </w:r>
            <w:proofErr w:type="gramEnd"/>
            <w:r>
              <w:rPr>
                <w:rFonts w:ascii="Arial" w:eastAsia="Arial" w:hAnsi="Arial" w:cs="Arial"/>
                <w:sz w:val="18"/>
                <w:szCs w:val="18"/>
                <w:lang w:val="ru-RU"/>
              </w:rPr>
              <w:t>-</w:t>
            </w:r>
            <w:r>
              <w:rPr>
                <w:rFonts w:ascii="Arial" w:eastAsia="Arial" w:hAnsi="Arial" w:cs="Arial"/>
                <w:sz w:val="18"/>
                <w:szCs w:val="18"/>
                <w:lang w:val="en-US"/>
              </w:rPr>
              <w:t>DBEE</w:t>
            </w:r>
            <w:r>
              <w:rPr>
                <w:rFonts w:ascii="Arial" w:eastAsia="Arial" w:hAnsi="Arial" w:cs="Arial"/>
                <w:sz w:val="18"/>
                <w:szCs w:val="18"/>
                <w:lang w:val="ru-RU"/>
              </w:rPr>
              <w:t xml:space="preserve"> </w:t>
            </w:r>
            <w:r>
              <w:rPr>
                <w:rFonts w:ascii="Arial" w:eastAsia="Arial" w:hAnsi="Arial" w:cs="Arial"/>
                <w:sz w:val="18"/>
                <w:szCs w:val="18"/>
                <w:lang w:val="en-GB"/>
              </w:rPr>
              <w:t xml:space="preserve">from </w:t>
            </w:r>
            <w:r>
              <w:rPr>
                <w:rFonts w:ascii="Arial" w:eastAsia="Arial" w:hAnsi="Arial" w:cs="Arial"/>
                <w:sz w:val="18"/>
                <w:szCs w:val="18"/>
                <w:lang w:val="ru-RU"/>
              </w:rPr>
              <w:t>07.06.2024</w:t>
            </w:r>
          </w:p>
        </w:tc>
      </w:tr>
      <w:tr w:rsidR="006C2B72" w14:paraId="508D43B3" w14:textId="77777777">
        <w:trPr>
          <w:jc w:val="center"/>
        </w:trPr>
        <w:tc>
          <w:tcPr>
            <w:tcW w:w="2972" w:type="dxa"/>
            <w:shd w:val="clear" w:color="auto" w:fill="auto"/>
            <w:vAlign w:val="center"/>
          </w:tcPr>
          <w:p w14:paraId="78F465F4" w14:textId="77777777" w:rsidR="006C2B72" w:rsidRDefault="00000000">
            <w:pPr>
              <w:spacing w:after="0" w:line="240" w:lineRule="auto"/>
              <w:jc w:val="center"/>
              <w:rPr>
                <w:rFonts w:ascii="Arial" w:eastAsia="Arial" w:hAnsi="Arial" w:cs="Arial"/>
                <w:sz w:val="18"/>
                <w:szCs w:val="18"/>
                <w:highlight w:val="yellow"/>
                <w:lang w:val="en-GB"/>
              </w:rPr>
            </w:pPr>
            <w:r>
              <w:rPr>
                <w:rFonts w:ascii="Arial" w:eastAsia="Arial" w:hAnsi="Arial" w:cs="Arial"/>
                <w:sz w:val="18"/>
                <w:szCs w:val="18"/>
                <w:lang w:val="en-GB"/>
              </w:rPr>
              <w:t>ADB mission 15.05.2024 TSS Bukhara</w:t>
            </w:r>
          </w:p>
          <w:p w14:paraId="224F4396" w14:textId="77777777" w:rsidR="006C2B72" w:rsidRDefault="006C2B72">
            <w:pPr>
              <w:spacing w:after="0" w:line="240" w:lineRule="auto"/>
              <w:jc w:val="center"/>
              <w:rPr>
                <w:rFonts w:ascii="Arial" w:eastAsia="Arial" w:hAnsi="Arial" w:cs="Arial"/>
                <w:sz w:val="18"/>
                <w:szCs w:val="18"/>
                <w:highlight w:val="yellow"/>
                <w:lang w:val="en-GB"/>
              </w:rPr>
            </w:pPr>
          </w:p>
        </w:tc>
        <w:tc>
          <w:tcPr>
            <w:tcW w:w="3260" w:type="dxa"/>
            <w:shd w:val="clear" w:color="auto" w:fill="auto"/>
            <w:vAlign w:val="center"/>
          </w:tcPr>
          <w:p w14:paraId="0983A7B8" w14:textId="77777777" w:rsidR="006C2B72" w:rsidRDefault="00000000">
            <w:pPr>
              <w:spacing w:after="0" w:line="240" w:lineRule="auto"/>
              <w:jc w:val="center"/>
              <w:rPr>
                <w:rFonts w:ascii="Arial" w:hAnsi="Arial" w:cs="Arial"/>
                <w:sz w:val="18"/>
                <w:szCs w:val="18"/>
                <w:lang w:val="en-GB"/>
              </w:rPr>
            </w:pPr>
            <w:r>
              <w:rPr>
                <w:rFonts w:ascii="Arial" w:hAnsi="Arial" w:cs="Arial"/>
                <w:sz w:val="18"/>
                <w:szCs w:val="18"/>
                <w:lang w:val="en-GB"/>
              </w:rPr>
              <w:t xml:space="preserve">Team Leader/CEF – Armine </w:t>
            </w:r>
            <w:proofErr w:type="spellStart"/>
            <w:r>
              <w:rPr>
                <w:rFonts w:ascii="Arial" w:hAnsi="Arial" w:cs="Arial"/>
                <w:sz w:val="18"/>
                <w:szCs w:val="18"/>
                <w:lang w:val="en-GB"/>
              </w:rPr>
              <w:t>Edigaryan</w:t>
            </w:r>
            <w:proofErr w:type="spellEnd"/>
            <w:r>
              <w:rPr>
                <w:rFonts w:ascii="Arial" w:hAnsi="Arial" w:cs="Arial"/>
                <w:sz w:val="18"/>
                <w:szCs w:val="18"/>
                <w:lang w:val="en-GB"/>
              </w:rPr>
              <w:t xml:space="preserve">, RETA International Consultant on Environmental Safeguards – </w:t>
            </w:r>
            <w:proofErr w:type="spellStart"/>
            <w:r>
              <w:rPr>
                <w:rFonts w:ascii="Arial" w:hAnsi="Arial" w:cs="Arial"/>
                <w:sz w:val="18"/>
                <w:szCs w:val="18"/>
                <w:lang w:val="en-GB"/>
              </w:rPr>
              <w:t>Keti</w:t>
            </w:r>
            <w:proofErr w:type="spellEnd"/>
            <w:r>
              <w:rPr>
                <w:rFonts w:ascii="Arial" w:hAnsi="Arial" w:cs="Arial"/>
                <w:sz w:val="18"/>
                <w:szCs w:val="18"/>
                <w:lang w:val="en-GB"/>
              </w:rPr>
              <w:t xml:space="preserve"> </w:t>
            </w:r>
            <w:proofErr w:type="spellStart"/>
            <w:r>
              <w:rPr>
                <w:rFonts w:ascii="Arial" w:hAnsi="Arial" w:cs="Arial"/>
                <w:sz w:val="18"/>
                <w:szCs w:val="18"/>
                <w:lang w:val="en-GB"/>
              </w:rPr>
              <w:t>Dgebuadze</w:t>
            </w:r>
            <w:proofErr w:type="spellEnd"/>
            <w:r>
              <w:rPr>
                <w:rFonts w:ascii="Arial" w:hAnsi="Arial" w:cs="Arial"/>
                <w:sz w:val="18"/>
                <w:szCs w:val="18"/>
                <w:lang w:val="en-GB"/>
              </w:rPr>
              <w:t xml:space="preserve">, National Environmental Consultant TA 10110 – REG – </w:t>
            </w:r>
            <w:proofErr w:type="spellStart"/>
            <w:r>
              <w:rPr>
                <w:rFonts w:ascii="Arial" w:hAnsi="Arial" w:cs="Arial"/>
                <w:sz w:val="18"/>
                <w:szCs w:val="18"/>
                <w:lang w:val="en-GB"/>
              </w:rPr>
              <w:t>Erkindjon</w:t>
            </w:r>
            <w:proofErr w:type="spellEnd"/>
            <w:r>
              <w:rPr>
                <w:rFonts w:ascii="Arial" w:hAnsi="Arial" w:cs="Arial"/>
                <w:sz w:val="18"/>
                <w:szCs w:val="18"/>
                <w:lang w:val="en-GB"/>
              </w:rPr>
              <w:t xml:space="preserve"> </w:t>
            </w:r>
            <w:proofErr w:type="spellStart"/>
            <w:r>
              <w:rPr>
                <w:rFonts w:ascii="Arial" w:hAnsi="Arial" w:cs="Arial"/>
                <w:sz w:val="18"/>
                <w:szCs w:val="18"/>
                <w:lang w:val="en-GB"/>
              </w:rPr>
              <w:t>Matjanov</w:t>
            </w:r>
            <w:proofErr w:type="spellEnd"/>
            <w:r>
              <w:rPr>
                <w:rFonts w:ascii="Arial" w:hAnsi="Arial" w:cs="Arial"/>
                <w:sz w:val="18"/>
                <w:szCs w:val="18"/>
                <w:lang w:val="en-GB"/>
              </w:rPr>
              <w:t>, as well as Management and Environmental Protection Specialist of PIU</w:t>
            </w:r>
          </w:p>
          <w:p w14:paraId="1AC5EB7A" w14:textId="77777777" w:rsidR="006C2B72" w:rsidRDefault="00000000">
            <w:pPr>
              <w:spacing w:after="0" w:line="240" w:lineRule="auto"/>
              <w:jc w:val="center"/>
              <w:rPr>
                <w:rFonts w:ascii="Arial" w:eastAsia="Arial" w:hAnsi="Arial" w:cs="Arial"/>
                <w:sz w:val="18"/>
                <w:szCs w:val="18"/>
                <w:lang w:val="en-GB"/>
              </w:rPr>
            </w:pPr>
            <w:r>
              <w:rPr>
                <w:rFonts w:ascii="Arial" w:hAnsi="Arial" w:cs="Arial"/>
                <w:sz w:val="18"/>
                <w:szCs w:val="18"/>
                <w:lang w:val="en-GB"/>
              </w:rPr>
              <w:t xml:space="preserve">G. </w:t>
            </w:r>
            <w:proofErr w:type="spellStart"/>
            <w:r>
              <w:rPr>
                <w:rFonts w:ascii="Arial" w:hAnsi="Arial" w:cs="Arial"/>
                <w:sz w:val="18"/>
                <w:szCs w:val="18"/>
                <w:lang w:val="en-GB"/>
              </w:rPr>
              <w:t>Khodjamyarova</w:t>
            </w:r>
            <w:proofErr w:type="spellEnd"/>
            <w:r>
              <w:rPr>
                <w:rFonts w:ascii="Arial" w:hAnsi="Arial" w:cs="Arial"/>
                <w:sz w:val="18"/>
                <w:szCs w:val="18"/>
                <w:lang w:val="en-GB"/>
              </w:rPr>
              <w:t>,</w:t>
            </w:r>
          </w:p>
          <w:p w14:paraId="1E7DE8E6" w14:textId="77777777" w:rsidR="006C2B72" w:rsidRDefault="00000000">
            <w:pPr>
              <w:spacing w:after="0" w:line="240" w:lineRule="auto"/>
              <w:jc w:val="center"/>
              <w:rPr>
                <w:rFonts w:ascii="Arial" w:eastAsia="Arial" w:hAnsi="Arial" w:cs="Arial"/>
                <w:sz w:val="18"/>
                <w:szCs w:val="18"/>
                <w:lang w:val="en-GB"/>
              </w:rPr>
            </w:pPr>
            <w:r>
              <w:rPr>
                <w:rFonts w:ascii="Arial" w:eastAsia="Arial" w:hAnsi="Arial" w:cs="Arial"/>
                <w:sz w:val="18"/>
                <w:szCs w:val="18"/>
                <w:lang w:val="en-GB"/>
              </w:rPr>
              <w:t xml:space="preserve">National consultant on environmental protection of PE DB E&amp;C </w:t>
            </w:r>
          </w:p>
          <w:p w14:paraId="55E08617" w14:textId="77777777" w:rsidR="006C2B72" w:rsidRDefault="00000000">
            <w:pPr>
              <w:spacing w:after="0" w:line="240" w:lineRule="auto"/>
              <w:jc w:val="center"/>
              <w:rPr>
                <w:rFonts w:ascii="Arial" w:eastAsia="Arial" w:hAnsi="Arial" w:cs="Arial"/>
                <w:sz w:val="18"/>
                <w:szCs w:val="18"/>
                <w:highlight w:val="yellow"/>
                <w:lang w:val="en-GB"/>
              </w:rPr>
            </w:pPr>
            <w:r>
              <w:rPr>
                <w:rFonts w:ascii="Arial" w:eastAsia="Arial" w:hAnsi="Arial" w:cs="Arial"/>
                <w:sz w:val="18"/>
                <w:szCs w:val="18"/>
                <w:lang w:val="en-GB"/>
              </w:rPr>
              <w:t xml:space="preserve">K. </w:t>
            </w:r>
            <w:proofErr w:type="spellStart"/>
            <w:r>
              <w:rPr>
                <w:rFonts w:ascii="Arial" w:eastAsia="Arial" w:hAnsi="Arial" w:cs="Arial"/>
                <w:sz w:val="18"/>
                <w:szCs w:val="18"/>
                <w:lang w:val="en-GB"/>
              </w:rPr>
              <w:t>Bekmirzaeva</w:t>
            </w:r>
            <w:proofErr w:type="spellEnd"/>
          </w:p>
        </w:tc>
        <w:tc>
          <w:tcPr>
            <w:tcW w:w="2268" w:type="dxa"/>
            <w:shd w:val="clear" w:color="auto" w:fill="auto"/>
            <w:vAlign w:val="center"/>
          </w:tcPr>
          <w:p w14:paraId="21850DD4" w14:textId="77777777" w:rsidR="006C2B72" w:rsidRDefault="00000000">
            <w:pPr>
              <w:spacing w:after="0" w:line="240" w:lineRule="auto"/>
              <w:jc w:val="center"/>
              <w:rPr>
                <w:rFonts w:ascii="Arial" w:eastAsia="Arial" w:hAnsi="Arial" w:cs="Arial"/>
                <w:sz w:val="18"/>
                <w:szCs w:val="18"/>
                <w:highlight w:val="yellow"/>
                <w:lang w:val="en-GB"/>
              </w:rPr>
            </w:pPr>
            <w:r>
              <w:rPr>
                <w:rFonts w:ascii="Arial" w:hAnsi="Arial" w:cs="Arial"/>
                <w:sz w:val="18"/>
                <w:szCs w:val="18"/>
                <w:lang w:val="en-GB"/>
              </w:rPr>
              <w:t>Inspection of project sites for compliance with environmental protection and public safety requirements</w:t>
            </w:r>
          </w:p>
        </w:tc>
        <w:tc>
          <w:tcPr>
            <w:tcW w:w="1843" w:type="dxa"/>
            <w:shd w:val="clear" w:color="auto" w:fill="auto"/>
            <w:vAlign w:val="center"/>
          </w:tcPr>
          <w:p w14:paraId="5552477C" w14:textId="77777777" w:rsidR="006C2B72" w:rsidRDefault="00000000">
            <w:pPr>
              <w:spacing w:after="0" w:line="240" w:lineRule="auto"/>
              <w:jc w:val="center"/>
              <w:rPr>
                <w:rFonts w:ascii="Arial" w:eastAsia="Arial" w:hAnsi="Arial" w:cs="Arial"/>
                <w:sz w:val="18"/>
                <w:szCs w:val="18"/>
                <w:lang w:val="en-GB"/>
              </w:rPr>
            </w:pPr>
            <w:proofErr w:type="gramStart"/>
            <w:r>
              <w:rPr>
                <w:rFonts w:ascii="Arial" w:eastAsia="Arial" w:hAnsi="Arial" w:cs="Arial"/>
                <w:sz w:val="18"/>
                <w:szCs w:val="18"/>
                <w:lang w:val="ru-RU"/>
              </w:rPr>
              <w:t>№20240607-0089</w:t>
            </w:r>
            <w:proofErr w:type="gramEnd"/>
            <w:r>
              <w:rPr>
                <w:rFonts w:ascii="Arial" w:eastAsia="Arial" w:hAnsi="Arial" w:cs="Arial"/>
                <w:sz w:val="18"/>
                <w:szCs w:val="18"/>
                <w:lang w:val="ru-RU"/>
              </w:rPr>
              <w:t>-</w:t>
            </w:r>
            <w:r>
              <w:rPr>
                <w:rFonts w:ascii="Arial" w:eastAsia="Arial" w:hAnsi="Arial" w:cs="Arial"/>
                <w:sz w:val="18"/>
                <w:szCs w:val="18"/>
                <w:lang w:val="en-US"/>
              </w:rPr>
              <w:t>DBEE</w:t>
            </w:r>
            <w:r>
              <w:rPr>
                <w:rFonts w:ascii="Arial" w:eastAsia="Arial" w:hAnsi="Arial" w:cs="Arial"/>
                <w:sz w:val="18"/>
                <w:szCs w:val="18"/>
                <w:lang w:val="ru-RU"/>
              </w:rPr>
              <w:t xml:space="preserve"> </w:t>
            </w:r>
            <w:r>
              <w:rPr>
                <w:rFonts w:ascii="Arial" w:eastAsia="Arial" w:hAnsi="Arial" w:cs="Arial"/>
                <w:sz w:val="18"/>
                <w:szCs w:val="18"/>
                <w:lang w:val="en-GB"/>
              </w:rPr>
              <w:t>from</w:t>
            </w:r>
            <w:r>
              <w:rPr>
                <w:rFonts w:ascii="Arial" w:eastAsia="Arial" w:hAnsi="Arial" w:cs="Arial"/>
                <w:sz w:val="18"/>
                <w:szCs w:val="18"/>
                <w:lang w:val="ru-RU"/>
              </w:rPr>
              <w:t xml:space="preserve"> 07.06.2024</w:t>
            </w:r>
          </w:p>
        </w:tc>
      </w:tr>
      <w:tr w:rsidR="006C2B72" w14:paraId="08766C52" w14:textId="77777777">
        <w:trPr>
          <w:jc w:val="center"/>
        </w:trPr>
        <w:tc>
          <w:tcPr>
            <w:tcW w:w="2972" w:type="dxa"/>
            <w:shd w:val="clear" w:color="auto" w:fill="auto"/>
            <w:vAlign w:val="center"/>
          </w:tcPr>
          <w:p w14:paraId="0EEE2F77" w14:textId="77777777" w:rsidR="006C2B72" w:rsidRDefault="00000000">
            <w:pPr>
              <w:spacing w:after="0" w:line="240" w:lineRule="auto"/>
              <w:jc w:val="center"/>
              <w:rPr>
                <w:rFonts w:ascii="Arial" w:eastAsia="Arial" w:hAnsi="Arial" w:cs="Arial"/>
                <w:sz w:val="18"/>
                <w:szCs w:val="18"/>
                <w:lang w:val="en-GB"/>
              </w:rPr>
            </w:pPr>
            <w:r>
              <w:rPr>
                <w:rFonts w:ascii="Arial" w:eastAsia="Arial" w:hAnsi="Arial" w:cs="Arial"/>
                <w:sz w:val="18"/>
                <w:szCs w:val="18"/>
                <w:lang w:val="ru-RU"/>
              </w:rPr>
              <w:t xml:space="preserve">ADB </w:t>
            </w:r>
            <w:proofErr w:type="spellStart"/>
            <w:r>
              <w:rPr>
                <w:rFonts w:ascii="Arial" w:eastAsia="Arial" w:hAnsi="Arial" w:cs="Arial"/>
                <w:sz w:val="18"/>
                <w:szCs w:val="18"/>
                <w:lang w:val="ru-RU"/>
              </w:rPr>
              <w:t>mission</w:t>
            </w:r>
            <w:proofErr w:type="spellEnd"/>
          </w:p>
          <w:p w14:paraId="20E2F7E4" w14:textId="77777777" w:rsidR="006C2B72" w:rsidRDefault="00000000">
            <w:pPr>
              <w:spacing w:after="0" w:line="240" w:lineRule="auto"/>
              <w:jc w:val="center"/>
              <w:rPr>
                <w:rFonts w:ascii="Arial" w:eastAsia="Arial" w:hAnsi="Arial" w:cs="Arial"/>
                <w:sz w:val="18"/>
                <w:szCs w:val="18"/>
                <w:lang w:val="en-GB"/>
              </w:rPr>
            </w:pPr>
            <w:r>
              <w:rPr>
                <w:rFonts w:ascii="Arial" w:eastAsia="Arial" w:hAnsi="Arial" w:cs="Arial"/>
                <w:sz w:val="18"/>
                <w:szCs w:val="18"/>
                <w:lang w:val="ru-RU"/>
              </w:rPr>
              <w:t>23.</w:t>
            </w:r>
            <w:r>
              <w:rPr>
                <w:rFonts w:ascii="Arial" w:eastAsia="Arial" w:hAnsi="Arial" w:cs="Arial"/>
                <w:sz w:val="18"/>
                <w:szCs w:val="18"/>
                <w:lang w:val="en-GB"/>
              </w:rPr>
              <w:t xml:space="preserve">05.2024 </w:t>
            </w:r>
            <w:r>
              <w:rPr>
                <w:rFonts w:ascii="Arial" w:eastAsia="Arial" w:hAnsi="Arial" w:cs="Arial"/>
                <w:sz w:val="18"/>
                <w:szCs w:val="18"/>
                <w:lang w:val="ru-RU"/>
              </w:rPr>
              <w:t>-</w:t>
            </w:r>
            <w:r>
              <w:rPr>
                <w:rFonts w:ascii="Arial" w:eastAsia="Arial" w:hAnsi="Arial" w:cs="Arial"/>
                <w:sz w:val="18"/>
                <w:szCs w:val="18"/>
                <w:lang w:val="en-GB"/>
              </w:rPr>
              <w:t xml:space="preserve"> </w:t>
            </w:r>
            <w:r>
              <w:rPr>
                <w:rFonts w:ascii="Arial" w:eastAsia="Arial" w:hAnsi="Arial" w:cs="Arial"/>
                <w:sz w:val="18"/>
                <w:szCs w:val="18"/>
                <w:lang w:val="ru-RU"/>
              </w:rPr>
              <w:t>24.</w:t>
            </w:r>
            <w:r>
              <w:rPr>
                <w:rFonts w:ascii="Arial" w:eastAsia="Arial" w:hAnsi="Arial" w:cs="Arial"/>
                <w:sz w:val="18"/>
                <w:szCs w:val="18"/>
                <w:lang w:val="en-GB"/>
              </w:rPr>
              <w:t>05.</w:t>
            </w:r>
            <w:r>
              <w:rPr>
                <w:rFonts w:ascii="Arial" w:eastAsia="Arial" w:hAnsi="Arial" w:cs="Arial"/>
                <w:sz w:val="18"/>
                <w:szCs w:val="18"/>
                <w:lang w:val="ru-RU"/>
              </w:rPr>
              <w:t>2024</w:t>
            </w:r>
          </w:p>
          <w:p w14:paraId="675F659B" w14:textId="77777777" w:rsidR="006C2B72" w:rsidRDefault="00000000">
            <w:pPr>
              <w:spacing w:after="0" w:line="240" w:lineRule="auto"/>
              <w:jc w:val="center"/>
              <w:rPr>
                <w:rFonts w:ascii="Arial" w:eastAsia="Arial" w:hAnsi="Arial" w:cs="Arial"/>
                <w:sz w:val="18"/>
                <w:szCs w:val="18"/>
                <w:highlight w:val="yellow"/>
                <w:lang w:val="en-GB"/>
              </w:rPr>
            </w:pPr>
            <w:r>
              <w:rPr>
                <w:rFonts w:ascii="Arial" w:eastAsia="Arial" w:hAnsi="Arial" w:cs="Arial"/>
                <w:sz w:val="18"/>
                <w:szCs w:val="18"/>
                <w:lang w:val="en-GB"/>
              </w:rPr>
              <w:t xml:space="preserve">TSS </w:t>
            </w:r>
            <w:r>
              <w:rPr>
                <w:rFonts w:ascii="Arial" w:eastAsia="Arial" w:hAnsi="Arial" w:cs="Arial"/>
                <w:sz w:val="18"/>
                <w:szCs w:val="18"/>
                <w:lang w:val="ru-RU"/>
              </w:rPr>
              <w:t>Urgench</w:t>
            </w:r>
          </w:p>
        </w:tc>
        <w:tc>
          <w:tcPr>
            <w:tcW w:w="3260" w:type="dxa"/>
            <w:shd w:val="clear" w:color="auto" w:fill="auto"/>
            <w:vAlign w:val="center"/>
          </w:tcPr>
          <w:p w14:paraId="13691E03" w14:textId="77777777" w:rsidR="006C2B72" w:rsidRDefault="00000000">
            <w:pPr>
              <w:spacing w:after="0" w:line="240" w:lineRule="auto"/>
              <w:jc w:val="center"/>
              <w:rPr>
                <w:rFonts w:ascii="Arial" w:hAnsi="Arial" w:cs="Arial"/>
                <w:sz w:val="18"/>
                <w:szCs w:val="18"/>
                <w:lang w:val="en-GB"/>
              </w:rPr>
            </w:pPr>
            <w:r>
              <w:rPr>
                <w:rFonts w:ascii="Arial" w:hAnsi="Arial" w:cs="Arial"/>
                <w:sz w:val="18"/>
                <w:szCs w:val="18"/>
                <w:lang w:val="en-GB"/>
              </w:rPr>
              <w:t xml:space="preserve">Team Leader/CEF – Armine </w:t>
            </w:r>
            <w:proofErr w:type="spellStart"/>
            <w:r>
              <w:rPr>
                <w:rFonts w:ascii="Arial" w:hAnsi="Arial" w:cs="Arial"/>
                <w:sz w:val="18"/>
                <w:szCs w:val="18"/>
                <w:lang w:val="en-GB"/>
              </w:rPr>
              <w:t>Edigaryan</w:t>
            </w:r>
            <w:proofErr w:type="spellEnd"/>
            <w:r>
              <w:rPr>
                <w:rFonts w:ascii="Arial" w:hAnsi="Arial" w:cs="Arial"/>
                <w:sz w:val="18"/>
                <w:szCs w:val="18"/>
                <w:lang w:val="en-GB"/>
              </w:rPr>
              <w:t xml:space="preserve">, RETA International Consultant on Environmental Safeguards – </w:t>
            </w:r>
            <w:proofErr w:type="spellStart"/>
            <w:r>
              <w:rPr>
                <w:rFonts w:ascii="Arial" w:hAnsi="Arial" w:cs="Arial"/>
                <w:sz w:val="18"/>
                <w:szCs w:val="18"/>
                <w:lang w:val="en-GB"/>
              </w:rPr>
              <w:t>Keti</w:t>
            </w:r>
            <w:proofErr w:type="spellEnd"/>
            <w:r>
              <w:rPr>
                <w:rFonts w:ascii="Arial" w:hAnsi="Arial" w:cs="Arial"/>
                <w:sz w:val="18"/>
                <w:szCs w:val="18"/>
                <w:lang w:val="en-GB"/>
              </w:rPr>
              <w:t xml:space="preserve"> </w:t>
            </w:r>
            <w:proofErr w:type="spellStart"/>
            <w:r>
              <w:rPr>
                <w:rFonts w:ascii="Arial" w:hAnsi="Arial" w:cs="Arial"/>
                <w:sz w:val="18"/>
                <w:szCs w:val="18"/>
                <w:lang w:val="en-GB"/>
              </w:rPr>
              <w:t>Dgebuadze</w:t>
            </w:r>
            <w:proofErr w:type="spellEnd"/>
            <w:r>
              <w:rPr>
                <w:rFonts w:ascii="Arial" w:hAnsi="Arial" w:cs="Arial"/>
                <w:sz w:val="18"/>
                <w:szCs w:val="18"/>
                <w:lang w:val="en-GB"/>
              </w:rPr>
              <w:t xml:space="preserve">, National Environmental Consultant TA 10110 – REG – </w:t>
            </w:r>
            <w:proofErr w:type="spellStart"/>
            <w:r>
              <w:rPr>
                <w:rFonts w:ascii="Arial" w:hAnsi="Arial" w:cs="Arial"/>
                <w:sz w:val="18"/>
                <w:szCs w:val="18"/>
                <w:lang w:val="en-GB"/>
              </w:rPr>
              <w:t>Erkindjon</w:t>
            </w:r>
            <w:proofErr w:type="spellEnd"/>
            <w:r>
              <w:rPr>
                <w:rFonts w:ascii="Arial" w:hAnsi="Arial" w:cs="Arial"/>
                <w:sz w:val="18"/>
                <w:szCs w:val="18"/>
                <w:lang w:val="en-GB"/>
              </w:rPr>
              <w:t xml:space="preserve"> </w:t>
            </w:r>
            <w:proofErr w:type="spellStart"/>
            <w:r>
              <w:rPr>
                <w:rFonts w:ascii="Arial" w:hAnsi="Arial" w:cs="Arial"/>
                <w:sz w:val="18"/>
                <w:szCs w:val="18"/>
                <w:lang w:val="en-GB"/>
              </w:rPr>
              <w:t>Matjanov</w:t>
            </w:r>
            <w:proofErr w:type="spellEnd"/>
            <w:r>
              <w:rPr>
                <w:rFonts w:ascii="Arial" w:hAnsi="Arial" w:cs="Arial"/>
                <w:sz w:val="18"/>
                <w:szCs w:val="18"/>
                <w:lang w:val="en-GB"/>
              </w:rPr>
              <w:t>, as well as Management and Environmental Protection Specialist of PIU</w:t>
            </w:r>
          </w:p>
          <w:p w14:paraId="7C2BA388" w14:textId="77777777" w:rsidR="006C2B72" w:rsidRDefault="00000000">
            <w:pPr>
              <w:spacing w:after="0" w:line="240" w:lineRule="auto"/>
              <w:jc w:val="center"/>
              <w:rPr>
                <w:rFonts w:ascii="Arial" w:eastAsia="Arial" w:hAnsi="Arial" w:cs="Arial"/>
                <w:sz w:val="18"/>
                <w:szCs w:val="18"/>
                <w:lang w:val="en-GB"/>
              </w:rPr>
            </w:pPr>
            <w:r>
              <w:rPr>
                <w:rFonts w:ascii="Arial" w:hAnsi="Arial" w:cs="Arial"/>
                <w:sz w:val="18"/>
                <w:szCs w:val="18"/>
                <w:lang w:val="en-GB"/>
              </w:rPr>
              <w:t xml:space="preserve">G. </w:t>
            </w:r>
            <w:proofErr w:type="spellStart"/>
            <w:r>
              <w:rPr>
                <w:rFonts w:ascii="Arial" w:hAnsi="Arial" w:cs="Arial"/>
                <w:sz w:val="18"/>
                <w:szCs w:val="18"/>
                <w:lang w:val="en-GB"/>
              </w:rPr>
              <w:t>Khodjamyarova</w:t>
            </w:r>
            <w:proofErr w:type="spellEnd"/>
            <w:r>
              <w:rPr>
                <w:rFonts w:ascii="Arial" w:hAnsi="Arial" w:cs="Arial"/>
                <w:sz w:val="18"/>
                <w:szCs w:val="18"/>
                <w:lang w:val="en-GB"/>
              </w:rPr>
              <w:t>,</w:t>
            </w:r>
          </w:p>
          <w:p w14:paraId="790EE791" w14:textId="77777777" w:rsidR="006C2B72" w:rsidRDefault="00000000">
            <w:pPr>
              <w:spacing w:after="0" w:line="240" w:lineRule="auto"/>
              <w:jc w:val="center"/>
              <w:rPr>
                <w:rFonts w:ascii="Arial" w:eastAsia="Arial" w:hAnsi="Arial" w:cs="Arial"/>
                <w:sz w:val="18"/>
                <w:szCs w:val="18"/>
                <w:lang w:val="en-GB"/>
              </w:rPr>
            </w:pPr>
            <w:r>
              <w:rPr>
                <w:rFonts w:ascii="Arial" w:eastAsia="Arial" w:hAnsi="Arial" w:cs="Arial"/>
                <w:sz w:val="18"/>
                <w:szCs w:val="18"/>
                <w:lang w:val="en-GB"/>
              </w:rPr>
              <w:t xml:space="preserve">National consultant on environmental protection of PE DB E&amp;C </w:t>
            </w:r>
          </w:p>
          <w:p w14:paraId="51C9C718" w14:textId="77777777" w:rsidR="006C2B72" w:rsidRDefault="00000000">
            <w:pPr>
              <w:spacing w:after="0" w:line="240" w:lineRule="auto"/>
              <w:jc w:val="center"/>
              <w:rPr>
                <w:rFonts w:ascii="Arial" w:eastAsia="Arial" w:hAnsi="Arial" w:cs="Arial"/>
                <w:sz w:val="18"/>
                <w:szCs w:val="18"/>
                <w:highlight w:val="yellow"/>
                <w:lang w:val="en-GB"/>
              </w:rPr>
            </w:pPr>
            <w:r>
              <w:rPr>
                <w:rFonts w:ascii="Arial" w:eastAsia="Arial" w:hAnsi="Arial" w:cs="Arial"/>
                <w:sz w:val="18"/>
                <w:szCs w:val="18"/>
                <w:lang w:val="en-GB"/>
              </w:rPr>
              <w:t xml:space="preserve">K. </w:t>
            </w:r>
            <w:proofErr w:type="spellStart"/>
            <w:r>
              <w:rPr>
                <w:rFonts w:ascii="Arial" w:eastAsia="Arial" w:hAnsi="Arial" w:cs="Arial"/>
                <w:sz w:val="18"/>
                <w:szCs w:val="18"/>
                <w:lang w:val="en-GB"/>
              </w:rPr>
              <w:t>Bekmirzaeva</w:t>
            </w:r>
            <w:proofErr w:type="spellEnd"/>
          </w:p>
        </w:tc>
        <w:tc>
          <w:tcPr>
            <w:tcW w:w="2268" w:type="dxa"/>
            <w:shd w:val="clear" w:color="auto" w:fill="auto"/>
            <w:vAlign w:val="center"/>
          </w:tcPr>
          <w:p w14:paraId="44E7D11D" w14:textId="77777777" w:rsidR="006C2B72" w:rsidRDefault="00000000">
            <w:pPr>
              <w:spacing w:after="0" w:line="240" w:lineRule="auto"/>
              <w:ind w:left="88" w:firstLine="272"/>
              <w:jc w:val="center"/>
              <w:rPr>
                <w:rFonts w:ascii="Arial" w:eastAsia="Arial" w:hAnsi="Arial" w:cs="Arial"/>
                <w:sz w:val="18"/>
                <w:szCs w:val="18"/>
                <w:highlight w:val="yellow"/>
                <w:lang w:val="en-GB"/>
              </w:rPr>
            </w:pPr>
            <w:r>
              <w:rPr>
                <w:rFonts w:ascii="Arial" w:hAnsi="Arial" w:cs="Arial"/>
                <w:sz w:val="18"/>
                <w:szCs w:val="18"/>
                <w:lang w:val="en-GB"/>
              </w:rPr>
              <w:t>Inspection of project sites for compliance with environmental protection and public safety requirements</w:t>
            </w:r>
          </w:p>
        </w:tc>
        <w:tc>
          <w:tcPr>
            <w:tcW w:w="1843" w:type="dxa"/>
            <w:shd w:val="clear" w:color="auto" w:fill="auto"/>
            <w:vAlign w:val="center"/>
          </w:tcPr>
          <w:p w14:paraId="2D35EA9E" w14:textId="77777777" w:rsidR="006C2B72" w:rsidRDefault="00000000">
            <w:pPr>
              <w:spacing w:after="0" w:line="240" w:lineRule="auto"/>
              <w:jc w:val="center"/>
              <w:rPr>
                <w:rFonts w:ascii="Arial" w:eastAsia="Arial" w:hAnsi="Arial" w:cs="Arial"/>
                <w:sz w:val="18"/>
                <w:szCs w:val="18"/>
                <w:lang w:val="en-GB"/>
              </w:rPr>
            </w:pPr>
            <w:proofErr w:type="gramStart"/>
            <w:r>
              <w:rPr>
                <w:rFonts w:ascii="Arial" w:eastAsia="Arial" w:hAnsi="Arial" w:cs="Arial"/>
                <w:sz w:val="18"/>
                <w:szCs w:val="18"/>
                <w:lang w:val="ru-RU"/>
              </w:rPr>
              <w:t>№20240607-0089</w:t>
            </w:r>
            <w:proofErr w:type="gramEnd"/>
            <w:r>
              <w:rPr>
                <w:rFonts w:ascii="Arial" w:eastAsia="Arial" w:hAnsi="Arial" w:cs="Arial"/>
                <w:sz w:val="18"/>
                <w:szCs w:val="18"/>
                <w:lang w:val="ru-RU"/>
              </w:rPr>
              <w:t>-</w:t>
            </w:r>
            <w:r>
              <w:rPr>
                <w:rFonts w:ascii="Arial" w:eastAsia="Arial" w:hAnsi="Arial" w:cs="Arial"/>
                <w:sz w:val="18"/>
                <w:szCs w:val="18"/>
                <w:lang w:val="en-US"/>
              </w:rPr>
              <w:t>DBEE</w:t>
            </w:r>
            <w:r>
              <w:rPr>
                <w:rFonts w:ascii="Arial" w:eastAsia="Arial" w:hAnsi="Arial" w:cs="Arial"/>
                <w:sz w:val="18"/>
                <w:szCs w:val="18"/>
                <w:lang w:val="ru-RU"/>
              </w:rPr>
              <w:t xml:space="preserve"> </w:t>
            </w:r>
            <w:r>
              <w:rPr>
                <w:rFonts w:ascii="Arial" w:eastAsia="Arial" w:hAnsi="Arial" w:cs="Arial"/>
                <w:sz w:val="18"/>
                <w:szCs w:val="18"/>
                <w:lang w:val="en-GB"/>
              </w:rPr>
              <w:t>from</w:t>
            </w:r>
            <w:r>
              <w:rPr>
                <w:rFonts w:ascii="Arial" w:eastAsia="Arial" w:hAnsi="Arial" w:cs="Arial"/>
                <w:sz w:val="18"/>
                <w:szCs w:val="18"/>
                <w:lang w:val="ru-RU"/>
              </w:rPr>
              <w:t xml:space="preserve"> 07.06.2024</w:t>
            </w:r>
          </w:p>
        </w:tc>
      </w:tr>
      <w:tr w:rsidR="006C2B72" w:rsidRPr="00AD3432" w14:paraId="5C40B002" w14:textId="77777777">
        <w:trPr>
          <w:jc w:val="center"/>
        </w:trPr>
        <w:tc>
          <w:tcPr>
            <w:tcW w:w="2972" w:type="dxa"/>
            <w:shd w:val="clear" w:color="auto" w:fill="auto"/>
            <w:vAlign w:val="center"/>
          </w:tcPr>
          <w:p w14:paraId="38AD2241" w14:textId="77777777" w:rsidR="006C2B72" w:rsidRDefault="00000000">
            <w:pPr>
              <w:spacing w:after="0" w:line="240" w:lineRule="auto"/>
              <w:jc w:val="center"/>
              <w:rPr>
                <w:rFonts w:ascii="Arial" w:eastAsia="Arial" w:hAnsi="Arial" w:cs="Arial"/>
                <w:sz w:val="18"/>
                <w:szCs w:val="18"/>
                <w:lang w:val="en-GB"/>
              </w:rPr>
            </w:pPr>
            <w:r>
              <w:rPr>
                <w:rFonts w:ascii="Arial" w:eastAsia="Arial" w:hAnsi="Arial" w:cs="Arial"/>
                <w:sz w:val="18"/>
                <w:szCs w:val="18"/>
                <w:lang w:val="en-GB"/>
              </w:rPr>
              <w:t>11.06.-</w:t>
            </w:r>
          </w:p>
          <w:p w14:paraId="2DA60599" w14:textId="77777777" w:rsidR="006C2B72" w:rsidRDefault="00000000">
            <w:pPr>
              <w:spacing w:after="0" w:line="240" w:lineRule="auto"/>
              <w:jc w:val="center"/>
              <w:rPr>
                <w:rFonts w:ascii="Arial" w:eastAsia="Arial" w:hAnsi="Arial" w:cs="Arial"/>
                <w:sz w:val="18"/>
                <w:szCs w:val="18"/>
                <w:lang w:val="en-GB"/>
              </w:rPr>
            </w:pPr>
            <w:r>
              <w:rPr>
                <w:rFonts w:ascii="Arial" w:eastAsia="Arial" w:hAnsi="Arial" w:cs="Arial"/>
                <w:sz w:val="18"/>
                <w:szCs w:val="18"/>
                <w:lang w:val="en-GB"/>
              </w:rPr>
              <w:t>15.06.2024</w:t>
            </w:r>
          </w:p>
          <w:p w14:paraId="1E980D14" w14:textId="77777777" w:rsidR="006C2B72" w:rsidRDefault="00000000">
            <w:pPr>
              <w:spacing w:after="0" w:line="240" w:lineRule="auto"/>
              <w:ind w:left="90"/>
              <w:jc w:val="center"/>
              <w:rPr>
                <w:rFonts w:ascii="Arial" w:hAnsi="Arial" w:cs="Arial"/>
                <w:sz w:val="18"/>
                <w:szCs w:val="18"/>
                <w:lang w:val="en-GB"/>
              </w:rPr>
            </w:pPr>
            <w:r>
              <w:rPr>
                <w:rFonts w:ascii="Arial" w:hAnsi="Arial" w:cs="Arial"/>
                <w:sz w:val="18"/>
                <w:szCs w:val="18"/>
                <w:lang w:val="en-GB"/>
              </w:rPr>
              <w:t xml:space="preserve">Urgench, str. Honka - design Support No. 1 for TSS Urgench near the existing Substation (SS) </w:t>
            </w:r>
            <w:proofErr w:type="gramStart"/>
            <w:r>
              <w:rPr>
                <w:rFonts w:ascii="Arial" w:hAnsi="Arial" w:cs="Arial"/>
                <w:sz w:val="18"/>
                <w:szCs w:val="18"/>
                <w:lang w:val="en-GB"/>
              </w:rPr>
              <w:t>Khorezm;</w:t>
            </w:r>
            <w:proofErr w:type="gramEnd"/>
          </w:p>
          <w:p w14:paraId="1F669301" w14:textId="77777777" w:rsidR="006C2B72" w:rsidRDefault="00000000">
            <w:pPr>
              <w:pStyle w:val="af7"/>
              <w:spacing w:after="0" w:line="240" w:lineRule="auto"/>
              <w:ind w:left="90"/>
              <w:jc w:val="center"/>
              <w:rPr>
                <w:rFonts w:ascii="Arial" w:hAnsi="Arial" w:cs="Arial"/>
                <w:sz w:val="18"/>
                <w:szCs w:val="18"/>
                <w:highlight w:val="yellow"/>
                <w:lang w:val="en-GB"/>
              </w:rPr>
            </w:pPr>
            <w:r>
              <w:rPr>
                <w:rFonts w:ascii="Arial" w:hAnsi="Arial" w:cs="Arial"/>
                <w:sz w:val="18"/>
                <w:szCs w:val="18"/>
                <w:lang w:val="en-GB"/>
              </w:rPr>
              <w:t>design Support, the construction of which is planned near the existing SP Khazarasp TSS Turon.</w:t>
            </w:r>
          </w:p>
        </w:tc>
        <w:tc>
          <w:tcPr>
            <w:tcW w:w="3260" w:type="dxa"/>
            <w:shd w:val="clear" w:color="auto" w:fill="auto"/>
            <w:vAlign w:val="center"/>
          </w:tcPr>
          <w:p w14:paraId="02AF710C" w14:textId="77777777" w:rsidR="006C2B72" w:rsidRDefault="00000000">
            <w:pPr>
              <w:spacing w:after="0" w:line="240" w:lineRule="auto"/>
              <w:jc w:val="center"/>
              <w:rPr>
                <w:rFonts w:ascii="Arial" w:eastAsia="Arial" w:hAnsi="Arial" w:cs="Arial"/>
                <w:sz w:val="18"/>
                <w:szCs w:val="18"/>
                <w:lang w:val="en-GB"/>
              </w:rPr>
            </w:pPr>
            <w:r>
              <w:rPr>
                <w:rFonts w:ascii="Arial" w:eastAsia="Arial" w:hAnsi="Arial" w:cs="Arial"/>
                <w:sz w:val="18"/>
                <w:szCs w:val="18"/>
                <w:lang w:val="en-GB"/>
              </w:rPr>
              <w:t>National consultant on environmental protection of PE DB E&amp;C</w:t>
            </w:r>
          </w:p>
          <w:p w14:paraId="3D2254B2" w14:textId="77777777" w:rsidR="006C2B72" w:rsidRDefault="00000000">
            <w:pPr>
              <w:spacing w:after="0" w:line="240" w:lineRule="auto"/>
              <w:jc w:val="center"/>
              <w:rPr>
                <w:rFonts w:ascii="Arial" w:eastAsia="Arial" w:hAnsi="Arial" w:cs="Arial"/>
                <w:sz w:val="18"/>
                <w:szCs w:val="18"/>
                <w:highlight w:val="yellow"/>
                <w:lang w:val="en-GB"/>
              </w:rPr>
            </w:pPr>
            <w:r>
              <w:rPr>
                <w:rFonts w:ascii="Arial" w:eastAsia="Arial" w:hAnsi="Arial" w:cs="Arial"/>
                <w:sz w:val="18"/>
                <w:szCs w:val="18"/>
                <w:lang w:val="en-GB"/>
              </w:rPr>
              <w:t xml:space="preserve"> K. </w:t>
            </w:r>
            <w:proofErr w:type="spellStart"/>
            <w:r>
              <w:rPr>
                <w:rFonts w:ascii="Arial" w:eastAsia="Arial" w:hAnsi="Arial" w:cs="Arial"/>
                <w:sz w:val="18"/>
                <w:szCs w:val="18"/>
                <w:lang w:val="en-GB"/>
              </w:rPr>
              <w:t>Bekmirzaeva</w:t>
            </w:r>
            <w:proofErr w:type="spellEnd"/>
          </w:p>
        </w:tc>
        <w:tc>
          <w:tcPr>
            <w:tcW w:w="2268" w:type="dxa"/>
            <w:shd w:val="clear" w:color="auto" w:fill="auto"/>
            <w:vAlign w:val="center"/>
          </w:tcPr>
          <w:p w14:paraId="69180781" w14:textId="77777777" w:rsidR="006C2B72" w:rsidRDefault="00000000">
            <w:pPr>
              <w:spacing w:after="0" w:line="240" w:lineRule="auto"/>
              <w:ind w:left="88" w:firstLine="272"/>
              <w:jc w:val="center"/>
              <w:rPr>
                <w:rFonts w:ascii="Arial" w:eastAsia="Arial" w:hAnsi="Arial" w:cs="Arial"/>
                <w:sz w:val="18"/>
                <w:szCs w:val="18"/>
                <w:highlight w:val="yellow"/>
                <w:lang w:val="en-GB"/>
              </w:rPr>
            </w:pPr>
            <w:r>
              <w:rPr>
                <w:rFonts w:ascii="Arial" w:eastAsiaTheme="minorHAnsi" w:hAnsi="Arial" w:cs="Arial"/>
                <w:color w:val="000000" w:themeColor="text1" w:themeShade="80"/>
                <w:sz w:val="18"/>
                <w:szCs w:val="18"/>
                <w:lang w:val="en-GB"/>
              </w:rPr>
              <w:t>Inspection of project sites for compliance with environmental protection and public safety requirements</w:t>
            </w:r>
          </w:p>
        </w:tc>
        <w:tc>
          <w:tcPr>
            <w:tcW w:w="1843" w:type="dxa"/>
            <w:shd w:val="clear" w:color="auto" w:fill="auto"/>
            <w:vAlign w:val="center"/>
          </w:tcPr>
          <w:p w14:paraId="39B47D88" w14:textId="77777777" w:rsidR="006C2B72" w:rsidRDefault="00000000">
            <w:pPr>
              <w:spacing w:after="0" w:line="240" w:lineRule="auto"/>
              <w:jc w:val="center"/>
              <w:rPr>
                <w:rFonts w:ascii="Arial" w:eastAsia="Arial" w:hAnsi="Arial" w:cs="Arial"/>
                <w:sz w:val="18"/>
                <w:szCs w:val="18"/>
                <w:highlight w:val="yellow"/>
                <w:lang w:val="en-GB"/>
              </w:rPr>
            </w:pPr>
            <w:r>
              <w:rPr>
                <w:rFonts w:ascii="Arial" w:eastAsia="Arial" w:hAnsi="Arial" w:cs="Arial"/>
                <w:sz w:val="18"/>
                <w:szCs w:val="18"/>
                <w:lang w:val="en-GB"/>
              </w:rPr>
              <w:t>The report has been sent to contractors and PIU</w:t>
            </w:r>
          </w:p>
        </w:tc>
      </w:tr>
    </w:tbl>
    <w:p w14:paraId="532A1C60" w14:textId="77777777" w:rsidR="006C2B72" w:rsidRDefault="006C2B72">
      <w:pPr>
        <w:pStyle w:val="ab"/>
        <w:jc w:val="center"/>
        <w:rPr>
          <w:rFonts w:ascii="Arial" w:hAnsi="Arial" w:cs="Arial"/>
          <w:b/>
          <w:color w:val="FF0000"/>
          <w:sz w:val="22"/>
          <w:szCs w:val="22"/>
          <w:highlight w:val="yellow"/>
          <w:lang w:val="en-GB"/>
        </w:rPr>
      </w:pPr>
    </w:p>
    <w:p w14:paraId="3C65BB63" w14:textId="77777777" w:rsidR="006C2B72" w:rsidRDefault="00000000">
      <w:pPr>
        <w:numPr>
          <w:ilvl w:val="0"/>
          <w:numId w:val="4"/>
        </w:numPr>
        <w:tabs>
          <w:tab w:val="left" w:pos="709"/>
        </w:tabs>
        <w:spacing w:after="120" w:line="240" w:lineRule="auto"/>
        <w:ind w:left="0" w:firstLine="0"/>
        <w:rPr>
          <w:rFonts w:ascii="Arial" w:hAnsi="Arial" w:cs="Arial"/>
          <w:color w:val="ED0000"/>
          <w:sz w:val="24"/>
          <w:szCs w:val="24"/>
          <w:lang w:val="en-GB"/>
        </w:rPr>
      </w:pPr>
      <w:r>
        <w:rPr>
          <w:rFonts w:ascii="Arial" w:hAnsi="Arial" w:cs="Arial"/>
          <w:color w:val="000000"/>
          <w:sz w:val="24"/>
          <w:szCs w:val="24"/>
          <w:lang w:val="en-GB"/>
        </w:rPr>
        <w:lastRenderedPageBreak/>
        <w:t>Information on the findings of inspections and on-site monitoring of work sites includes data on any identified circumstances and identified problematic issues. Below is a summary of the findings on identified problematic issues for the electrification facilities of the Bukhara-Urgench-Khiva railway line.</w:t>
      </w:r>
    </w:p>
    <w:p w14:paraId="634140C6" w14:textId="77777777" w:rsidR="006C2B72" w:rsidRDefault="00000000">
      <w:pPr>
        <w:tabs>
          <w:tab w:val="left" w:pos="709"/>
        </w:tabs>
        <w:spacing w:after="120" w:line="240" w:lineRule="auto"/>
        <w:rPr>
          <w:rFonts w:ascii="Arial" w:hAnsi="Arial" w:cs="Arial"/>
          <w:color w:val="ED0000"/>
          <w:sz w:val="24"/>
          <w:szCs w:val="24"/>
          <w:lang w:val="en-GB"/>
        </w:rPr>
      </w:pPr>
      <w:r>
        <w:rPr>
          <w:rFonts w:ascii="Arial" w:hAnsi="Arial" w:cs="Arial"/>
          <w:color w:val="ED0000"/>
          <w:sz w:val="24"/>
          <w:szCs w:val="24"/>
          <w:lang w:val="en-GB"/>
        </w:rPr>
        <w:t xml:space="preserve"> </w:t>
      </w:r>
    </w:p>
    <w:p w14:paraId="209FB0E4" w14:textId="77777777" w:rsidR="006C2B72" w:rsidRDefault="00000000">
      <w:pPr>
        <w:pStyle w:val="2"/>
        <w:numPr>
          <w:ilvl w:val="1"/>
          <w:numId w:val="7"/>
        </w:numPr>
        <w:spacing w:after="120"/>
        <w:rPr>
          <w:rFonts w:ascii="Arial" w:hAnsi="Arial" w:cs="Arial"/>
          <w:bCs/>
          <w:szCs w:val="24"/>
          <w:lang w:val="en-GB"/>
        </w:rPr>
      </w:pPr>
      <w:r>
        <w:rPr>
          <w:rFonts w:ascii="Arial" w:hAnsi="Arial" w:cs="Arial"/>
          <w:bCs/>
          <w:sz w:val="24"/>
          <w:szCs w:val="24"/>
          <w:lang w:val="en-GB"/>
        </w:rPr>
        <w:t xml:space="preserve"> Summary of the results of monitoring construction sites:</w:t>
      </w:r>
    </w:p>
    <w:p w14:paraId="68FA4A4B" w14:textId="77777777" w:rsidR="006C2B72" w:rsidRDefault="00000000">
      <w:pPr>
        <w:numPr>
          <w:ilvl w:val="0"/>
          <w:numId w:val="4"/>
        </w:numPr>
        <w:spacing w:line="276" w:lineRule="auto"/>
        <w:ind w:left="0" w:firstLine="0"/>
        <w:rPr>
          <w:rFonts w:ascii="Arial" w:hAnsi="Arial" w:cs="Arial"/>
          <w:color w:val="000000"/>
          <w:sz w:val="24"/>
          <w:szCs w:val="24"/>
          <w:lang w:val="en-GB"/>
        </w:rPr>
      </w:pPr>
      <w:r>
        <w:rPr>
          <w:rFonts w:ascii="Arial" w:hAnsi="Arial" w:cs="Arial"/>
          <w:b/>
          <w:bCs/>
          <w:color w:val="000000"/>
          <w:sz w:val="24"/>
          <w:szCs w:val="24"/>
          <w:lang w:val="en-GB"/>
        </w:rPr>
        <w:t>During the monitoring of the construction sites of TSS - Urgench and TSS - Bukhara by the ADB Mission, the following was revealed:</w:t>
      </w:r>
    </w:p>
    <w:p w14:paraId="6CE3B2FC" w14:textId="77777777" w:rsidR="006C2B72" w:rsidRDefault="00000000">
      <w:pPr>
        <w:spacing w:line="276" w:lineRule="auto"/>
        <w:rPr>
          <w:rFonts w:ascii="Arial" w:hAnsi="Arial" w:cs="Arial"/>
          <w:sz w:val="24"/>
          <w:szCs w:val="24"/>
          <w:lang w:val="en-GB"/>
        </w:rPr>
      </w:pPr>
      <w:r>
        <w:rPr>
          <w:rFonts w:ascii="Arial" w:hAnsi="Arial" w:cs="Arial"/>
          <w:b/>
          <w:bCs/>
          <w:sz w:val="24"/>
          <w:szCs w:val="24"/>
          <w:lang w:val="en-GB"/>
        </w:rPr>
        <w:t xml:space="preserve">On 15 and 24 May 2024, </w:t>
      </w:r>
      <w:r>
        <w:rPr>
          <w:rFonts w:ascii="Arial" w:hAnsi="Arial" w:cs="Arial"/>
          <w:sz w:val="24"/>
          <w:szCs w:val="24"/>
          <w:lang w:val="en-GB"/>
        </w:rPr>
        <w:t xml:space="preserve">an ADB mission consisting of Team Leader/CEF Armine </w:t>
      </w:r>
      <w:proofErr w:type="spellStart"/>
      <w:r>
        <w:rPr>
          <w:rFonts w:ascii="Arial" w:hAnsi="Arial" w:cs="Arial"/>
          <w:sz w:val="24"/>
          <w:szCs w:val="24"/>
          <w:lang w:val="en-GB"/>
        </w:rPr>
        <w:t>Yedigaryan</w:t>
      </w:r>
      <w:proofErr w:type="spellEnd"/>
      <w:r>
        <w:rPr>
          <w:rFonts w:ascii="Arial" w:hAnsi="Arial" w:cs="Arial"/>
          <w:sz w:val="24"/>
          <w:szCs w:val="24"/>
          <w:lang w:val="en-GB"/>
        </w:rPr>
        <w:t xml:space="preserve">, RETA International Safeguards Consultant </w:t>
      </w:r>
      <w:proofErr w:type="spellStart"/>
      <w:r>
        <w:rPr>
          <w:rFonts w:ascii="Arial" w:hAnsi="Arial" w:cs="Arial"/>
          <w:sz w:val="24"/>
          <w:szCs w:val="24"/>
          <w:lang w:val="en-GB"/>
        </w:rPr>
        <w:t>Keti</w:t>
      </w:r>
      <w:proofErr w:type="spellEnd"/>
      <w:r>
        <w:rPr>
          <w:rFonts w:ascii="Arial" w:hAnsi="Arial" w:cs="Arial"/>
          <w:sz w:val="24"/>
          <w:szCs w:val="24"/>
          <w:lang w:val="en-GB"/>
        </w:rPr>
        <w:t xml:space="preserve"> </w:t>
      </w:r>
      <w:proofErr w:type="spellStart"/>
      <w:r>
        <w:rPr>
          <w:rFonts w:ascii="Arial" w:hAnsi="Arial" w:cs="Arial"/>
          <w:sz w:val="24"/>
          <w:szCs w:val="24"/>
          <w:lang w:val="en-GB"/>
        </w:rPr>
        <w:t>Dgebuadze</w:t>
      </w:r>
      <w:proofErr w:type="spellEnd"/>
      <w:r>
        <w:rPr>
          <w:rFonts w:ascii="Arial" w:hAnsi="Arial" w:cs="Arial"/>
          <w:sz w:val="24"/>
          <w:szCs w:val="24"/>
          <w:lang w:val="en-GB"/>
        </w:rPr>
        <w:t xml:space="preserve">, TA 10110 – REG National Environmental Consultant </w:t>
      </w:r>
      <w:proofErr w:type="spellStart"/>
      <w:r>
        <w:rPr>
          <w:rFonts w:ascii="Arial" w:hAnsi="Arial" w:cs="Arial"/>
          <w:sz w:val="24"/>
          <w:szCs w:val="24"/>
          <w:lang w:val="en-GB"/>
        </w:rPr>
        <w:t>Erkinjon</w:t>
      </w:r>
      <w:proofErr w:type="spellEnd"/>
      <w:r>
        <w:rPr>
          <w:rFonts w:ascii="Arial" w:hAnsi="Arial" w:cs="Arial"/>
          <w:sz w:val="24"/>
          <w:szCs w:val="24"/>
          <w:lang w:val="en-GB"/>
        </w:rPr>
        <w:t xml:space="preserve"> </w:t>
      </w:r>
      <w:proofErr w:type="spellStart"/>
      <w:r>
        <w:rPr>
          <w:rFonts w:ascii="Arial" w:hAnsi="Arial" w:cs="Arial"/>
          <w:sz w:val="24"/>
          <w:szCs w:val="24"/>
          <w:lang w:val="en-GB"/>
        </w:rPr>
        <w:t>Matjanov</w:t>
      </w:r>
      <w:proofErr w:type="spellEnd"/>
      <w:r>
        <w:rPr>
          <w:rFonts w:ascii="Arial" w:hAnsi="Arial" w:cs="Arial"/>
          <w:sz w:val="24"/>
          <w:szCs w:val="24"/>
          <w:lang w:val="en-GB"/>
        </w:rPr>
        <w:t xml:space="preserve"> conducted a site visit to the L4170 - UZB Central Asia Regional Economic Cooperation (CAREC) Corridor 2 (Bukhara-Miskin-Urgench-Khiva) Railway Electrification Project located in the Khorezm and Bukhara regions of the Republic of Uzbekistan.</w:t>
      </w:r>
    </w:p>
    <w:p w14:paraId="20041AC1" w14:textId="77777777" w:rsidR="006C2B72" w:rsidRDefault="00000000">
      <w:pPr>
        <w:spacing w:line="276" w:lineRule="auto"/>
        <w:rPr>
          <w:rFonts w:ascii="Arial" w:hAnsi="Arial" w:cs="Arial"/>
          <w:sz w:val="24"/>
          <w:szCs w:val="24"/>
          <w:highlight w:val="yellow"/>
          <w:u w:val="single"/>
          <w:lang w:val="en-GB"/>
        </w:rPr>
      </w:pPr>
      <w:r>
        <w:rPr>
          <w:rFonts w:ascii="Arial" w:hAnsi="Arial" w:cs="Arial"/>
          <w:sz w:val="24"/>
          <w:szCs w:val="24"/>
          <w:lang w:val="en-GB"/>
        </w:rPr>
        <w:t xml:space="preserve">During the monitoring, the Mission established that construction work had begun at 5 traction substations (TSS). The survey was carried out on the territory of </w:t>
      </w:r>
      <w:r>
        <w:rPr>
          <w:rFonts w:ascii="Arial" w:hAnsi="Arial" w:cs="Arial"/>
          <w:b/>
          <w:bCs/>
          <w:sz w:val="24"/>
          <w:szCs w:val="24"/>
          <w:lang w:val="en-GB"/>
        </w:rPr>
        <w:t>TSS - Urgench and TSS - Bukhara</w:t>
      </w:r>
      <w:r>
        <w:rPr>
          <w:rFonts w:ascii="Arial" w:hAnsi="Arial" w:cs="Arial"/>
          <w:sz w:val="24"/>
          <w:szCs w:val="24"/>
          <w:lang w:val="en-GB"/>
        </w:rPr>
        <w:t xml:space="preserve">. During the site visit, work was underway to build the foundation of TSS - Urgench </w:t>
      </w:r>
      <w:r>
        <w:rPr>
          <w:rFonts w:ascii="Arial" w:hAnsi="Arial" w:cs="Arial"/>
          <w:b/>
          <w:bCs/>
          <w:sz w:val="24"/>
          <w:szCs w:val="24"/>
          <w:lang w:val="en-GB"/>
        </w:rPr>
        <w:t>(Fig. 1, 2).</w:t>
      </w:r>
      <w:r>
        <w:rPr>
          <w:rFonts w:ascii="Arial" w:hAnsi="Arial" w:cs="Arial"/>
          <w:sz w:val="24"/>
          <w:szCs w:val="24"/>
          <w:lang w:val="en-GB"/>
        </w:rPr>
        <w:t xml:space="preserve"> </w:t>
      </w:r>
      <w:proofErr w:type="gramStart"/>
      <w:r>
        <w:rPr>
          <w:rFonts w:ascii="Arial" w:hAnsi="Arial" w:cs="Arial"/>
          <w:sz w:val="24"/>
          <w:szCs w:val="24"/>
          <w:u w:val="single"/>
          <w:lang w:val="en-GB"/>
        </w:rPr>
        <w:t>Due to the fact that</w:t>
      </w:r>
      <w:proofErr w:type="gramEnd"/>
      <w:r>
        <w:rPr>
          <w:rFonts w:ascii="Arial" w:hAnsi="Arial" w:cs="Arial"/>
          <w:sz w:val="24"/>
          <w:szCs w:val="24"/>
          <w:u w:val="single"/>
          <w:lang w:val="en-GB"/>
        </w:rPr>
        <w:t xml:space="preserve"> the territory of the TSS was changed, the ADB mission requested the PIU of UTY to prepare an Environmental Impact Assessment Report (EIA) and submit it for consideration by the ADB before the start of construction work. </w:t>
      </w:r>
      <w:r>
        <w:rPr>
          <w:rFonts w:ascii="Arial" w:hAnsi="Arial" w:cs="Arial"/>
          <w:b/>
          <w:bCs/>
          <w:sz w:val="24"/>
          <w:szCs w:val="24"/>
          <w:u w:val="single"/>
          <w:lang w:val="en-GB"/>
        </w:rPr>
        <w:t>During the inspection, the Mission revealed:</w:t>
      </w:r>
    </w:p>
    <w:p w14:paraId="5FE8876F" w14:textId="77777777" w:rsidR="006C2B72" w:rsidRDefault="00000000">
      <w:pPr>
        <w:ind w:firstLine="720"/>
        <w:rPr>
          <w:rFonts w:ascii="Arial" w:hAnsi="Arial" w:cs="Arial"/>
          <w:bCs/>
          <w:sz w:val="24"/>
          <w:szCs w:val="24"/>
          <w:lang w:val="en-GB"/>
        </w:rPr>
      </w:pPr>
      <w:r>
        <w:rPr>
          <w:rFonts w:ascii="Arial" w:hAnsi="Arial" w:cs="Arial"/>
          <w:b/>
          <w:sz w:val="24"/>
          <w:szCs w:val="24"/>
          <w:lang w:val="en-GB"/>
        </w:rPr>
        <w:t>- Camp: Improper handling of hazardous waste:</w:t>
      </w:r>
      <w:r>
        <w:rPr>
          <w:rFonts w:ascii="Arial" w:hAnsi="Arial" w:cs="Arial"/>
          <w:bCs/>
          <w:sz w:val="24"/>
          <w:szCs w:val="24"/>
          <w:lang w:val="en-GB"/>
        </w:rPr>
        <w:t xml:space="preserve"> There was no designated temporary burial site for hazardous waste (</w:t>
      </w:r>
      <w:r>
        <w:rPr>
          <w:rFonts w:ascii="Arial" w:hAnsi="Arial" w:cs="Arial"/>
          <w:b/>
          <w:sz w:val="24"/>
          <w:szCs w:val="24"/>
          <w:lang w:val="en-GB"/>
        </w:rPr>
        <w:t>Figure 3</w:t>
      </w:r>
      <w:r>
        <w:rPr>
          <w:rFonts w:ascii="Arial" w:hAnsi="Arial" w:cs="Arial"/>
          <w:bCs/>
          <w:sz w:val="24"/>
          <w:szCs w:val="24"/>
          <w:lang w:val="en-GB"/>
        </w:rPr>
        <w:t>). The ADB mission recommended that a dedicated storage facility be established, equipped with a rainwater collection system, to prevent hazardous waste from contaminating surface or groundwater. The storage area should be equipped with warning signs (indicating the location of hazardous waste (category, type)), as well as fire-fighting identification and other equipment. The bottom layer of the storage area should be made of a material that does not react with or absorb the stored hazardous waste, be waterproof, and not pose a risk of leakage/spillage.</w:t>
      </w:r>
    </w:p>
    <w:p w14:paraId="41340A43" w14:textId="77777777" w:rsidR="006C2B72" w:rsidRDefault="00000000">
      <w:pPr>
        <w:ind w:firstLine="720"/>
        <w:rPr>
          <w:rFonts w:ascii="Arial" w:hAnsi="Arial" w:cs="Arial"/>
          <w:sz w:val="24"/>
          <w:szCs w:val="24"/>
          <w:highlight w:val="yellow"/>
          <w:lang w:val="en-GB"/>
        </w:rPr>
      </w:pPr>
      <w:r>
        <w:rPr>
          <w:rFonts w:ascii="Arial" w:hAnsi="Arial" w:cs="Arial"/>
          <w:b/>
          <w:sz w:val="24"/>
          <w:szCs w:val="24"/>
          <w:lang w:val="en-GB"/>
        </w:rPr>
        <w:t xml:space="preserve">- Waste management on the camp site and construction sites: </w:t>
      </w:r>
      <w:r>
        <w:rPr>
          <w:rFonts w:ascii="Arial" w:hAnsi="Arial" w:cs="Arial"/>
          <w:bCs/>
          <w:sz w:val="24"/>
          <w:szCs w:val="24"/>
          <w:lang w:val="en-GB"/>
        </w:rPr>
        <w:t>As was noted, there were no special designated areas for storing household waste on the campgrounds, equipped with various containers with markings.</w:t>
      </w:r>
    </w:p>
    <w:p w14:paraId="2D1ADCA1" w14:textId="77777777" w:rsidR="006C2B72" w:rsidRDefault="00000000">
      <w:pPr>
        <w:ind w:firstLine="720"/>
        <w:rPr>
          <w:rFonts w:ascii="Arial" w:hAnsi="Arial" w:cs="Arial"/>
          <w:bCs/>
          <w:sz w:val="24"/>
          <w:szCs w:val="24"/>
          <w:highlight w:val="yellow"/>
          <w:lang w:val="en-GB"/>
        </w:rPr>
      </w:pPr>
      <w:r>
        <w:rPr>
          <w:rFonts w:ascii="Arial" w:hAnsi="Arial" w:cs="Arial"/>
          <w:b/>
          <w:bCs/>
          <w:sz w:val="24"/>
          <w:szCs w:val="24"/>
          <w:lang w:val="en-GB"/>
        </w:rPr>
        <w:t xml:space="preserve">- Results system: </w:t>
      </w:r>
      <w:r>
        <w:rPr>
          <w:rFonts w:ascii="Arial" w:hAnsi="Arial" w:cs="Arial"/>
          <w:sz w:val="24"/>
          <w:szCs w:val="24"/>
          <w:lang w:val="en-GB"/>
        </w:rPr>
        <w:t>SEMP and TSEMP preparations are not yet complete. The accounting system has not been established, the camp lacks checklists, waste removal contracts, training reports, non-compliance reports and a complaints log.</w:t>
      </w:r>
    </w:p>
    <w:p w14:paraId="55C88F4D" w14:textId="77777777" w:rsidR="006C2B72" w:rsidRDefault="00000000">
      <w:pPr>
        <w:ind w:firstLine="720"/>
        <w:rPr>
          <w:rFonts w:ascii="Arial" w:hAnsi="Arial" w:cs="Arial"/>
          <w:b/>
          <w:bCs/>
          <w:sz w:val="24"/>
          <w:szCs w:val="24"/>
          <w:highlight w:val="yellow"/>
          <w:lang w:val="en-GB"/>
        </w:rPr>
      </w:pPr>
      <w:r>
        <w:rPr>
          <w:rFonts w:ascii="Arial" w:hAnsi="Arial" w:cs="Arial"/>
          <w:iCs/>
          <w:sz w:val="24"/>
          <w:szCs w:val="24"/>
          <w:lang w:val="en-GB"/>
        </w:rPr>
        <w:t xml:space="preserve">- The camp does not have a </w:t>
      </w:r>
      <w:r>
        <w:rPr>
          <w:rFonts w:ascii="Arial" w:hAnsi="Arial" w:cs="Arial"/>
          <w:b/>
          <w:bCs/>
          <w:iCs/>
          <w:sz w:val="24"/>
          <w:szCs w:val="24"/>
          <w:lang w:val="en-GB"/>
        </w:rPr>
        <w:t>special medical room</w:t>
      </w:r>
      <w:r>
        <w:rPr>
          <w:rFonts w:ascii="Arial" w:hAnsi="Arial" w:cs="Arial"/>
          <w:iCs/>
          <w:sz w:val="24"/>
          <w:szCs w:val="24"/>
          <w:lang w:val="en-GB"/>
        </w:rPr>
        <w:t xml:space="preserve">, but a doctor shall be </w:t>
      </w:r>
      <w:proofErr w:type="gramStart"/>
      <w:r>
        <w:rPr>
          <w:rFonts w:ascii="Arial" w:hAnsi="Arial" w:cs="Arial"/>
          <w:iCs/>
          <w:sz w:val="24"/>
          <w:szCs w:val="24"/>
          <w:lang w:val="en-GB"/>
        </w:rPr>
        <w:t>appointed</w:t>
      </w:r>
      <w:proofErr w:type="gramEnd"/>
      <w:r>
        <w:rPr>
          <w:rFonts w:ascii="Arial" w:hAnsi="Arial" w:cs="Arial"/>
          <w:iCs/>
          <w:sz w:val="24"/>
          <w:szCs w:val="24"/>
          <w:lang w:val="en-GB"/>
        </w:rPr>
        <w:t xml:space="preserve"> and all necessary medications shall be available, including vaccines against reptile bites.</w:t>
      </w:r>
    </w:p>
    <w:p w14:paraId="54B2636D" w14:textId="77777777" w:rsidR="006C2B72" w:rsidRDefault="00000000">
      <w:pPr>
        <w:ind w:firstLine="720"/>
        <w:rPr>
          <w:rFonts w:ascii="Arial" w:hAnsi="Arial" w:cs="Arial"/>
          <w:bCs/>
          <w:sz w:val="24"/>
          <w:szCs w:val="24"/>
          <w:highlight w:val="yellow"/>
          <w:lang w:val="en-GB"/>
        </w:rPr>
      </w:pPr>
      <w:r>
        <w:rPr>
          <w:rFonts w:ascii="Arial" w:hAnsi="Arial" w:cs="Arial"/>
          <w:b/>
          <w:bCs/>
          <w:sz w:val="24"/>
          <w:szCs w:val="24"/>
          <w:lang w:val="en-GB"/>
        </w:rPr>
        <w:t xml:space="preserve">- The accommodation facilities </w:t>
      </w:r>
      <w:r>
        <w:rPr>
          <w:rFonts w:ascii="Arial" w:hAnsi="Arial" w:cs="Arial"/>
          <w:sz w:val="24"/>
          <w:szCs w:val="24"/>
          <w:lang w:val="en-GB"/>
        </w:rPr>
        <w:t>at the camp for the working personnel did not meet the requirements of the ADB and IFC. The following violations were identified at the site: in some cases, there was not enough space for workers to live, the premises did not meet sanitary standards</w:t>
      </w:r>
      <w:r>
        <w:rPr>
          <w:rFonts w:ascii="Arial" w:hAnsi="Arial" w:cs="Arial"/>
          <w:b/>
          <w:bCs/>
          <w:sz w:val="24"/>
          <w:szCs w:val="24"/>
          <w:lang w:val="en-GB"/>
        </w:rPr>
        <w:t xml:space="preserve"> (Fig. № 5, 6).</w:t>
      </w:r>
    </w:p>
    <w:p w14:paraId="56A4238D" w14:textId="77777777" w:rsidR="006C2B72" w:rsidRDefault="00000000">
      <w:pPr>
        <w:ind w:firstLine="720"/>
        <w:rPr>
          <w:rFonts w:ascii="Arial" w:hAnsi="Arial" w:cs="Arial"/>
          <w:sz w:val="24"/>
          <w:szCs w:val="24"/>
          <w:highlight w:val="yellow"/>
          <w:lang w:val="en-GB"/>
        </w:rPr>
      </w:pPr>
      <w:r>
        <w:rPr>
          <w:rFonts w:ascii="Arial" w:hAnsi="Arial" w:cs="Arial"/>
          <w:b/>
          <w:bCs/>
          <w:sz w:val="24"/>
          <w:szCs w:val="24"/>
          <w:lang w:val="en-GB"/>
        </w:rPr>
        <w:lastRenderedPageBreak/>
        <w:t xml:space="preserve">- The kitchen and canteen </w:t>
      </w:r>
      <w:r>
        <w:rPr>
          <w:rFonts w:ascii="Arial" w:hAnsi="Arial" w:cs="Arial"/>
          <w:sz w:val="24"/>
          <w:szCs w:val="24"/>
          <w:lang w:val="en-GB"/>
        </w:rPr>
        <w:t>in the camp are not properly equipped and are not kept clean. There was no separate canteen for the workers. The cook was provided with personal protective equipment. Food products are stored in accordance with sanitary requirements, meat and dairy products are stored in bags in the refrigerator.</w:t>
      </w:r>
      <w:r>
        <w:rPr>
          <w:rFonts w:ascii="Arial" w:hAnsi="Arial" w:cs="Arial"/>
          <w:b/>
          <w:bCs/>
          <w:sz w:val="24"/>
          <w:szCs w:val="24"/>
          <w:lang w:val="en-GB"/>
        </w:rPr>
        <w:t xml:space="preserve"> </w:t>
      </w:r>
      <w:r>
        <w:rPr>
          <w:rFonts w:ascii="Arial" w:hAnsi="Arial" w:cs="Arial"/>
          <w:sz w:val="24"/>
          <w:szCs w:val="24"/>
          <w:lang w:val="en-GB"/>
        </w:rPr>
        <w:t>(</w:t>
      </w:r>
      <w:r>
        <w:rPr>
          <w:rFonts w:ascii="Arial" w:hAnsi="Arial" w:cs="Arial"/>
          <w:b/>
          <w:bCs/>
          <w:sz w:val="24"/>
          <w:szCs w:val="24"/>
          <w:lang w:val="en-GB"/>
        </w:rPr>
        <w:t>Fig. № 7, 8, 9</w:t>
      </w:r>
      <w:r>
        <w:rPr>
          <w:rFonts w:ascii="Arial" w:hAnsi="Arial" w:cs="Arial"/>
          <w:sz w:val="24"/>
          <w:szCs w:val="24"/>
          <w:lang w:val="en-GB"/>
        </w:rPr>
        <w:t>).</w:t>
      </w:r>
    </w:p>
    <w:p w14:paraId="75777A23" w14:textId="77777777" w:rsidR="006C2B72" w:rsidRDefault="00000000">
      <w:pPr>
        <w:pStyle w:val="af7"/>
        <w:spacing w:line="276" w:lineRule="auto"/>
        <w:ind w:left="0" w:firstLine="720"/>
        <w:rPr>
          <w:rFonts w:ascii="Arial" w:hAnsi="Arial" w:cs="Arial"/>
          <w:sz w:val="24"/>
          <w:szCs w:val="24"/>
          <w:lang w:val="en-GB"/>
        </w:rPr>
      </w:pPr>
      <w:r>
        <w:rPr>
          <w:rFonts w:ascii="Arial" w:hAnsi="Arial" w:cs="Arial"/>
          <w:sz w:val="24"/>
          <w:szCs w:val="24"/>
          <w:lang w:val="en-GB"/>
        </w:rPr>
        <w:t>During the visit to the TSS Bukhara, the mission noted several discrepancies that could be considered critical for the Project:</w:t>
      </w:r>
    </w:p>
    <w:p w14:paraId="5ED98932" w14:textId="77777777" w:rsidR="006C2B72" w:rsidRDefault="00000000">
      <w:pPr>
        <w:pStyle w:val="af7"/>
        <w:spacing w:line="276" w:lineRule="auto"/>
        <w:ind w:left="0" w:firstLine="720"/>
        <w:rPr>
          <w:rFonts w:ascii="Arial" w:hAnsi="Arial" w:cs="Arial"/>
          <w:sz w:val="24"/>
          <w:szCs w:val="24"/>
          <w:highlight w:val="yellow"/>
          <w:lang w:val="en-GB"/>
        </w:rPr>
      </w:pPr>
      <w:r>
        <w:rPr>
          <w:rFonts w:ascii="Arial" w:hAnsi="Arial" w:cs="Arial"/>
          <w:sz w:val="24"/>
          <w:szCs w:val="24"/>
          <w:lang w:val="en-GB"/>
        </w:rPr>
        <w:t>- The project involves the construction of the Bukhara-1 substation (</w:t>
      </w:r>
      <w:r>
        <w:rPr>
          <w:rFonts w:ascii="Arial" w:hAnsi="Arial" w:cs="Arial"/>
          <w:b/>
          <w:bCs/>
          <w:sz w:val="24"/>
          <w:szCs w:val="24"/>
          <w:lang w:val="en-GB"/>
        </w:rPr>
        <w:t>Fig. 10</w:t>
      </w:r>
      <w:r>
        <w:rPr>
          <w:rFonts w:ascii="Arial" w:hAnsi="Arial" w:cs="Arial"/>
          <w:sz w:val="24"/>
          <w:szCs w:val="24"/>
          <w:lang w:val="en-GB"/>
        </w:rPr>
        <w:t>) in the Kagan district of the Bukhara region (39.709904, 64.530359). Construction waste is scattered across different parts of the substation area. (</w:t>
      </w:r>
      <w:r>
        <w:rPr>
          <w:rFonts w:ascii="Arial" w:hAnsi="Arial" w:cs="Arial"/>
          <w:b/>
          <w:bCs/>
          <w:sz w:val="24"/>
          <w:szCs w:val="24"/>
          <w:lang w:val="en-GB"/>
        </w:rPr>
        <w:t>Fig. 11, 12, 13</w:t>
      </w:r>
      <w:r>
        <w:rPr>
          <w:rFonts w:ascii="Arial" w:hAnsi="Arial" w:cs="Arial"/>
          <w:sz w:val="24"/>
          <w:szCs w:val="24"/>
          <w:lang w:val="en-GB"/>
        </w:rPr>
        <w:t>).</w:t>
      </w:r>
    </w:p>
    <w:p w14:paraId="0283FA0E" w14:textId="77777777" w:rsidR="006C2B72" w:rsidRDefault="00000000">
      <w:pPr>
        <w:pStyle w:val="af7"/>
        <w:spacing w:line="276" w:lineRule="auto"/>
        <w:ind w:left="0" w:firstLine="720"/>
        <w:rPr>
          <w:rFonts w:ascii="Arial" w:hAnsi="Arial" w:cs="Arial"/>
          <w:sz w:val="24"/>
          <w:szCs w:val="24"/>
          <w:highlight w:val="yellow"/>
          <w:lang w:val="en-GB"/>
        </w:rPr>
      </w:pPr>
      <w:r>
        <w:rPr>
          <w:rFonts w:ascii="Arial" w:hAnsi="Arial" w:cs="Arial"/>
          <w:sz w:val="24"/>
          <w:szCs w:val="24"/>
          <w:lang w:val="en-GB"/>
        </w:rPr>
        <w:t>- Drinking water on the territory of the Bukhara-1 substation is stored in iron tanks directly on the ground (</w:t>
      </w:r>
      <w:r>
        <w:rPr>
          <w:rFonts w:ascii="Arial" w:hAnsi="Arial" w:cs="Arial"/>
          <w:b/>
          <w:bCs/>
          <w:sz w:val="24"/>
          <w:szCs w:val="24"/>
          <w:lang w:val="en-GB"/>
        </w:rPr>
        <w:t>Fig. 14</w:t>
      </w:r>
      <w:r>
        <w:rPr>
          <w:rFonts w:ascii="Arial" w:hAnsi="Arial" w:cs="Arial"/>
          <w:sz w:val="24"/>
          <w:szCs w:val="24"/>
          <w:lang w:val="en-GB"/>
        </w:rPr>
        <w:t>). There is already rust on the outer walls of the tank. The roofs of the tanks are not sealed; Various impurities, including dust, can get into the water.</w:t>
      </w:r>
    </w:p>
    <w:p w14:paraId="3712E272" w14:textId="77777777" w:rsidR="006C2B72" w:rsidRDefault="00000000">
      <w:pPr>
        <w:pStyle w:val="af7"/>
        <w:spacing w:line="276" w:lineRule="auto"/>
        <w:ind w:left="0" w:firstLine="720"/>
        <w:rPr>
          <w:rFonts w:ascii="Arial" w:hAnsi="Arial" w:cs="Arial"/>
          <w:sz w:val="24"/>
          <w:szCs w:val="24"/>
          <w:highlight w:val="yellow"/>
          <w:lang w:val="en-GB"/>
        </w:rPr>
      </w:pPr>
      <w:r>
        <w:rPr>
          <w:rFonts w:ascii="Arial" w:hAnsi="Arial" w:cs="Arial"/>
          <w:sz w:val="24"/>
          <w:szCs w:val="24"/>
          <w:lang w:val="en-GB"/>
        </w:rPr>
        <w:t xml:space="preserve">- There are wash basins for workers on the station premises </w:t>
      </w:r>
      <w:r>
        <w:rPr>
          <w:rFonts w:ascii="Arial" w:hAnsi="Arial" w:cs="Arial"/>
          <w:b/>
          <w:bCs/>
          <w:sz w:val="24"/>
          <w:szCs w:val="24"/>
          <w:lang w:val="en-GB"/>
        </w:rPr>
        <w:t>(Fig. 15)</w:t>
      </w:r>
      <w:r>
        <w:rPr>
          <w:rFonts w:ascii="Arial" w:hAnsi="Arial" w:cs="Arial"/>
          <w:sz w:val="24"/>
          <w:szCs w:val="24"/>
          <w:lang w:val="en-GB"/>
        </w:rPr>
        <w:t>, the used water flows directly onto the plants under the wash basins. The water used in the wash basins may contain oils and soap residues, which can harm the grass and leave harmful residues on the ground.</w:t>
      </w:r>
    </w:p>
    <w:p w14:paraId="2555BC2C" w14:textId="77777777" w:rsidR="006C2B72" w:rsidRDefault="00000000">
      <w:pPr>
        <w:pStyle w:val="af7"/>
        <w:spacing w:line="276" w:lineRule="auto"/>
        <w:ind w:left="0" w:firstLine="720"/>
        <w:rPr>
          <w:rFonts w:ascii="Arial" w:hAnsi="Arial" w:cs="Arial"/>
          <w:sz w:val="24"/>
          <w:szCs w:val="24"/>
          <w:highlight w:val="yellow"/>
          <w:lang w:val="en-GB"/>
        </w:rPr>
      </w:pPr>
      <w:r>
        <w:rPr>
          <w:rFonts w:ascii="Arial" w:hAnsi="Arial" w:cs="Arial"/>
          <w:sz w:val="24"/>
          <w:szCs w:val="24"/>
          <w:lang w:val="en-GB"/>
        </w:rPr>
        <w:t xml:space="preserve">- On the territory of the substation "Bukhara-1", near the workers' canteen, there is grass. Various tree remains and construction waste are scattered on the grass </w:t>
      </w:r>
      <w:r>
        <w:rPr>
          <w:rFonts w:ascii="Arial" w:hAnsi="Arial" w:cs="Arial"/>
          <w:b/>
          <w:bCs/>
          <w:sz w:val="24"/>
          <w:szCs w:val="24"/>
          <w:lang w:val="en-GB"/>
        </w:rPr>
        <w:t>(Fig. 16)</w:t>
      </w:r>
      <w:r>
        <w:rPr>
          <w:rFonts w:ascii="Arial" w:hAnsi="Arial" w:cs="Arial"/>
          <w:sz w:val="24"/>
          <w:szCs w:val="24"/>
          <w:lang w:val="en-GB"/>
        </w:rPr>
        <w:t>. Also, the boiler and the furnace can harm the grass.</w:t>
      </w:r>
    </w:p>
    <w:p w14:paraId="012BBBF7" w14:textId="77777777" w:rsidR="006C2B72" w:rsidRDefault="00000000">
      <w:pPr>
        <w:pStyle w:val="af7"/>
        <w:spacing w:line="276" w:lineRule="auto"/>
        <w:ind w:left="0" w:firstLine="720"/>
        <w:rPr>
          <w:rFonts w:ascii="Arial" w:hAnsi="Arial" w:cs="Arial"/>
          <w:sz w:val="24"/>
          <w:szCs w:val="24"/>
          <w:lang w:val="en-GB"/>
        </w:rPr>
      </w:pPr>
      <w:r>
        <w:rPr>
          <w:rFonts w:ascii="Arial" w:hAnsi="Arial" w:cs="Arial"/>
          <w:sz w:val="24"/>
          <w:szCs w:val="24"/>
          <w:lang w:val="en-GB"/>
        </w:rPr>
        <w:t>- The bitumen was melted and used in open fire on the soil cover. Soil contamination is visible around the construction site.</w:t>
      </w:r>
    </w:p>
    <w:p w14:paraId="5C93EAB8" w14:textId="77777777" w:rsidR="006C2B72" w:rsidRDefault="00000000">
      <w:pPr>
        <w:rPr>
          <w:rFonts w:ascii="Arial" w:hAnsi="Arial" w:cs="Arial"/>
          <w:b/>
          <w:bCs/>
          <w:i/>
          <w:iCs/>
          <w:color w:val="000000"/>
          <w:sz w:val="24"/>
          <w:szCs w:val="24"/>
          <w:highlight w:val="green"/>
          <w:u w:val="single"/>
          <w:shd w:val="clear" w:color="auto" w:fill="FFFFFF"/>
          <w:lang w:val="en-GB"/>
        </w:rPr>
      </w:pPr>
      <w:r>
        <w:rPr>
          <w:rFonts w:ascii="Arial" w:hAnsi="Arial" w:cs="Arial"/>
          <w:b/>
          <w:bCs/>
          <w:sz w:val="24"/>
          <w:szCs w:val="24"/>
          <w:lang w:val="en-GB"/>
        </w:rPr>
        <w:t xml:space="preserve">Mission findings and recommendations. </w:t>
      </w:r>
      <w:r>
        <w:rPr>
          <w:rFonts w:ascii="Arial" w:hAnsi="Arial" w:cs="Arial"/>
          <w:sz w:val="24"/>
          <w:szCs w:val="24"/>
          <w:lang w:val="en-GB"/>
        </w:rPr>
        <w:t>The status of implementation of the corrective actions proposed during the environmental review mission is provided in</w:t>
      </w:r>
      <w:r>
        <w:rPr>
          <w:rFonts w:ascii="Arial" w:hAnsi="Arial" w:cs="Arial"/>
          <w:b/>
          <w:bCs/>
          <w:sz w:val="24"/>
          <w:szCs w:val="24"/>
          <w:lang w:val="en-GB"/>
        </w:rPr>
        <w:t xml:space="preserve"> </w:t>
      </w:r>
      <w:r>
        <w:rPr>
          <w:rFonts w:ascii="Arial" w:hAnsi="Arial" w:cs="Arial"/>
          <w:sz w:val="24"/>
          <w:szCs w:val="24"/>
          <w:lang w:val="en-GB"/>
        </w:rPr>
        <w:t>(</w:t>
      </w:r>
      <w:r>
        <w:rPr>
          <w:rFonts w:ascii="Arial" w:hAnsi="Arial" w:cs="Arial"/>
          <w:b/>
          <w:bCs/>
          <w:sz w:val="24"/>
          <w:szCs w:val="24"/>
          <w:lang w:val="en-GB"/>
        </w:rPr>
        <w:t xml:space="preserve">Appendix 4). </w:t>
      </w:r>
    </w:p>
    <w:p w14:paraId="104FAAE9" w14:textId="77777777" w:rsidR="006C2B72" w:rsidRDefault="00000000">
      <w:pPr>
        <w:numPr>
          <w:ilvl w:val="0"/>
          <w:numId w:val="4"/>
        </w:numPr>
        <w:tabs>
          <w:tab w:val="left" w:pos="709"/>
        </w:tabs>
        <w:spacing w:after="120" w:line="240" w:lineRule="auto"/>
        <w:ind w:left="0" w:firstLine="0"/>
        <w:rPr>
          <w:rFonts w:ascii="Arial" w:hAnsi="Arial" w:cs="Arial"/>
          <w:b/>
          <w:bCs/>
          <w:i/>
          <w:iCs/>
          <w:color w:val="000000"/>
          <w:sz w:val="24"/>
          <w:szCs w:val="24"/>
          <w:u w:val="single"/>
          <w:shd w:val="clear" w:color="auto" w:fill="FFFFFF"/>
          <w:lang w:val="en-GB"/>
        </w:rPr>
      </w:pPr>
      <w:r>
        <w:rPr>
          <w:rFonts w:ascii="Arial" w:hAnsi="Arial" w:cs="Arial"/>
          <w:b/>
          <w:bCs/>
          <w:i/>
          <w:iCs/>
          <w:color w:val="000000"/>
          <w:sz w:val="24"/>
          <w:szCs w:val="24"/>
          <w:lang w:val="en-GB"/>
        </w:rPr>
        <w:tab/>
      </w:r>
      <w:r>
        <w:rPr>
          <w:rFonts w:ascii="Arial" w:hAnsi="Arial" w:cs="Arial"/>
          <w:b/>
          <w:bCs/>
          <w:i/>
          <w:iCs/>
          <w:color w:val="000000"/>
          <w:sz w:val="24"/>
          <w:szCs w:val="24"/>
          <w:u w:val="single"/>
          <w:lang w:val="en-GB"/>
        </w:rPr>
        <w:t>During a visual inspection of the TSS-Bukhara construction site, the following was revealed:</w:t>
      </w:r>
    </w:p>
    <w:p w14:paraId="7A26A12B" w14:textId="77777777" w:rsidR="006C2B72" w:rsidRDefault="00000000">
      <w:pPr>
        <w:tabs>
          <w:tab w:val="left" w:pos="709"/>
        </w:tabs>
        <w:spacing w:after="0" w:line="240" w:lineRule="auto"/>
        <w:rPr>
          <w:rFonts w:ascii="Arial" w:hAnsi="Arial" w:cs="Arial"/>
          <w:color w:val="000000"/>
          <w:sz w:val="24"/>
          <w:szCs w:val="24"/>
          <w:shd w:val="clear" w:color="auto" w:fill="FFFFFF"/>
          <w:lang w:val="en-GB"/>
        </w:rPr>
      </w:pPr>
      <w:r>
        <w:rPr>
          <w:rFonts w:ascii="Arial" w:hAnsi="Arial" w:cs="Arial"/>
          <w:color w:val="000000"/>
          <w:sz w:val="24"/>
          <w:szCs w:val="24"/>
          <w:shd w:val="clear" w:color="auto" w:fill="FFFFFF"/>
          <w:lang w:val="en-GB"/>
        </w:rPr>
        <w:tab/>
        <w:t xml:space="preserve">- </w:t>
      </w:r>
      <w:r>
        <w:rPr>
          <w:rFonts w:ascii="Arial" w:hAnsi="Arial" w:cs="Arial"/>
          <w:sz w:val="24"/>
          <w:szCs w:val="24"/>
          <w:lang w:val="en-GB"/>
        </w:rPr>
        <w:t xml:space="preserve">spills of fuels and lubricants (F&amp;L) onto the ground during work, equipment repair and </w:t>
      </w:r>
      <w:proofErr w:type="spellStart"/>
      <w:r>
        <w:rPr>
          <w:rFonts w:ascii="Arial" w:hAnsi="Arial" w:cs="Arial"/>
          <w:sz w:val="24"/>
          <w:szCs w:val="24"/>
          <w:lang w:val="en-GB"/>
        </w:rPr>
        <w:t>refueling</w:t>
      </w:r>
      <w:proofErr w:type="spellEnd"/>
      <w:r>
        <w:rPr>
          <w:rFonts w:ascii="Arial" w:hAnsi="Arial" w:cs="Arial"/>
          <w:sz w:val="24"/>
          <w:szCs w:val="24"/>
          <w:lang w:val="en-GB"/>
        </w:rPr>
        <w:t xml:space="preserve">. In case of spills in open areas, in addition to the risk of fire and loss of raw materials, there are risks of pollutants entering water bodies, soil contamination, groundwater </w:t>
      </w:r>
      <w:r>
        <w:rPr>
          <w:rFonts w:ascii="Arial" w:hAnsi="Arial" w:cs="Arial"/>
          <w:b/>
          <w:bCs/>
          <w:sz w:val="24"/>
          <w:szCs w:val="24"/>
          <w:shd w:val="clear" w:color="auto" w:fill="FFFFFF"/>
          <w:lang w:val="en-GB"/>
        </w:rPr>
        <w:t>(see Fig.1).</w:t>
      </w:r>
      <w:r>
        <w:rPr>
          <w:rFonts w:ascii="Arial" w:hAnsi="Arial" w:cs="Arial"/>
          <w:color w:val="000000"/>
          <w:sz w:val="24"/>
          <w:szCs w:val="24"/>
          <w:shd w:val="clear" w:color="auto" w:fill="FFFFFF"/>
          <w:lang w:val="en-GB"/>
        </w:rPr>
        <w:t xml:space="preserve"> </w:t>
      </w:r>
    </w:p>
    <w:p w14:paraId="31B39BF4" w14:textId="77777777" w:rsidR="006C2B72" w:rsidRDefault="00000000">
      <w:pPr>
        <w:spacing w:after="0"/>
        <w:ind w:firstLine="708"/>
        <w:rPr>
          <w:rFonts w:ascii="Arial" w:hAnsi="Arial" w:cs="Arial"/>
          <w:b/>
          <w:bCs/>
          <w:sz w:val="24"/>
          <w:szCs w:val="24"/>
          <w:lang w:val="en-GB"/>
        </w:rPr>
      </w:pPr>
      <w:r>
        <w:rPr>
          <w:rFonts w:ascii="Arial" w:hAnsi="Arial" w:cs="Arial"/>
          <w:sz w:val="24"/>
          <w:szCs w:val="24"/>
          <w:lang w:val="en-GB"/>
        </w:rPr>
        <w:t>-</w:t>
      </w:r>
      <w:r>
        <w:rPr>
          <w:rFonts w:ascii="Arial" w:hAnsi="Arial" w:cs="Arial"/>
          <w:b/>
          <w:bCs/>
          <w:sz w:val="24"/>
          <w:szCs w:val="24"/>
          <w:lang w:val="en-GB"/>
        </w:rPr>
        <w:t xml:space="preserve"> </w:t>
      </w:r>
      <w:r>
        <w:rPr>
          <w:rFonts w:ascii="Arial" w:hAnsi="Arial" w:cs="Arial"/>
          <w:sz w:val="24"/>
          <w:szCs w:val="24"/>
          <w:lang w:val="en-GB"/>
        </w:rPr>
        <w:t xml:space="preserve">there is no warehouse for fuels and lubricants. At present, fuel and lubricants containers are stored on the ground near the trailer without constructing a fire-resistant foundation </w:t>
      </w:r>
      <w:r>
        <w:rPr>
          <w:rFonts w:ascii="Arial" w:hAnsi="Arial" w:cs="Arial"/>
          <w:b/>
          <w:bCs/>
          <w:sz w:val="24"/>
          <w:szCs w:val="24"/>
          <w:shd w:val="clear" w:color="auto" w:fill="FFFFFF"/>
          <w:lang w:val="en-GB"/>
        </w:rPr>
        <w:t>(see Fig. 2).</w:t>
      </w:r>
    </w:p>
    <w:p w14:paraId="148D8904" w14:textId="77777777" w:rsidR="006C2B72" w:rsidRDefault="00000000">
      <w:pPr>
        <w:spacing w:after="0"/>
        <w:ind w:firstLine="708"/>
        <w:rPr>
          <w:rFonts w:ascii="Arial" w:hAnsi="Arial" w:cs="Arial"/>
          <w:sz w:val="24"/>
          <w:szCs w:val="24"/>
          <w:lang w:val="en-GB"/>
        </w:rPr>
      </w:pPr>
      <w:r>
        <w:rPr>
          <w:rFonts w:ascii="Arial" w:hAnsi="Arial" w:cs="Arial"/>
          <w:color w:val="000000"/>
          <w:sz w:val="24"/>
          <w:szCs w:val="24"/>
          <w:shd w:val="clear" w:color="auto" w:fill="FFFFFF"/>
          <w:lang w:val="en-GB"/>
        </w:rPr>
        <w:t>-</w:t>
      </w:r>
      <w:r>
        <w:rPr>
          <w:rFonts w:ascii="Arial" w:hAnsi="Arial" w:cs="Arial"/>
          <w:sz w:val="24"/>
          <w:szCs w:val="24"/>
          <w:lang w:val="en-GB"/>
        </w:rPr>
        <w:t xml:space="preserve"> waste management is not organized. The territory was found to be littered with waste. There were no special designated areas for storing household waste on the camp territory, equipped with various containers with markings and for storing construction materials, no agreement was concluded with a specialized company for the removal of solid waste and construction waste. </w:t>
      </w:r>
      <w:r>
        <w:rPr>
          <w:rFonts w:ascii="Arial" w:hAnsi="Arial" w:cs="Arial"/>
          <w:b/>
          <w:bCs/>
          <w:sz w:val="24"/>
          <w:szCs w:val="24"/>
          <w:shd w:val="clear" w:color="auto" w:fill="FFFFFF"/>
          <w:lang w:val="en-GB"/>
        </w:rPr>
        <w:t>(see Fig.3,4,5).</w:t>
      </w:r>
    </w:p>
    <w:p w14:paraId="002E2273" w14:textId="77777777" w:rsidR="006C2B72" w:rsidRDefault="00000000">
      <w:pPr>
        <w:spacing w:after="0"/>
        <w:ind w:firstLine="708"/>
        <w:rPr>
          <w:rFonts w:ascii="Arial" w:hAnsi="Arial" w:cs="Arial"/>
          <w:sz w:val="24"/>
          <w:szCs w:val="24"/>
          <w:lang w:val="en-GB"/>
        </w:rPr>
      </w:pPr>
      <w:r>
        <w:rPr>
          <w:rFonts w:ascii="Arial" w:hAnsi="Arial" w:cs="Arial"/>
          <w:sz w:val="24"/>
          <w:szCs w:val="24"/>
          <w:lang w:val="en-GB"/>
        </w:rPr>
        <w:t>-</w:t>
      </w:r>
      <w:r>
        <w:rPr>
          <w:rFonts w:ascii="Arial" w:hAnsi="Arial" w:cs="Arial"/>
          <w:b/>
          <w:bCs/>
          <w:sz w:val="24"/>
          <w:szCs w:val="24"/>
          <w:lang w:val="en-GB"/>
        </w:rPr>
        <w:t xml:space="preserve"> </w:t>
      </w:r>
      <w:r>
        <w:rPr>
          <w:rFonts w:ascii="Arial" w:hAnsi="Arial" w:cs="Arial"/>
          <w:sz w:val="24"/>
          <w:szCs w:val="24"/>
          <w:lang w:val="en-GB"/>
        </w:rPr>
        <w:t xml:space="preserve">drinking water on the territory of the Bukhara-1 substation is stored in iron tanks directly on the ground </w:t>
      </w:r>
      <w:r>
        <w:rPr>
          <w:rFonts w:ascii="Arial" w:hAnsi="Arial" w:cs="Arial"/>
          <w:b/>
          <w:bCs/>
          <w:sz w:val="24"/>
          <w:szCs w:val="24"/>
          <w:lang w:val="en-GB"/>
        </w:rPr>
        <w:t>(see Fig. 6)</w:t>
      </w:r>
      <w:r>
        <w:rPr>
          <w:rFonts w:ascii="Arial" w:hAnsi="Arial" w:cs="Arial"/>
          <w:sz w:val="24"/>
          <w:szCs w:val="24"/>
          <w:lang w:val="en-GB"/>
        </w:rPr>
        <w:t>. There is rust on the outer walls of the tank. The roofs of the tanks are not sealed; There is a risk of various impurities, including dust, getting into the water.</w:t>
      </w:r>
    </w:p>
    <w:p w14:paraId="46F6098B" w14:textId="77777777" w:rsidR="006C2B72" w:rsidRDefault="00000000">
      <w:pPr>
        <w:spacing w:after="0"/>
        <w:ind w:firstLine="633"/>
        <w:rPr>
          <w:rFonts w:ascii="Arial" w:hAnsi="Arial" w:cs="Arial"/>
          <w:sz w:val="24"/>
          <w:szCs w:val="24"/>
          <w:lang w:val="en-GB"/>
        </w:rPr>
      </w:pPr>
      <w:r>
        <w:rPr>
          <w:rFonts w:ascii="Arial" w:hAnsi="Arial" w:cs="Arial"/>
          <w:sz w:val="24"/>
          <w:szCs w:val="24"/>
          <w:lang w:val="en-GB"/>
        </w:rPr>
        <w:t xml:space="preserve">- there are wash basins for workers on the station grounds </w:t>
      </w:r>
      <w:r>
        <w:rPr>
          <w:rFonts w:ascii="Arial" w:hAnsi="Arial" w:cs="Arial"/>
          <w:b/>
          <w:bCs/>
          <w:sz w:val="24"/>
          <w:szCs w:val="24"/>
          <w:lang w:val="en-GB"/>
        </w:rPr>
        <w:t>(see Fig. 7)</w:t>
      </w:r>
      <w:r>
        <w:rPr>
          <w:rFonts w:ascii="Arial" w:hAnsi="Arial" w:cs="Arial"/>
          <w:sz w:val="24"/>
          <w:szCs w:val="24"/>
          <w:lang w:val="en-GB"/>
        </w:rPr>
        <w:t>, the used water flows directly onto the plants and vegetation. The water used in the wash basins may contain oils and soap residues that can harm the grass and leave harmful residues on the ground.</w:t>
      </w:r>
    </w:p>
    <w:p w14:paraId="43C998DB" w14:textId="77777777" w:rsidR="006C2B72" w:rsidRDefault="006C2B72">
      <w:pPr>
        <w:spacing w:after="0"/>
        <w:ind w:firstLine="633"/>
        <w:rPr>
          <w:rFonts w:ascii="Arial" w:hAnsi="Arial" w:cs="Arial"/>
          <w:sz w:val="24"/>
          <w:szCs w:val="24"/>
          <w:highlight w:val="yellow"/>
          <w:lang w:val="en-GB"/>
        </w:rPr>
      </w:pPr>
    </w:p>
    <w:p w14:paraId="2800129A" w14:textId="77777777" w:rsidR="006C2B72" w:rsidRDefault="00000000">
      <w:pPr>
        <w:spacing w:after="0"/>
        <w:ind w:firstLine="633"/>
        <w:rPr>
          <w:rFonts w:ascii="Arial" w:hAnsi="Arial" w:cs="Arial"/>
          <w:sz w:val="24"/>
          <w:szCs w:val="24"/>
          <w:highlight w:val="yellow"/>
          <w:lang w:val="en-GB"/>
        </w:rPr>
      </w:pPr>
      <w:r>
        <w:rPr>
          <w:rFonts w:ascii="Arial" w:hAnsi="Arial" w:cs="Arial"/>
          <w:sz w:val="24"/>
          <w:szCs w:val="24"/>
          <w:lang w:val="en-GB"/>
        </w:rPr>
        <w:lastRenderedPageBreak/>
        <w:t>- on the territory of the "Bukhara-1" substation, near the workers' canteen, there is grass. Various tree remains and construction waste are scattered on the grass (</w:t>
      </w:r>
      <w:r>
        <w:rPr>
          <w:rFonts w:ascii="Arial" w:hAnsi="Arial" w:cs="Arial"/>
          <w:b/>
          <w:bCs/>
          <w:sz w:val="24"/>
          <w:szCs w:val="24"/>
          <w:lang w:val="en-GB"/>
        </w:rPr>
        <w:t>see Fig.8, 9</w:t>
      </w:r>
      <w:r>
        <w:rPr>
          <w:rFonts w:ascii="Arial" w:hAnsi="Arial" w:cs="Arial"/>
          <w:sz w:val="24"/>
          <w:szCs w:val="24"/>
          <w:lang w:val="en-GB"/>
        </w:rPr>
        <w:t>). Also, the boiler and stove can harm the grass.</w:t>
      </w:r>
    </w:p>
    <w:p w14:paraId="7ED3D468" w14:textId="77777777" w:rsidR="006C2B72" w:rsidRDefault="00000000">
      <w:pPr>
        <w:spacing w:after="0"/>
        <w:ind w:firstLine="633"/>
        <w:rPr>
          <w:rFonts w:ascii="Arial" w:hAnsi="Arial" w:cs="Arial"/>
          <w:sz w:val="24"/>
          <w:szCs w:val="24"/>
          <w:lang w:val="en-GB"/>
        </w:rPr>
      </w:pPr>
      <w:r>
        <w:rPr>
          <w:rFonts w:ascii="Arial" w:hAnsi="Arial" w:cs="Arial"/>
          <w:sz w:val="24"/>
          <w:szCs w:val="24"/>
          <w:lang w:val="en-GB"/>
        </w:rPr>
        <w:t>- the bitumen was melted and used in an open fire on the soil cover. Soil contamination is visible around the construction site.</w:t>
      </w:r>
    </w:p>
    <w:p w14:paraId="3DC94844" w14:textId="77777777" w:rsidR="006C2B72" w:rsidRDefault="00000000">
      <w:pPr>
        <w:spacing w:after="0"/>
        <w:ind w:firstLine="708"/>
        <w:rPr>
          <w:rFonts w:ascii="Arial" w:hAnsi="Arial" w:cs="Arial"/>
          <w:sz w:val="24"/>
          <w:szCs w:val="24"/>
          <w:lang w:val="en-GB"/>
        </w:rPr>
      </w:pPr>
      <w:r>
        <w:rPr>
          <w:rFonts w:ascii="Arial" w:hAnsi="Arial" w:cs="Arial"/>
          <w:sz w:val="24"/>
          <w:szCs w:val="24"/>
          <w:lang w:val="en-GB"/>
        </w:rPr>
        <w:t>- there is no Log of Suggestions and Complaints from Construction Personnel.</w:t>
      </w:r>
    </w:p>
    <w:p w14:paraId="7E76C441" w14:textId="77777777" w:rsidR="006C2B72" w:rsidRDefault="00000000">
      <w:pPr>
        <w:spacing w:after="0"/>
        <w:ind w:firstLine="708"/>
        <w:rPr>
          <w:rFonts w:ascii="Arial" w:hAnsi="Arial" w:cs="Arial"/>
          <w:sz w:val="24"/>
          <w:szCs w:val="24"/>
          <w:lang w:val="en-GB"/>
        </w:rPr>
      </w:pPr>
      <w:r>
        <w:rPr>
          <w:rFonts w:ascii="Arial" w:hAnsi="Arial" w:cs="Arial"/>
          <w:sz w:val="24"/>
          <w:szCs w:val="24"/>
          <w:lang w:val="en-GB"/>
        </w:rPr>
        <w:t xml:space="preserve">- </w:t>
      </w:r>
      <w:r>
        <w:rPr>
          <w:rFonts w:ascii="Arial" w:hAnsi="Arial" w:cs="Arial"/>
          <w:iCs/>
          <w:sz w:val="24"/>
          <w:szCs w:val="24"/>
          <w:lang w:val="en-GB"/>
        </w:rPr>
        <w:t>the camp does not have a special medical office, but a doctor shall be appointed, and all necessary medications shall be available, including vaccines against reptile bites.</w:t>
      </w:r>
    </w:p>
    <w:p w14:paraId="1F11FFEF" w14:textId="77777777" w:rsidR="006C2B72" w:rsidRDefault="00000000">
      <w:pPr>
        <w:ind w:firstLine="720"/>
        <w:rPr>
          <w:rFonts w:ascii="Arial" w:hAnsi="Arial" w:cs="Arial"/>
          <w:bCs/>
          <w:sz w:val="24"/>
          <w:szCs w:val="24"/>
          <w:lang w:val="en-GB"/>
        </w:rPr>
      </w:pPr>
      <w:r>
        <w:rPr>
          <w:rFonts w:ascii="Arial" w:hAnsi="Arial" w:cs="Arial"/>
          <w:iCs/>
          <w:sz w:val="24"/>
          <w:szCs w:val="24"/>
          <w:lang w:val="en-GB"/>
        </w:rPr>
        <w:t>-</w:t>
      </w:r>
      <w:r>
        <w:rPr>
          <w:rFonts w:ascii="Arial" w:hAnsi="Arial" w:cs="Arial"/>
          <w:sz w:val="24"/>
          <w:szCs w:val="24"/>
          <w:lang w:val="en-GB"/>
        </w:rPr>
        <w:t xml:space="preserve"> there are no signs indicating the storage location of hazardous waste (category, type), as well as fire-fighting identification and other equipment. The bottom layer of the storage area shall be made of waterproof material and not pose a risk of leakage/scattering</w:t>
      </w:r>
      <w:r>
        <w:rPr>
          <w:rFonts w:ascii="Arial" w:hAnsi="Arial" w:cs="Arial"/>
          <w:bCs/>
          <w:sz w:val="24"/>
          <w:szCs w:val="24"/>
          <w:lang w:val="en-GB"/>
        </w:rPr>
        <w:t>.</w:t>
      </w:r>
    </w:p>
    <w:tbl>
      <w:tblPr>
        <w:tblStyle w:val="af6"/>
        <w:tblW w:w="0" w:type="auto"/>
        <w:tblLook w:val="04A0" w:firstRow="1" w:lastRow="0" w:firstColumn="1" w:lastColumn="0" w:noHBand="0" w:noVBand="1"/>
      </w:tblPr>
      <w:tblGrid>
        <w:gridCol w:w="3405"/>
        <w:gridCol w:w="3158"/>
        <w:gridCol w:w="3349"/>
      </w:tblGrid>
      <w:tr w:rsidR="006C2B72" w14:paraId="014D068A" w14:textId="77777777">
        <w:tc>
          <w:tcPr>
            <w:tcW w:w="3429" w:type="dxa"/>
          </w:tcPr>
          <w:p w14:paraId="5DE60FDE" w14:textId="77777777" w:rsidR="006C2B72" w:rsidRDefault="00000000">
            <w:pPr>
              <w:spacing w:after="0" w:line="240" w:lineRule="auto"/>
              <w:rPr>
                <w:rFonts w:ascii="Arial" w:hAnsi="Arial" w:cs="Arial"/>
                <w:sz w:val="23"/>
                <w:szCs w:val="23"/>
                <w:lang w:val="ru-RU"/>
              </w:rPr>
            </w:pPr>
            <w:r>
              <w:rPr>
                <w:rFonts w:ascii="Arial" w:hAnsi="Arial" w:cs="Arial"/>
                <w:noProof/>
                <w:sz w:val="23"/>
                <w:szCs w:val="23"/>
                <w:lang w:val="ru-RU"/>
              </w:rPr>
              <w:drawing>
                <wp:inline distT="0" distB="0" distL="0" distR="0" wp14:anchorId="117EA3B0" wp14:editId="425A5401">
                  <wp:extent cx="2095500" cy="1859280"/>
                  <wp:effectExtent l="0" t="0" r="0" b="7620"/>
                  <wp:docPr id="853358" name="Рисунок 853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358" name="Рисунок 85335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2095500" cy="1859280"/>
                          </a:xfrm>
                          <a:prstGeom prst="rect">
                            <a:avLst/>
                          </a:prstGeom>
                          <a:noFill/>
                          <a:ln>
                            <a:noFill/>
                          </a:ln>
                        </pic:spPr>
                      </pic:pic>
                    </a:graphicData>
                  </a:graphic>
                </wp:inline>
              </w:drawing>
            </w:r>
          </w:p>
        </w:tc>
        <w:tc>
          <w:tcPr>
            <w:tcW w:w="3145" w:type="dxa"/>
          </w:tcPr>
          <w:p w14:paraId="5DFB948F" w14:textId="77777777" w:rsidR="006C2B72" w:rsidRDefault="00000000">
            <w:pPr>
              <w:spacing w:after="0" w:line="240" w:lineRule="auto"/>
              <w:rPr>
                <w:rFonts w:ascii="Arial" w:hAnsi="Arial" w:cs="Arial"/>
                <w:sz w:val="23"/>
                <w:szCs w:val="23"/>
                <w:lang w:val="ru-RU"/>
              </w:rPr>
            </w:pPr>
            <w:r>
              <w:rPr>
                <w:rFonts w:ascii="Arial" w:hAnsi="Arial" w:cs="Arial"/>
                <w:noProof/>
                <w:sz w:val="23"/>
                <w:szCs w:val="23"/>
                <w:lang w:val="ru-RU"/>
              </w:rPr>
              <w:drawing>
                <wp:inline distT="0" distB="0" distL="0" distR="0" wp14:anchorId="1E5585A1" wp14:editId="51F42E1B">
                  <wp:extent cx="1965960" cy="1851660"/>
                  <wp:effectExtent l="0" t="0" r="0" b="0"/>
                  <wp:docPr id="1462250900" name="Рисунок 1462250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250900" name="Рисунок 146225090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1965960" cy="1851660"/>
                          </a:xfrm>
                          <a:prstGeom prst="rect">
                            <a:avLst/>
                          </a:prstGeom>
                          <a:noFill/>
                          <a:ln>
                            <a:noFill/>
                          </a:ln>
                        </pic:spPr>
                      </pic:pic>
                    </a:graphicData>
                  </a:graphic>
                </wp:inline>
              </w:drawing>
            </w:r>
          </w:p>
        </w:tc>
        <w:tc>
          <w:tcPr>
            <w:tcW w:w="3338" w:type="dxa"/>
          </w:tcPr>
          <w:p w14:paraId="177F14C8" w14:textId="77777777" w:rsidR="006C2B72" w:rsidRDefault="00000000">
            <w:pPr>
              <w:spacing w:after="0" w:line="240" w:lineRule="auto"/>
              <w:rPr>
                <w:rFonts w:ascii="Arial" w:hAnsi="Arial" w:cs="Arial"/>
                <w:sz w:val="23"/>
                <w:szCs w:val="23"/>
                <w:lang w:val="ru-RU"/>
              </w:rPr>
            </w:pPr>
            <w:r>
              <w:rPr>
                <w:rFonts w:ascii="Arial" w:hAnsi="Arial" w:cs="Arial"/>
                <w:noProof/>
                <w:sz w:val="23"/>
                <w:szCs w:val="23"/>
                <w:lang w:val="ru-RU"/>
              </w:rPr>
              <w:drawing>
                <wp:inline distT="0" distB="0" distL="114300" distR="114300" wp14:anchorId="1F9999A0" wp14:editId="62A76477">
                  <wp:extent cx="2072640" cy="1851660"/>
                  <wp:effectExtent l="0" t="0" r="3810" b="0"/>
                  <wp:docPr id="820019120" name="Изображение 8" descr="IMG_20240524_11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19120" name="Изображение 8" descr="IMG_20240524_113816"/>
                          <pic:cNvPicPr>
                            <a:picLocks noChangeAspect="1"/>
                          </pic:cNvPicPr>
                        </pic:nvPicPr>
                        <pic:blipFill>
                          <a:blip r:embed="rId74"/>
                          <a:stretch>
                            <a:fillRect/>
                          </a:stretch>
                        </pic:blipFill>
                        <pic:spPr>
                          <a:xfrm>
                            <a:off x="0" y="0"/>
                            <a:ext cx="2080866" cy="1859009"/>
                          </a:xfrm>
                          <a:prstGeom prst="rect">
                            <a:avLst/>
                          </a:prstGeom>
                        </pic:spPr>
                      </pic:pic>
                    </a:graphicData>
                  </a:graphic>
                </wp:inline>
              </w:drawing>
            </w:r>
          </w:p>
        </w:tc>
      </w:tr>
      <w:tr w:rsidR="006C2B72" w14:paraId="2996B8F8" w14:textId="77777777">
        <w:tc>
          <w:tcPr>
            <w:tcW w:w="3429" w:type="dxa"/>
          </w:tcPr>
          <w:p w14:paraId="0300935C" w14:textId="77777777" w:rsidR="006C2B72" w:rsidRDefault="00000000">
            <w:pPr>
              <w:spacing w:after="0" w:line="240" w:lineRule="auto"/>
              <w:jc w:val="center"/>
              <w:rPr>
                <w:rFonts w:ascii="Arial" w:hAnsi="Arial" w:cs="Arial"/>
                <w:i/>
                <w:iCs/>
                <w:sz w:val="18"/>
                <w:szCs w:val="18"/>
                <w:lang w:val="en-GB"/>
              </w:rPr>
            </w:pPr>
            <w:r>
              <w:rPr>
                <w:rFonts w:ascii="Arial" w:hAnsi="Arial" w:cs="Arial"/>
                <w:b/>
                <w:bCs/>
                <w:i/>
                <w:iCs/>
                <w:sz w:val="18"/>
                <w:szCs w:val="18"/>
                <w:lang w:val="en-GB"/>
              </w:rPr>
              <w:t>Fig</w:t>
            </w:r>
            <w:r>
              <w:rPr>
                <w:rFonts w:ascii="Arial" w:hAnsi="Arial" w:cs="Arial"/>
                <w:b/>
                <w:bCs/>
                <w:i/>
                <w:iCs/>
                <w:sz w:val="18"/>
                <w:szCs w:val="18"/>
                <w:lang w:val="ru-RU"/>
              </w:rPr>
              <w:t xml:space="preserve">.1 </w:t>
            </w:r>
            <w:r>
              <w:rPr>
                <w:rFonts w:ascii="Arial" w:hAnsi="Arial" w:cs="Arial"/>
                <w:sz w:val="18"/>
                <w:szCs w:val="18"/>
              </w:rPr>
              <w:t>Т</w:t>
            </w:r>
            <w:r>
              <w:rPr>
                <w:rFonts w:ascii="Arial" w:hAnsi="Arial" w:cs="Arial"/>
                <w:sz w:val="18"/>
                <w:szCs w:val="18"/>
                <w:lang w:val="en-GB"/>
              </w:rPr>
              <w:t>SS</w:t>
            </w:r>
            <w:r>
              <w:rPr>
                <w:rFonts w:ascii="Arial" w:hAnsi="Arial" w:cs="Arial"/>
                <w:sz w:val="18"/>
                <w:szCs w:val="18"/>
              </w:rPr>
              <w:t xml:space="preserve"> - </w:t>
            </w:r>
            <w:r>
              <w:rPr>
                <w:rFonts w:ascii="Arial" w:hAnsi="Arial" w:cs="Arial"/>
                <w:sz w:val="18"/>
                <w:szCs w:val="18"/>
                <w:lang w:val="en-GB"/>
              </w:rPr>
              <w:t>Bukhara</w:t>
            </w:r>
          </w:p>
        </w:tc>
        <w:tc>
          <w:tcPr>
            <w:tcW w:w="3145" w:type="dxa"/>
          </w:tcPr>
          <w:p w14:paraId="4821DEE1" w14:textId="77777777" w:rsidR="006C2B72" w:rsidRDefault="00000000">
            <w:pPr>
              <w:spacing w:after="0" w:line="240" w:lineRule="auto"/>
              <w:jc w:val="center"/>
              <w:rPr>
                <w:rFonts w:ascii="Arial" w:hAnsi="Arial" w:cs="Arial"/>
                <w:b/>
                <w:bCs/>
                <w:i/>
                <w:iCs/>
                <w:sz w:val="18"/>
                <w:szCs w:val="18"/>
                <w:lang w:val="ru-RU"/>
              </w:rPr>
            </w:pPr>
            <w:r>
              <w:rPr>
                <w:rFonts w:ascii="Arial" w:hAnsi="Arial" w:cs="Arial"/>
                <w:b/>
                <w:bCs/>
                <w:i/>
                <w:iCs/>
                <w:sz w:val="18"/>
                <w:szCs w:val="18"/>
                <w:lang w:val="en-GB"/>
              </w:rPr>
              <w:t>Fig</w:t>
            </w:r>
            <w:r>
              <w:rPr>
                <w:rFonts w:ascii="Arial" w:hAnsi="Arial" w:cs="Arial"/>
                <w:b/>
                <w:bCs/>
                <w:i/>
                <w:iCs/>
                <w:sz w:val="18"/>
                <w:szCs w:val="18"/>
                <w:lang w:val="ru-RU"/>
              </w:rPr>
              <w:t>.2</w:t>
            </w:r>
            <w:r>
              <w:rPr>
                <w:rFonts w:ascii="Arial" w:hAnsi="Arial" w:cs="Arial"/>
                <w:b/>
                <w:bCs/>
                <w:i/>
                <w:iCs/>
                <w:sz w:val="18"/>
                <w:szCs w:val="18"/>
              </w:rPr>
              <w:t xml:space="preserve"> </w:t>
            </w:r>
            <w:r>
              <w:rPr>
                <w:rFonts w:ascii="Arial" w:hAnsi="Arial" w:cs="Arial"/>
                <w:sz w:val="18"/>
                <w:szCs w:val="18"/>
              </w:rPr>
              <w:t xml:space="preserve">ТSS - </w:t>
            </w:r>
            <w:proofErr w:type="spellStart"/>
            <w:r>
              <w:rPr>
                <w:rFonts w:ascii="Arial" w:hAnsi="Arial" w:cs="Arial"/>
                <w:sz w:val="18"/>
                <w:szCs w:val="18"/>
              </w:rPr>
              <w:t>Bukhara</w:t>
            </w:r>
            <w:proofErr w:type="spellEnd"/>
          </w:p>
        </w:tc>
        <w:tc>
          <w:tcPr>
            <w:tcW w:w="3338" w:type="dxa"/>
          </w:tcPr>
          <w:p w14:paraId="56703464" w14:textId="77777777" w:rsidR="006C2B72" w:rsidRDefault="00000000">
            <w:pPr>
              <w:spacing w:after="0" w:line="240" w:lineRule="auto"/>
              <w:jc w:val="center"/>
              <w:rPr>
                <w:rFonts w:ascii="Arial" w:hAnsi="Arial" w:cs="Arial"/>
                <w:i/>
                <w:iCs/>
                <w:sz w:val="18"/>
                <w:szCs w:val="18"/>
                <w:lang w:val="ru-RU"/>
              </w:rPr>
            </w:pPr>
            <w:r>
              <w:rPr>
                <w:rFonts w:ascii="Arial" w:hAnsi="Arial" w:cs="Arial"/>
                <w:b/>
                <w:bCs/>
                <w:i/>
                <w:iCs/>
                <w:sz w:val="18"/>
                <w:szCs w:val="18"/>
                <w:lang w:val="en-GB"/>
              </w:rPr>
              <w:t>Fig</w:t>
            </w:r>
            <w:r>
              <w:rPr>
                <w:rFonts w:ascii="Arial" w:hAnsi="Arial" w:cs="Arial"/>
                <w:b/>
                <w:bCs/>
                <w:i/>
                <w:iCs/>
                <w:sz w:val="18"/>
                <w:szCs w:val="18"/>
                <w:lang w:val="ru-RU"/>
              </w:rPr>
              <w:t xml:space="preserve">.3. </w:t>
            </w:r>
            <w:r>
              <w:rPr>
                <w:rFonts w:ascii="Arial" w:hAnsi="Arial" w:cs="Arial"/>
                <w:sz w:val="18"/>
                <w:szCs w:val="18"/>
              </w:rPr>
              <w:t xml:space="preserve">ТSS - </w:t>
            </w:r>
            <w:proofErr w:type="spellStart"/>
            <w:r>
              <w:rPr>
                <w:rFonts w:ascii="Arial" w:hAnsi="Arial" w:cs="Arial"/>
                <w:sz w:val="18"/>
                <w:szCs w:val="18"/>
              </w:rPr>
              <w:t>Bukhara</w:t>
            </w:r>
            <w:proofErr w:type="spellEnd"/>
          </w:p>
        </w:tc>
      </w:tr>
      <w:tr w:rsidR="006C2B72" w14:paraId="12406D6B" w14:textId="77777777">
        <w:tc>
          <w:tcPr>
            <w:tcW w:w="3429" w:type="dxa"/>
          </w:tcPr>
          <w:p w14:paraId="1F2BFC70" w14:textId="77777777" w:rsidR="006C2B72" w:rsidRDefault="00000000">
            <w:pPr>
              <w:spacing w:after="0" w:line="240" w:lineRule="auto"/>
              <w:rPr>
                <w:rFonts w:ascii="Arial" w:hAnsi="Arial" w:cs="Arial"/>
                <w:sz w:val="23"/>
                <w:szCs w:val="23"/>
                <w:lang w:val="ru-RU"/>
              </w:rPr>
            </w:pPr>
            <w:r>
              <w:rPr>
                <w:rFonts w:ascii="Arial" w:hAnsi="Arial" w:cs="Arial"/>
                <w:noProof/>
                <w:sz w:val="23"/>
                <w:szCs w:val="23"/>
                <w:lang w:val="ru-RU"/>
              </w:rPr>
              <w:drawing>
                <wp:inline distT="0" distB="0" distL="114300" distR="114300" wp14:anchorId="4AC62529" wp14:editId="2E8C805E">
                  <wp:extent cx="2065020" cy="1874520"/>
                  <wp:effectExtent l="0" t="0" r="0" b="0"/>
                  <wp:docPr id="11" name="Изображение 11" descr="IMG_20240524_112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 11" descr="IMG_20240524_112918"/>
                          <pic:cNvPicPr>
                            <a:picLocks noChangeAspect="1"/>
                          </pic:cNvPicPr>
                        </pic:nvPicPr>
                        <pic:blipFill>
                          <a:blip r:embed="rId75"/>
                          <a:stretch>
                            <a:fillRect/>
                          </a:stretch>
                        </pic:blipFill>
                        <pic:spPr>
                          <a:xfrm>
                            <a:off x="0" y="0"/>
                            <a:ext cx="2070753" cy="1879724"/>
                          </a:xfrm>
                          <a:prstGeom prst="rect">
                            <a:avLst/>
                          </a:prstGeom>
                        </pic:spPr>
                      </pic:pic>
                    </a:graphicData>
                  </a:graphic>
                </wp:inline>
              </w:drawing>
            </w:r>
          </w:p>
        </w:tc>
        <w:tc>
          <w:tcPr>
            <w:tcW w:w="3145" w:type="dxa"/>
          </w:tcPr>
          <w:p w14:paraId="75801379" w14:textId="77777777" w:rsidR="006C2B72" w:rsidRDefault="00000000">
            <w:pPr>
              <w:spacing w:after="0" w:line="240" w:lineRule="auto"/>
              <w:rPr>
                <w:rFonts w:ascii="Arial" w:hAnsi="Arial" w:cs="Arial"/>
                <w:sz w:val="23"/>
                <w:szCs w:val="23"/>
                <w:lang w:val="ru-RU"/>
              </w:rPr>
            </w:pPr>
            <w:r>
              <w:rPr>
                <w:rFonts w:ascii="Arial" w:hAnsi="Arial" w:cs="Arial"/>
                <w:noProof/>
                <w:sz w:val="23"/>
                <w:szCs w:val="23"/>
                <w:lang w:val="ru-RU"/>
              </w:rPr>
              <w:drawing>
                <wp:inline distT="0" distB="0" distL="114300" distR="114300" wp14:anchorId="5F257442" wp14:editId="3AE9E736">
                  <wp:extent cx="1988820" cy="1882140"/>
                  <wp:effectExtent l="0" t="0" r="0" b="3810"/>
                  <wp:docPr id="7" name="Изображение 7" descr="IMG_20240524_11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 7" descr="IMG_20240524_113000"/>
                          <pic:cNvPicPr>
                            <a:picLocks noChangeAspect="1"/>
                          </pic:cNvPicPr>
                        </pic:nvPicPr>
                        <pic:blipFill>
                          <a:blip r:embed="rId76"/>
                          <a:stretch>
                            <a:fillRect/>
                          </a:stretch>
                        </pic:blipFill>
                        <pic:spPr>
                          <a:xfrm>
                            <a:off x="0" y="0"/>
                            <a:ext cx="1992410" cy="1885537"/>
                          </a:xfrm>
                          <a:prstGeom prst="rect">
                            <a:avLst/>
                          </a:prstGeom>
                        </pic:spPr>
                      </pic:pic>
                    </a:graphicData>
                  </a:graphic>
                </wp:inline>
              </w:drawing>
            </w:r>
          </w:p>
        </w:tc>
        <w:tc>
          <w:tcPr>
            <w:tcW w:w="3338" w:type="dxa"/>
          </w:tcPr>
          <w:p w14:paraId="4D781167" w14:textId="77777777" w:rsidR="006C2B72" w:rsidRDefault="00000000">
            <w:pPr>
              <w:spacing w:after="0" w:line="240" w:lineRule="auto"/>
              <w:rPr>
                <w:rFonts w:ascii="Arial" w:hAnsi="Arial" w:cs="Arial"/>
                <w:sz w:val="23"/>
                <w:szCs w:val="23"/>
                <w:lang w:val="ru-RU"/>
              </w:rPr>
            </w:pPr>
            <w:r>
              <w:rPr>
                <w:rFonts w:ascii="Arial" w:hAnsi="Arial" w:cs="Arial"/>
                <w:noProof/>
                <w:sz w:val="23"/>
                <w:szCs w:val="23"/>
                <w:lang w:val="ru-RU"/>
              </w:rPr>
              <w:drawing>
                <wp:inline distT="0" distB="0" distL="114300" distR="114300" wp14:anchorId="3A57D749" wp14:editId="56EAEF19">
                  <wp:extent cx="1996440" cy="1866900"/>
                  <wp:effectExtent l="0" t="0" r="3810" b="0"/>
                  <wp:docPr id="12" name="Изображение 12" descr="IMG_20240524_11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 12" descr="IMG_20240524_113147"/>
                          <pic:cNvPicPr>
                            <a:picLocks noChangeAspect="1"/>
                          </pic:cNvPicPr>
                        </pic:nvPicPr>
                        <pic:blipFill>
                          <a:blip r:embed="rId77"/>
                          <a:stretch>
                            <a:fillRect/>
                          </a:stretch>
                        </pic:blipFill>
                        <pic:spPr>
                          <a:xfrm>
                            <a:off x="0" y="0"/>
                            <a:ext cx="2016066" cy="1885253"/>
                          </a:xfrm>
                          <a:prstGeom prst="rect">
                            <a:avLst/>
                          </a:prstGeom>
                        </pic:spPr>
                      </pic:pic>
                    </a:graphicData>
                  </a:graphic>
                </wp:inline>
              </w:drawing>
            </w:r>
          </w:p>
        </w:tc>
      </w:tr>
      <w:tr w:rsidR="006C2B72" w14:paraId="01A62331" w14:textId="77777777">
        <w:tc>
          <w:tcPr>
            <w:tcW w:w="3429" w:type="dxa"/>
          </w:tcPr>
          <w:p w14:paraId="4CB262E9" w14:textId="77777777" w:rsidR="006C2B72" w:rsidRDefault="00000000">
            <w:pPr>
              <w:spacing w:after="0" w:line="240" w:lineRule="auto"/>
              <w:jc w:val="center"/>
              <w:rPr>
                <w:rFonts w:ascii="Arial" w:hAnsi="Arial" w:cs="Arial"/>
                <w:i/>
                <w:iCs/>
                <w:sz w:val="18"/>
                <w:szCs w:val="18"/>
                <w:lang w:val="ru-RU"/>
              </w:rPr>
            </w:pPr>
            <w:r>
              <w:rPr>
                <w:rFonts w:ascii="Arial" w:hAnsi="Arial" w:cs="Arial"/>
                <w:b/>
                <w:bCs/>
                <w:i/>
                <w:iCs/>
                <w:sz w:val="18"/>
                <w:szCs w:val="18"/>
                <w:lang w:val="en-GB"/>
              </w:rPr>
              <w:t>Fig</w:t>
            </w:r>
            <w:r>
              <w:rPr>
                <w:rFonts w:ascii="Arial" w:hAnsi="Arial" w:cs="Arial"/>
                <w:b/>
                <w:bCs/>
                <w:i/>
                <w:iCs/>
                <w:sz w:val="18"/>
                <w:szCs w:val="18"/>
                <w:lang w:val="ru-RU"/>
              </w:rPr>
              <w:t>.4.</w:t>
            </w:r>
            <w:r>
              <w:rPr>
                <w:rFonts w:ascii="Arial" w:hAnsi="Arial" w:cs="Arial"/>
                <w:b/>
                <w:bCs/>
                <w:i/>
                <w:iCs/>
                <w:sz w:val="18"/>
                <w:szCs w:val="18"/>
              </w:rPr>
              <w:t xml:space="preserve"> </w:t>
            </w:r>
            <w:r>
              <w:rPr>
                <w:rFonts w:ascii="Arial" w:hAnsi="Arial" w:cs="Arial"/>
                <w:sz w:val="18"/>
                <w:szCs w:val="18"/>
              </w:rPr>
              <w:t xml:space="preserve">ТSS - </w:t>
            </w:r>
            <w:proofErr w:type="spellStart"/>
            <w:r>
              <w:rPr>
                <w:rFonts w:ascii="Arial" w:hAnsi="Arial" w:cs="Arial"/>
                <w:sz w:val="18"/>
                <w:szCs w:val="18"/>
              </w:rPr>
              <w:t>Bukhara</w:t>
            </w:r>
            <w:proofErr w:type="spellEnd"/>
          </w:p>
        </w:tc>
        <w:tc>
          <w:tcPr>
            <w:tcW w:w="3145" w:type="dxa"/>
          </w:tcPr>
          <w:p w14:paraId="72895198" w14:textId="77777777" w:rsidR="006C2B72" w:rsidRDefault="00000000">
            <w:pPr>
              <w:spacing w:after="0" w:line="240" w:lineRule="auto"/>
              <w:jc w:val="center"/>
              <w:rPr>
                <w:rFonts w:ascii="Arial" w:hAnsi="Arial" w:cs="Arial"/>
                <w:i/>
                <w:iCs/>
                <w:sz w:val="18"/>
                <w:szCs w:val="18"/>
                <w:lang w:val="ru-RU"/>
              </w:rPr>
            </w:pPr>
            <w:r>
              <w:rPr>
                <w:rFonts w:ascii="Arial" w:hAnsi="Arial" w:cs="Arial"/>
                <w:b/>
                <w:bCs/>
                <w:i/>
                <w:iCs/>
                <w:sz w:val="18"/>
                <w:szCs w:val="18"/>
                <w:lang w:val="en-GB"/>
              </w:rPr>
              <w:t>Fig</w:t>
            </w:r>
            <w:r>
              <w:rPr>
                <w:rFonts w:ascii="Arial" w:hAnsi="Arial" w:cs="Arial"/>
                <w:b/>
                <w:bCs/>
                <w:i/>
                <w:iCs/>
                <w:sz w:val="18"/>
                <w:szCs w:val="18"/>
                <w:lang w:val="ru-RU"/>
              </w:rPr>
              <w:t>.5.</w:t>
            </w:r>
            <w:r>
              <w:rPr>
                <w:rFonts w:ascii="Arial" w:hAnsi="Arial" w:cs="Arial"/>
                <w:b/>
                <w:bCs/>
                <w:i/>
                <w:iCs/>
                <w:sz w:val="18"/>
                <w:szCs w:val="18"/>
              </w:rPr>
              <w:t xml:space="preserve"> </w:t>
            </w:r>
            <w:r>
              <w:rPr>
                <w:rFonts w:ascii="Arial" w:hAnsi="Arial" w:cs="Arial"/>
                <w:sz w:val="18"/>
                <w:szCs w:val="18"/>
              </w:rPr>
              <w:t xml:space="preserve">ТSS - </w:t>
            </w:r>
            <w:proofErr w:type="spellStart"/>
            <w:r>
              <w:rPr>
                <w:rFonts w:ascii="Arial" w:hAnsi="Arial" w:cs="Arial"/>
                <w:sz w:val="18"/>
                <w:szCs w:val="18"/>
              </w:rPr>
              <w:t>Bukhara</w:t>
            </w:r>
            <w:proofErr w:type="spellEnd"/>
          </w:p>
        </w:tc>
        <w:tc>
          <w:tcPr>
            <w:tcW w:w="3338" w:type="dxa"/>
          </w:tcPr>
          <w:p w14:paraId="190C22F7" w14:textId="77777777" w:rsidR="006C2B72" w:rsidRDefault="00000000">
            <w:pPr>
              <w:spacing w:after="0" w:line="240" w:lineRule="auto"/>
              <w:jc w:val="center"/>
              <w:rPr>
                <w:rFonts w:ascii="Arial" w:hAnsi="Arial" w:cs="Arial"/>
                <w:i/>
                <w:iCs/>
                <w:sz w:val="18"/>
                <w:szCs w:val="18"/>
                <w:lang w:val="ru-RU"/>
              </w:rPr>
            </w:pPr>
            <w:r>
              <w:rPr>
                <w:rFonts w:ascii="Arial" w:hAnsi="Arial" w:cs="Arial"/>
                <w:b/>
                <w:bCs/>
                <w:i/>
                <w:iCs/>
                <w:sz w:val="18"/>
                <w:szCs w:val="18"/>
                <w:lang w:val="en-GB"/>
              </w:rPr>
              <w:t>Fig</w:t>
            </w:r>
            <w:r>
              <w:rPr>
                <w:rFonts w:ascii="Arial" w:hAnsi="Arial" w:cs="Arial"/>
                <w:b/>
                <w:bCs/>
                <w:i/>
                <w:iCs/>
                <w:sz w:val="18"/>
                <w:szCs w:val="18"/>
                <w:lang w:val="ru-RU"/>
              </w:rPr>
              <w:t>.6.</w:t>
            </w:r>
            <w:r>
              <w:rPr>
                <w:rFonts w:ascii="Arial" w:hAnsi="Arial" w:cs="Arial"/>
                <w:b/>
                <w:bCs/>
                <w:i/>
                <w:iCs/>
                <w:sz w:val="18"/>
                <w:szCs w:val="18"/>
              </w:rPr>
              <w:t xml:space="preserve"> </w:t>
            </w:r>
            <w:r>
              <w:rPr>
                <w:rFonts w:ascii="Arial" w:hAnsi="Arial" w:cs="Arial"/>
                <w:sz w:val="18"/>
                <w:szCs w:val="18"/>
              </w:rPr>
              <w:t xml:space="preserve">ТSS - </w:t>
            </w:r>
            <w:proofErr w:type="spellStart"/>
            <w:r>
              <w:rPr>
                <w:rFonts w:ascii="Arial" w:hAnsi="Arial" w:cs="Arial"/>
                <w:sz w:val="18"/>
                <w:szCs w:val="18"/>
              </w:rPr>
              <w:t>Bukhara</w:t>
            </w:r>
            <w:proofErr w:type="spellEnd"/>
          </w:p>
        </w:tc>
      </w:tr>
      <w:tr w:rsidR="006C2B72" w14:paraId="53E82B55" w14:textId="77777777">
        <w:tc>
          <w:tcPr>
            <w:tcW w:w="3429" w:type="dxa"/>
          </w:tcPr>
          <w:p w14:paraId="63F96F93" w14:textId="77777777" w:rsidR="006C2B72" w:rsidRDefault="00000000">
            <w:pPr>
              <w:spacing w:after="0" w:line="240" w:lineRule="auto"/>
              <w:rPr>
                <w:rFonts w:ascii="Arial" w:hAnsi="Arial" w:cs="Arial"/>
                <w:sz w:val="23"/>
                <w:szCs w:val="23"/>
                <w:lang w:val="ru-RU"/>
              </w:rPr>
            </w:pPr>
            <w:r>
              <w:rPr>
                <w:rFonts w:ascii="Arial" w:hAnsi="Arial" w:cs="Arial"/>
                <w:noProof/>
                <w:sz w:val="23"/>
                <w:szCs w:val="23"/>
                <w:lang w:val="ru-RU"/>
              </w:rPr>
              <w:drawing>
                <wp:inline distT="0" distB="0" distL="114300" distR="114300" wp14:anchorId="0DE37B49" wp14:editId="6AFD53E4">
                  <wp:extent cx="2155825" cy="1882140"/>
                  <wp:effectExtent l="0" t="0" r="0" b="3810"/>
                  <wp:docPr id="189921798" name="Изображение 13" descr="IMG_20240524_113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21798" name="Изображение 13" descr="IMG_20240524_113251"/>
                          <pic:cNvPicPr>
                            <a:picLocks noChangeAspect="1"/>
                          </pic:cNvPicPr>
                        </pic:nvPicPr>
                        <pic:blipFill>
                          <a:blip r:embed="rId78"/>
                          <a:stretch>
                            <a:fillRect/>
                          </a:stretch>
                        </pic:blipFill>
                        <pic:spPr>
                          <a:xfrm>
                            <a:off x="0" y="0"/>
                            <a:ext cx="2176724" cy="1900386"/>
                          </a:xfrm>
                          <a:prstGeom prst="rect">
                            <a:avLst/>
                          </a:prstGeom>
                        </pic:spPr>
                      </pic:pic>
                    </a:graphicData>
                  </a:graphic>
                </wp:inline>
              </w:drawing>
            </w:r>
          </w:p>
        </w:tc>
        <w:tc>
          <w:tcPr>
            <w:tcW w:w="3145" w:type="dxa"/>
          </w:tcPr>
          <w:p w14:paraId="733A3463" w14:textId="77777777" w:rsidR="006C2B72" w:rsidRDefault="00000000">
            <w:pPr>
              <w:spacing w:after="0" w:line="240" w:lineRule="auto"/>
              <w:rPr>
                <w:rFonts w:ascii="Arial" w:hAnsi="Arial" w:cs="Arial"/>
                <w:sz w:val="23"/>
                <w:szCs w:val="23"/>
                <w:lang w:val="ru-RU"/>
              </w:rPr>
            </w:pPr>
            <w:r>
              <w:rPr>
                <w:rFonts w:ascii="Arial" w:hAnsi="Arial" w:cs="Arial"/>
                <w:noProof/>
                <w:sz w:val="23"/>
                <w:szCs w:val="23"/>
                <w:lang w:val="ru-RU"/>
              </w:rPr>
              <w:drawing>
                <wp:inline distT="0" distB="0" distL="114300" distR="114300" wp14:anchorId="138850C2" wp14:editId="6F8EF0ED">
                  <wp:extent cx="1912620" cy="1897380"/>
                  <wp:effectExtent l="0" t="0" r="0" b="7620"/>
                  <wp:docPr id="1973983349" name="Изображение 14" descr="IMG_20240524_113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983349" name="Изображение 14" descr="IMG_20240524_113933"/>
                          <pic:cNvPicPr>
                            <a:picLocks noChangeAspect="1"/>
                          </pic:cNvPicPr>
                        </pic:nvPicPr>
                        <pic:blipFill>
                          <a:blip r:embed="rId79"/>
                          <a:stretch>
                            <a:fillRect/>
                          </a:stretch>
                        </pic:blipFill>
                        <pic:spPr>
                          <a:xfrm>
                            <a:off x="0" y="0"/>
                            <a:ext cx="1916100" cy="1900832"/>
                          </a:xfrm>
                          <a:prstGeom prst="rect">
                            <a:avLst/>
                          </a:prstGeom>
                        </pic:spPr>
                      </pic:pic>
                    </a:graphicData>
                  </a:graphic>
                </wp:inline>
              </w:drawing>
            </w:r>
          </w:p>
        </w:tc>
        <w:tc>
          <w:tcPr>
            <w:tcW w:w="3338" w:type="dxa"/>
          </w:tcPr>
          <w:p w14:paraId="1AF8BFF0" w14:textId="77777777" w:rsidR="006C2B72" w:rsidRDefault="00000000">
            <w:pPr>
              <w:spacing w:after="0" w:line="240" w:lineRule="auto"/>
              <w:rPr>
                <w:rFonts w:ascii="Arial" w:hAnsi="Arial" w:cs="Arial"/>
                <w:sz w:val="23"/>
                <w:szCs w:val="23"/>
                <w:lang w:val="ru-RU"/>
              </w:rPr>
            </w:pPr>
            <w:r>
              <w:rPr>
                <w:rFonts w:ascii="Arial" w:hAnsi="Arial" w:cs="Arial"/>
                <w:b/>
                <w:bCs/>
                <w:noProof/>
                <w:sz w:val="23"/>
                <w:szCs w:val="23"/>
                <w:lang w:val="ru-RU"/>
              </w:rPr>
              <w:drawing>
                <wp:inline distT="0" distB="0" distL="114300" distR="114300" wp14:anchorId="59BD94C1" wp14:editId="5900963D">
                  <wp:extent cx="2118360" cy="1874520"/>
                  <wp:effectExtent l="0" t="0" r="0" b="0"/>
                  <wp:docPr id="16" name="Изображение 16" descr="IMG_20240524_113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 16" descr="IMG_20240524_113941"/>
                          <pic:cNvPicPr>
                            <a:picLocks noChangeAspect="1"/>
                          </pic:cNvPicPr>
                        </pic:nvPicPr>
                        <pic:blipFill>
                          <a:blip r:embed="rId80"/>
                          <a:stretch>
                            <a:fillRect/>
                          </a:stretch>
                        </pic:blipFill>
                        <pic:spPr>
                          <a:xfrm>
                            <a:off x="0" y="0"/>
                            <a:ext cx="2124684" cy="1880116"/>
                          </a:xfrm>
                          <a:prstGeom prst="rect">
                            <a:avLst/>
                          </a:prstGeom>
                        </pic:spPr>
                      </pic:pic>
                    </a:graphicData>
                  </a:graphic>
                </wp:inline>
              </w:drawing>
            </w:r>
          </w:p>
        </w:tc>
      </w:tr>
      <w:tr w:rsidR="006C2B72" w14:paraId="3954029C" w14:textId="77777777">
        <w:tc>
          <w:tcPr>
            <w:tcW w:w="3429" w:type="dxa"/>
          </w:tcPr>
          <w:p w14:paraId="0CD35138" w14:textId="77777777" w:rsidR="006C2B72" w:rsidRDefault="00000000">
            <w:pPr>
              <w:spacing w:after="0" w:line="240" w:lineRule="auto"/>
              <w:jc w:val="center"/>
              <w:rPr>
                <w:rFonts w:ascii="Arial" w:hAnsi="Arial" w:cs="Arial"/>
                <w:b/>
                <w:bCs/>
                <w:i/>
                <w:iCs/>
                <w:sz w:val="18"/>
                <w:szCs w:val="18"/>
                <w:lang w:val="ru-RU"/>
              </w:rPr>
            </w:pPr>
            <w:r>
              <w:rPr>
                <w:rFonts w:ascii="Arial" w:hAnsi="Arial" w:cs="Arial"/>
                <w:b/>
                <w:bCs/>
                <w:i/>
                <w:iCs/>
                <w:sz w:val="18"/>
                <w:szCs w:val="18"/>
                <w:lang w:val="en-GB"/>
              </w:rPr>
              <w:t>Fig</w:t>
            </w:r>
            <w:r>
              <w:rPr>
                <w:rFonts w:ascii="Arial" w:hAnsi="Arial" w:cs="Arial"/>
                <w:b/>
                <w:bCs/>
                <w:i/>
                <w:iCs/>
                <w:sz w:val="18"/>
                <w:szCs w:val="18"/>
                <w:lang w:val="ru-RU"/>
              </w:rPr>
              <w:t>.7</w:t>
            </w:r>
            <w:r>
              <w:rPr>
                <w:rFonts w:ascii="Arial" w:hAnsi="Arial" w:cs="Arial"/>
                <w:b/>
                <w:bCs/>
                <w:i/>
                <w:iCs/>
                <w:sz w:val="18"/>
                <w:szCs w:val="18"/>
              </w:rPr>
              <w:t xml:space="preserve"> </w:t>
            </w:r>
            <w:r>
              <w:rPr>
                <w:rFonts w:ascii="Arial" w:hAnsi="Arial" w:cs="Arial"/>
                <w:sz w:val="18"/>
                <w:szCs w:val="18"/>
              </w:rPr>
              <w:t xml:space="preserve">ТSS - </w:t>
            </w:r>
            <w:proofErr w:type="spellStart"/>
            <w:r>
              <w:rPr>
                <w:rFonts w:ascii="Arial" w:hAnsi="Arial" w:cs="Arial"/>
                <w:sz w:val="18"/>
                <w:szCs w:val="18"/>
              </w:rPr>
              <w:t>Bukhara</w:t>
            </w:r>
            <w:proofErr w:type="spellEnd"/>
          </w:p>
        </w:tc>
        <w:tc>
          <w:tcPr>
            <w:tcW w:w="3145" w:type="dxa"/>
          </w:tcPr>
          <w:p w14:paraId="21DF960E" w14:textId="77777777" w:rsidR="006C2B72" w:rsidRDefault="00000000">
            <w:pPr>
              <w:spacing w:after="0" w:line="240" w:lineRule="auto"/>
              <w:jc w:val="center"/>
              <w:rPr>
                <w:rFonts w:ascii="Arial" w:hAnsi="Arial" w:cs="Arial"/>
                <w:b/>
                <w:bCs/>
                <w:i/>
                <w:iCs/>
                <w:sz w:val="18"/>
                <w:szCs w:val="18"/>
                <w:lang w:val="ru-RU"/>
              </w:rPr>
            </w:pPr>
            <w:r>
              <w:rPr>
                <w:rFonts w:ascii="Arial" w:hAnsi="Arial" w:cs="Arial"/>
                <w:b/>
                <w:bCs/>
                <w:i/>
                <w:iCs/>
                <w:sz w:val="18"/>
                <w:szCs w:val="18"/>
                <w:lang w:val="en-GB"/>
              </w:rPr>
              <w:t>Fig</w:t>
            </w:r>
            <w:r>
              <w:rPr>
                <w:rFonts w:ascii="Arial" w:hAnsi="Arial" w:cs="Arial"/>
                <w:b/>
                <w:bCs/>
                <w:i/>
                <w:iCs/>
                <w:sz w:val="18"/>
                <w:szCs w:val="18"/>
                <w:lang w:val="ru-RU"/>
              </w:rPr>
              <w:t>.8</w:t>
            </w:r>
            <w:r>
              <w:rPr>
                <w:rFonts w:ascii="Arial" w:hAnsi="Arial" w:cs="Arial"/>
                <w:b/>
                <w:bCs/>
                <w:i/>
                <w:iCs/>
                <w:sz w:val="18"/>
                <w:szCs w:val="18"/>
              </w:rPr>
              <w:t xml:space="preserve"> </w:t>
            </w:r>
            <w:r>
              <w:rPr>
                <w:rFonts w:ascii="Arial" w:hAnsi="Arial" w:cs="Arial"/>
                <w:sz w:val="18"/>
                <w:szCs w:val="18"/>
              </w:rPr>
              <w:t xml:space="preserve">ТSS - </w:t>
            </w:r>
            <w:proofErr w:type="spellStart"/>
            <w:r>
              <w:rPr>
                <w:rFonts w:ascii="Arial" w:hAnsi="Arial" w:cs="Arial"/>
                <w:sz w:val="18"/>
                <w:szCs w:val="18"/>
              </w:rPr>
              <w:t>Bukhara</w:t>
            </w:r>
            <w:proofErr w:type="spellEnd"/>
          </w:p>
        </w:tc>
        <w:tc>
          <w:tcPr>
            <w:tcW w:w="3338" w:type="dxa"/>
          </w:tcPr>
          <w:p w14:paraId="198C6038" w14:textId="77777777" w:rsidR="006C2B72" w:rsidRDefault="00000000">
            <w:pPr>
              <w:spacing w:after="0" w:line="240" w:lineRule="auto"/>
              <w:jc w:val="center"/>
              <w:rPr>
                <w:rFonts w:ascii="Arial" w:hAnsi="Arial" w:cs="Arial"/>
                <w:b/>
                <w:bCs/>
                <w:i/>
                <w:iCs/>
                <w:sz w:val="18"/>
                <w:szCs w:val="18"/>
                <w:lang w:val="ru-RU"/>
              </w:rPr>
            </w:pPr>
            <w:r>
              <w:rPr>
                <w:rFonts w:ascii="Arial" w:hAnsi="Arial" w:cs="Arial"/>
                <w:b/>
                <w:bCs/>
                <w:i/>
                <w:iCs/>
                <w:sz w:val="18"/>
                <w:szCs w:val="18"/>
                <w:lang w:val="en-GB"/>
              </w:rPr>
              <w:t>Fig</w:t>
            </w:r>
            <w:r>
              <w:rPr>
                <w:rFonts w:ascii="Arial" w:hAnsi="Arial" w:cs="Arial"/>
                <w:b/>
                <w:bCs/>
                <w:i/>
                <w:iCs/>
                <w:sz w:val="18"/>
                <w:szCs w:val="18"/>
                <w:lang w:val="ru-RU"/>
              </w:rPr>
              <w:t>.9</w:t>
            </w:r>
            <w:r>
              <w:rPr>
                <w:rFonts w:ascii="Arial" w:hAnsi="Arial" w:cs="Arial"/>
                <w:b/>
                <w:bCs/>
                <w:i/>
                <w:iCs/>
                <w:sz w:val="18"/>
                <w:szCs w:val="18"/>
              </w:rPr>
              <w:t xml:space="preserve"> </w:t>
            </w:r>
            <w:r>
              <w:rPr>
                <w:rFonts w:ascii="Arial" w:hAnsi="Arial" w:cs="Arial"/>
                <w:sz w:val="18"/>
                <w:szCs w:val="18"/>
              </w:rPr>
              <w:t xml:space="preserve">ТSS - </w:t>
            </w:r>
            <w:proofErr w:type="spellStart"/>
            <w:r>
              <w:rPr>
                <w:rFonts w:ascii="Arial" w:hAnsi="Arial" w:cs="Arial"/>
                <w:sz w:val="18"/>
                <w:szCs w:val="18"/>
              </w:rPr>
              <w:t>Bukhara</w:t>
            </w:r>
            <w:proofErr w:type="spellEnd"/>
          </w:p>
        </w:tc>
      </w:tr>
    </w:tbl>
    <w:p w14:paraId="332D9BF3" w14:textId="77777777" w:rsidR="006C2B72" w:rsidRDefault="006C2B72">
      <w:pPr>
        <w:tabs>
          <w:tab w:val="left" w:pos="709"/>
        </w:tabs>
        <w:spacing w:after="120" w:line="240" w:lineRule="auto"/>
        <w:rPr>
          <w:rFonts w:ascii="Arial" w:hAnsi="Arial" w:cs="Arial"/>
          <w:b/>
          <w:bCs/>
          <w:color w:val="000000"/>
          <w:sz w:val="23"/>
          <w:szCs w:val="23"/>
          <w:lang w:val="ru-RU"/>
        </w:rPr>
      </w:pPr>
    </w:p>
    <w:p w14:paraId="1C1B84A0" w14:textId="77777777" w:rsidR="006C2B72" w:rsidRDefault="00000000">
      <w:pPr>
        <w:numPr>
          <w:ilvl w:val="0"/>
          <w:numId w:val="4"/>
        </w:numPr>
        <w:tabs>
          <w:tab w:val="left" w:pos="709"/>
        </w:tabs>
        <w:spacing w:after="120" w:line="240" w:lineRule="auto"/>
        <w:ind w:left="0" w:firstLine="0"/>
        <w:rPr>
          <w:rFonts w:ascii="Arial" w:hAnsi="Arial" w:cs="Arial"/>
          <w:b/>
          <w:bCs/>
          <w:i/>
          <w:iCs/>
          <w:color w:val="000000"/>
          <w:sz w:val="24"/>
          <w:szCs w:val="24"/>
          <w:u w:val="single"/>
          <w:shd w:val="clear" w:color="auto" w:fill="FFFFFF"/>
          <w:lang w:val="en-GB"/>
        </w:rPr>
      </w:pPr>
      <w:r>
        <w:rPr>
          <w:rFonts w:ascii="Arial" w:hAnsi="Arial" w:cs="Arial"/>
          <w:b/>
          <w:bCs/>
          <w:i/>
          <w:iCs/>
          <w:color w:val="000000"/>
          <w:sz w:val="24"/>
          <w:szCs w:val="24"/>
          <w:lang w:val="en-GB"/>
        </w:rPr>
        <w:lastRenderedPageBreak/>
        <w:tab/>
      </w:r>
      <w:r>
        <w:rPr>
          <w:rFonts w:ascii="Arial" w:hAnsi="Arial" w:cs="Arial"/>
          <w:b/>
          <w:bCs/>
          <w:i/>
          <w:iCs/>
          <w:color w:val="000000"/>
          <w:sz w:val="24"/>
          <w:szCs w:val="24"/>
          <w:u w:val="single"/>
          <w:lang w:val="en-GB"/>
        </w:rPr>
        <w:t>During a visual inspection of the TSS-Navbakhor construction site, the following was revealed:</w:t>
      </w:r>
    </w:p>
    <w:p w14:paraId="5832654E" w14:textId="77777777" w:rsidR="006C2B72" w:rsidRDefault="00000000">
      <w:pPr>
        <w:spacing w:after="0"/>
        <w:ind w:firstLine="720"/>
        <w:rPr>
          <w:rFonts w:ascii="Arial" w:hAnsi="Arial" w:cs="Arial"/>
          <w:b/>
          <w:bCs/>
          <w:sz w:val="24"/>
          <w:szCs w:val="24"/>
          <w:lang w:val="en-GB"/>
        </w:rPr>
      </w:pPr>
      <w:r>
        <w:rPr>
          <w:rFonts w:ascii="Arial" w:hAnsi="Arial" w:cs="Arial"/>
          <w:b/>
          <w:bCs/>
          <w:i/>
          <w:iCs/>
          <w:color w:val="000000"/>
          <w:sz w:val="24"/>
          <w:szCs w:val="24"/>
          <w:shd w:val="clear" w:color="auto" w:fill="FFFFFF"/>
          <w:lang w:val="en-GB"/>
        </w:rPr>
        <w:t xml:space="preserve">- </w:t>
      </w:r>
      <w:r>
        <w:rPr>
          <w:rFonts w:ascii="Arial" w:hAnsi="Arial" w:cs="Arial"/>
          <w:sz w:val="24"/>
          <w:szCs w:val="24"/>
          <w:lang w:val="en-GB"/>
        </w:rPr>
        <w:t>the bitumen was melted and used in an open fire on the soil cover. Soil contamination is visible around the construction site (</w:t>
      </w:r>
      <w:r>
        <w:rPr>
          <w:rFonts w:ascii="Arial" w:hAnsi="Arial" w:cs="Arial"/>
          <w:b/>
          <w:bCs/>
          <w:sz w:val="24"/>
          <w:szCs w:val="24"/>
          <w:lang w:val="en-GB"/>
        </w:rPr>
        <w:t>see</w:t>
      </w:r>
      <w:r>
        <w:rPr>
          <w:rFonts w:ascii="Arial" w:hAnsi="Arial" w:cs="Arial"/>
          <w:b/>
          <w:bCs/>
          <w:sz w:val="24"/>
          <w:szCs w:val="24"/>
          <w:shd w:val="clear" w:color="auto" w:fill="FFFFFF"/>
          <w:lang w:val="en-GB"/>
        </w:rPr>
        <w:t xml:space="preserve"> Fig.1, 2).</w:t>
      </w:r>
    </w:p>
    <w:p w14:paraId="206550C2" w14:textId="77777777" w:rsidR="006C2B72" w:rsidRDefault="00000000">
      <w:pPr>
        <w:spacing w:after="0"/>
        <w:ind w:firstLine="708"/>
        <w:rPr>
          <w:rFonts w:ascii="Arial" w:hAnsi="Arial" w:cs="Arial"/>
          <w:sz w:val="24"/>
          <w:szCs w:val="24"/>
          <w:lang w:val="en-GB"/>
        </w:rPr>
      </w:pPr>
      <w:r>
        <w:rPr>
          <w:rFonts w:ascii="Arial" w:hAnsi="Arial" w:cs="Arial"/>
          <w:b/>
          <w:bCs/>
          <w:sz w:val="24"/>
          <w:szCs w:val="24"/>
          <w:lang w:val="en-GB"/>
        </w:rPr>
        <w:t xml:space="preserve">- </w:t>
      </w:r>
      <w:r>
        <w:rPr>
          <w:rFonts w:ascii="Arial" w:hAnsi="Arial" w:cs="Arial"/>
          <w:sz w:val="24"/>
          <w:szCs w:val="24"/>
          <w:lang w:val="en-GB"/>
        </w:rPr>
        <w:t>there is no warehouse for storing hazardous waste</w:t>
      </w:r>
      <w:r>
        <w:rPr>
          <w:rFonts w:ascii="Arial" w:hAnsi="Arial" w:cs="Arial"/>
          <w:sz w:val="24"/>
          <w:szCs w:val="24"/>
          <w:shd w:val="clear" w:color="auto" w:fill="FFFFFF"/>
          <w:lang w:val="en-GB"/>
        </w:rPr>
        <w:t>.</w:t>
      </w:r>
    </w:p>
    <w:p w14:paraId="69D7D9C5" w14:textId="77777777" w:rsidR="006C2B72" w:rsidRDefault="00000000">
      <w:pPr>
        <w:spacing w:after="0"/>
        <w:ind w:firstLine="708"/>
        <w:rPr>
          <w:rFonts w:ascii="Arial" w:hAnsi="Arial" w:cs="Arial"/>
          <w:b/>
          <w:bCs/>
          <w:sz w:val="24"/>
          <w:szCs w:val="24"/>
          <w:shd w:val="clear" w:color="auto" w:fill="FFFFFF"/>
          <w:lang w:val="en-GB"/>
        </w:rPr>
      </w:pPr>
      <w:r>
        <w:rPr>
          <w:rFonts w:ascii="Arial" w:hAnsi="Arial" w:cs="Arial"/>
          <w:color w:val="000000"/>
          <w:sz w:val="24"/>
          <w:szCs w:val="24"/>
          <w:shd w:val="clear" w:color="auto" w:fill="FFFFFF"/>
          <w:lang w:val="en-GB"/>
        </w:rPr>
        <w:t>-</w:t>
      </w:r>
      <w:r>
        <w:rPr>
          <w:rFonts w:ascii="Arial" w:hAnsi="Arial" w:cs="Arial"/>
          <w:sz w:val="24"/>
          <w:szCs w:val="24"/>
          <w:lang w:val="en-GB"/>
        </w:rPr>
        <w:t xml:space="preserve"> waste management is not organized. The territory was found to be littered with waste. There were no special designated areas for storing household waste on the camp territory, equipped with various containers with markings and for storing construction materials, no agreement was concluded with a specialized enterprise for the removal of solid waste and construction waste </w:t>
      </w:r>
      <w:r>
        <w:rPr>
          <w:rFonts w:ascii="Arial" w:hAnsi="Arial" w:cs="Arial"/>
          <w:b/>
          <w:bCs/>
          <w:sz w:val="24"/>
          <w:szCs w:val="24"/>
          <w:shd w:val="clear" w:color="auto" w:fill="FFFFFF"/>
          <w:lang w:val="en-GB"/>
        </w:rPr>
        <w:t>(see Fig. 3,4,5,6).</w:t>
      </w:r>
    </w:p>
    <w:p w14:paraId="240B037E" w14:textId="77777777" w:rsidR="006C2B72" w:rsidRDefault="00000000">
      <w:pPr>
        <w:spacing w:after="0"/>
        <w:ind w:firstLine="720"/>
        <w:rPr>
          <w:rFonts w:ascii="Arial" w:hAnsi="Arial" w:cs="Arial"/>
          <w:bCs/>
          <w:sz w:val="24"/>
          <w:szCs w:val="24"/>
          <w:lang w:val="en-GB"/>
        </w:rPr>
      </w:pPr>
      <w:r>
        <w:rPr>
          <w:rFonts w:ascii="Arial" w:hAnsi="Arial" w:cs="Arial"/>
          <w:sz w:val="24"/>
          <w:szCs w:val="24"/>
          <w:shd w:val="clear" w:color="auto" w:fill="FFFFFF"/>
          <w:lang w:val="en-GB"/>
        </w:rPr>
        <w:t>-</w:t>
      </w:r>
      <w:r>
        <w:rPr>
          <w:rFonts w:ascii="Arial" w:hAnsi="Arial" w:cs="Arial"/>
          <w:sz w:val="24"/>
          <w:szCs w:val="24"/>
          <w:lang w:val="en-GB"/>
        </w:rPr>
        <w:t>there are no signs indicating the storage location of hazardous waste (category, type), as well as fire-fighting identification and other equipment. The bottom layer of the storage area shall be made of waterproof material and not pose a risk of leakage/scattering</w:t>
      </w:r>
      <w:r>
        <w:rPr>
          <w:rFonts w:ascii="Arial" w:hAnsi="Arial" w:cs="Arial"/>
          <w:bCs/>
          <w:sz w:val="24"/>
          <w:szCs w:val="24"/>
          <w:lang w:val="en-GB"/>
        </w:rPr>
        <w:t>.</w:t>
      </w:r>
    </w:p>
    <w:p w14:paraId="166C4F10" w14:textId="77777777" w:rsidR="006C2B72" w:rsidRDefault="00000000">
      <w:pPr>
        <w:spacing w:after="0"/>
        <w:ind w:firstLine="633"/>
        <w:rPr>
          <w:rFonts w:ascii="Arial" w:hAnsi="Arial" w:cs="Arial"/>
          <w:sz w:val="24"/>
          <w:szCs w:val="24"/>
          <w:shd w:val="clear" w:color="auto" w:fill="FFFFFF"/>
          <w:lang w:val="en-GB"/>
        </w:rPr>
      </w:pPr>
      <w:r>
        <w:rPr>
          <w:rFonts w:ascii="Arial" w:hAnsi="Arial" w:cs="Arial"/>
          <w:bCs/>
          <w:sz w:val="24"/>
          <w:szCs w:val="24"/>
          <w:lang w:val="en-GB"/>
        </w:rPr>
        <w:t xml:space="preserve">- </w:t>
      </w:r>
      <w:r>
        <w:rPr>
          <w:rFonts w:ascii="Arial" w:hAnsi="Arial" w:cs="Arial"/>
          <w:sz w:val="24"/>
          <w:szCs w:val="24"/>
          <w:lang w:val="en-GB"/>
        </w:rPr>
        <w:t>there are no environmental management plans, health and safety instructions, registration logs with information on the training of workers on occupational safety and health, another log for recording accidents and incidents during construction work, as well as a log of suggestions and complaints from construction personnel on the site.</w:t>
      </w:r>
    </w:p>
    <w:p w14:paraId="5E74DFD7" w14:textId="77777777" w:rsidR="006C2B72" w:rsidRDefault="00000000">
      <w:pPr>
        <w:spacing w:after="0"/>
        <w:ind w:firstLine="708"/>
        <w:rPr>
          <w:rFonts w:ascii="Arial" w:hAnsi="Arial" w:cs="Arial"/>
          <w:sz w:val="24"/>
          <w:szCs w:val="24"/>
          <w:lang w:val="en-GB"/>
        </w:rPr>
      </w:pPr>
      <w:r>
        <w:rPr>
          <w:rFonts w:ascii="Arial" w:hAnsi="Arial" w:cs="Arial"/>
          <w:sz w:val="24"/>
          <w:szCs w:val="24"/>
          <w:lang w:val="en-GB"/>
        </w:rPr>
        <w:t xml:space="preserve">- </w:t>
      </w:r>
      <w:r>
        <w:rPr>
          <w:rFonts w:ascii="Arial" w:hAnsi="Arial" w:cs="Arial"/>
          <w:iCs/>
          <w:sz w:val="24"/>
          <w:szCs w:val="24"/>
          <w:lang w:val="en-GB"/>
        </w:rPr>
        <w:t>the camp does not have a special medical office, but a doctor shall be appointed, and all necessary medications shall be available, including vaccines against reptile bites.</w:t>
      </w:r>
    </w:p>
    <w:tbl>
      <w:tblPr>
        <w:tblStyle w:val="af6"/>
        <w:tblW w:w="0" w:type="auto"/>
        <w:tblLook w:val="04A0" w:firstRow="1" w:lastRow="0" w:firstColumn="1" w:lastColumn="0" w:noHBand="0" w:noVBand="1"/>
      </w:tblPr>
      <w:tblGrid>
        <w:gridCol w:w="3176"/>
        <w:gridCol w:w="3467"/>
        <w:gridCol w:w="3269"/>
      </w:tblGrid>
      <w:tr w:rsidR="006C2B72" w14:paraId="5507CBE0" w14:textId="77777777">
        <w:tc>
          <w:tcPr>
            <w:tcW w:w="3304" w:type="dxa"/>
          </w:tcPr>
          <w:p w14:paraId="34AC21D0" w14:textId="77777777" w:rsidR="006C2B72" w:rsidRDefault="00000000">
            <w:pPr>
              <w:tabs>
                <w:tab w:val="left" w:pos="709"/>
              </w:tabs>
              <w:spacing w:after="120" w:line="240" w:lineRule="auto"/>
              <w:rPr>
                <w:rFonts w:ascii="Arial" w:hAnsi="Arial" w:cs="Arial"/>
                <w:color w:val="000000"/>
                <w:sz w:val="23"/>
                <w:szCs w:val="23"/>
                <w:shd w:val="clear" w:color="auto" w:fill="FFFFFF"/>
                <w:lang w:val="ru-RU"/>
              </w:rPr>
            </w:pPr>
            <w:r>
              <w:rPr>
                <w:rFonts w:ascii="Arial" w:hAnsi="Arial" w:cs="Arial"/>
                <w:noProof/>
                <w:sz w:val="23"/>
                <w:szCs w:val="23"/>
                <w:lang w:val="ru-RU"/>
              </w:rPr>
              <w:drawing>
                <wp:inline distT="0" distB="0" distL="0" distR="0" wp14:anchorId="0690921B" wp14:editId="7341D785">
                  <wp:extent cx="1943100" cy="192786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1943100" cy="1927860"/>
                          </a:xfrm>
                          <a:prstGeom prst="rect">
                            <a:avLst/>
                          </a:prstGeom>
                          <a:noFill/>
                          <a:ln>
                            <a:noFill/>
                          </a:ln>
                        </pic:spPr>
                      </pic:pic>
                    </a:graphicData>
                  </a:graphic>
                </wp:inline>
              </w:drawing>
            </w:r>
          </w:p>
        </w:tc>
        <w:tc>
          <w:tcPr>
            <w:tcW w:w="3304" w:type="dxa"/>
          </w:tcPr>
          <w:p w14:paraId="4A99EBC6" w14:textId="77777777" w:rsidR="006C2B72" w:rsidRDefault="00000000">
            <w:pPr>
              <w:tabs>
                <w:tab w:val="left" w:pos="709"/>
              </w:tabs>
              <w:spacing w:after="120" w:line="240" w:lineRule="auto"/>
              <w:rPr>
                <w:rFonts w:ascii="Arial" w:hAnsi="Arial" w:cs="Arial"/>
                <w:color w:val="000000"/>
                <w:sz w:val="23"/>
                <w:szCs w:val="23"/>
                <w:shd w:val="clear" w:color="auto" w:fill="FFFFFF"/>
                <w:lang w:val="ru-RU"/>
              </w:rPr>
            </w:pPr>
            <w:r>
              <w:rPr>
                <w:rFonts w:ascii="Arial" w:hAnsi="Arial" w:cs="Arial"/>
                <w:noProof/>
                <w:sz w:val="23"/>
                <w:szCs w:val="23"/>
                <w:lang w:val="ru-RU"/>
              </w:rPr>
              <w:drawing>
                <wp:inline distT="0" distB="0" distL="0" distR="0" wp14:anchorId="3FF5EE9F" wp14:editId="58D0136A">
                  <wp:extent cx="2133600" cy="19507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2133600" cy="1950720"/>
                          </a:xfrm>
                          <a:prstGeom prst="rect">
                            <a:avLst/>
                          </a:prstGeom>
                          <a:noFill/>
                          <a:ln>
                            <a:noFill/>
                          </a:ln>
                        </pic:spPr>
                      </pic:pic>
                    </a:graphicData>
                  </a:graphic>
                </wp:inline>
              </w:drawing>
            </w:r>
          </w:p>
        </w:tc>
        <w:tc>
          <w:tcPr>
            <w:tcW w:w="3304" w:type="dxa"/>
          </w:tcPr>
          <w:p w14:paraId="0DF6EDA7" w14:textId="77777777" w:rsidR="006C2B72" w:rsidRDefault="00000000">
            <w:pPr>
              <w:tabs>
                <w:tab w:val="left" w:pos="709"/>
              </w:tabs>
              <w:spacing w:after="120" w:line="240" w:lineRule="auto"/>
              <w:rPr>
                <w:rFonts w:ascii="Arial" w:hAnsi="Arial" w:cs="Arial"/>
                <w:color w:val="000000"/>
                <w:sz w:val="23"/>
                <w:szCs w:val="23"/>
                <w:shd w:val="clear" w:color="auto" w:fill="FFFFFF"/>
                <w:lang w:val="ru-RU"/>
              </w:rPr>
            </w:pPr>
            <w:r>
              <w:rPr>
                <w:rFonts w:ascii="Arial" w:hAnsi="Arial" w:cs="Arial"/>
                <w:noProof/>
                <w:sz w:val="23"/>
                <w:szCs w:val="23"/>
                <w:lang w:val="ru-RU"/>
              </w:rPr>
              <w:drawing>
                <wp:inline distT="0" distB="0" distL="0" distR="0" wp14:anchorId="4185B88D" wp14:editId="4205DA68">
                  <wp:extent cx="2004060" cy="195072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2004060" cy="1950720"/>
                          </a:xfrm>
                          <a:prstGeom prst="rect">
                            <a:avLst/>
                          </a:prstGeom>
                          <a:noFill/>
                          <a:ln>
                            <a:noFill/>
                          </a:ln>
                        </pic:spPr>
                      </pic:pic>
                    </a:graphicData>
                  </a:graphic>
                </wp:inline>
              </w:drawing>
            </w:r>
          </w:p>
        </w:tc>
      </w:tr>
      <w:tr w:rsidR="006C2B72" w14:paraId="1DD9F81D" w14:textId="77777777">
        <w:tc>
          <w:tcPr>
            <w:tcW w:w="3304" w:type="dxa"/>
          </w:tcPr>
          <w:p w14:paraId="272530A9" w14:textId="77777777" w:rsidR="006C2B72" w:rsidRDefault="00000000">
            <w:pPr>
              <w:tabs>
                <w:tab w:val="left" w:pos="709"/>
              </w:tabs>
              <w:spacing w:after="120" w:line="240" w:lineRule="auto"/>
              <w:jc w:val="center"/>
              <w:rPr>
                <w:rFonts w:ascii="Arial" w:hAnsi="Arial" w:cs="Arial"/>
                <w:b/>
                <w:bCs/>
                <w:i/>
                <w:iCs/>
                <w:color w:val="000000"/>
                <w:sz w:val="18"/>
                <w:szCs w:val="18"/>
                <w:shd w:val="clear" w:color="auto" w:fill="FFFFFF"/>
                <w:lang w:val="ru-RU"/>
              </w:rPr>
            </w:pPr>
            <w:r>
              <w:rPr>
                <w:rFonts w:ascii="Arial" w:hAnsi="Arial" w:cs="Arial"/>
                <w:b/>
                <w:bCs/>
                <w:i/>
                <w:iCs/>
                <w:color w:val="000000"/>
                <w:sz w:val="18"/>
                <w:szCs w:val="18"/>
                <w:shd w:val="clear" w:color="auto" w:fill="FFFFFF"/>
                <w:lang w:val="en-GB"/>
              </w:rPr>
              <w:t>Fig</w:t>
            </w:r>
            <w:r>
              <w:rPr>
                <w:rFonts w:ascii="Arial" w:hAnsi="Arial" w:cs="Arial"/>
                <w:b/>
                <w:bCs/>
                <w:i/>
                <w:iCs/>
                <w:color w:val="000000"/>
                <w:sz w:val="18"/>
                <w:szCs w:val="18"/>
                <w:shd w:val="clear" w:color="auto" w:fill="FFFFFF"/>
                <w:lang w:val="ru-RU"/>
              </w:rPr>
              <w:t>. 1</w:t>
            </w:r>
            <w:r>
              <w:rPr>
                <w:rFonts w:ascii="Arial" w:hAnsi="Arial" w:cs="Arial"/>
                <w:b/>
                <w:bCs/>
                <w:i/>
                <w:iCs/>
                <w:sz w:val="18"/>
                <w:szCs w:val="18"/>
              </w:rPr>
              <w:t xml:space="preserve"> </w:t>
            </w:r>
            <w:r>
              <w:rPr>
                <w:rFonts w:ascii="Arial" w:hAnsi="Arial" w:cs="Arial"/>
                <w:sz w:val="18"/>
                <w:szCs w:val="18"/>
              </w:rPr>
              <w:t>ТSS - Navbakhor</w:t>
            </w:r>
          </w:p>
        </w:tc>
        <w:tc>
          <w:tcPr>
            <w:tcW w:w="3304" w:type="dxa"/>
          </w:tcPr>
          <w:p w14:paraId="58C88687" w14:textId="77777777" w:rsidR="006C2B72" w:rsidRDefault="00000000">
            <w:pPr>
              <w:tabs>
                <w:tab w:val="left" w:pos="709"/>
              </w:tabs>
              <w:spacing w:after="120" w:line="240" w:lineRule="auto"/>
              <w:jc w:val="center"/>
              <w:rPr>
                <w:rFonts w:ascii="Arial" w:hAnsi="Arial" w:cs="Arial"/>
                <w:i/>
                <w:iCs/>
                <w:color w:val="000000"/>
                <w:sz w:val="18"/>
                <w:szCs w:val="18"/>
                <w:shd w:val="clear" w:color="auto" w:fill="FFFFFF"/>
                <w:lang w:val="en-GB"/>
              </w:rPr>
            </w:pPr>
            <w:r>
              <w:rPr>
                <w:rFonts w:ascii="Arial" w:hAnsi="Arial" w:cs="Arial"/>
                <w:b/>
                <w:bCs/>
                <w:i/>
                <w:iCs/>
                <w:color w:val="000000"/>
                <w:sz w:val="18"/>
                <w:szCs w:val="18"/>
                <w:shd w:val="clear" w:color="auto" w:fill="FFFFFF"/>
                <w:lang w:val="en-GB"/>
              </w:rPr>
              <w:t>Fig</w:t>
            </w:r>
            <w:r>
              <w:rPr>
                <w:rFonts w:ascii="Arial" w:hAnsi="Arial" w:cs="Arial"/>
                <w:b/>
                <w:bCs/>
                <w:i/>
                <w:iCs/>
                <w:color w:val="000000"/>
                <w:sz w:val="18"/>
                <w:szCs w:val="18"/>
                <w:shd w:val="clear" w:color="auto" w:fill="FFFFFF"/>
                <w:lang w:val="ru-RU"/>
              </w:rPr>
              <w:t>. 2</w:t>
            </w:r>
            <w:r>
              <w:rPr>
                <w:rFonts w:ascii="Arial" w:hAnsi="Arial" w:cs="Arial"/>
                <w:b/>
                <w:bCs/>
                <w:i/>
                <w:iCs/>
                <w:sz w:val="18"/>
                <w:szCs w:val="18"/>
              </w:rPr>
              <w:t xml:space="preserve"> </w:t>
            </w:r>
            <w:r>
              <w:rPr>
                <w:rFonts w:ascii="Arial" w:hAnsi="Arial" w:cs="Arial"/>
                <w:sz w:val="18"/>
                <w:szCs w:val="18"/>
              </w:rPr>
              <w:t>Т</w:t>
            </w:r>
            <w:r>
              <w:rPr>
                <w:rFonts w:ascii="Arial" w:hAnsi="Arial" w:cs="Arial"/>
                <w:sz w:val="18"/>
                <w:szCs w:val="18"/>
                <w:lang w:val="en-GB"/>
              </w:rPr>
              <w:t>SS</w:t>
            </w:r>
            <w:r>
              <w:rPr>
                <w:rFonts w:ascii="Arial" w:hAnsi="Arial" w:cs="Arial"/>
                <w:sz w:val="18"/>
                <w:szCs w:val="18"/>
              </w:rPr>
              <w:t xml:space="preserve"> - </w:t>
            </w:r>
            <w:r>
              <w:rPr>
                <w:rFonts w:ascii="Arial" w:hAnsi="Arial" w:cs="Arial"/>
                <w:sz w:val="18"/>
                <w:szCs w:val="18"/>
                <w:lang w:val="en-GB"/>
              </w:rPr>
              <w:t>Navbakhor</w:t>
            </w:r>
          </w:p>
        </w:tc>
        <w:tc>
          <w:tcPr>
            <w:tcW w:w="3304" w:type="dxa"/>
          </w:tcPr>
          <w:p w14:paraId="1FDDDFA8" w14:textId="77777777" w:rsidR="006C2B72" w:rsidRDefault="00000000">
            <w:pPr>
              <w:tabs>
                <w:tab w:val="left" w:pos="709"/>
              </w:tabs>
              <w:spacing w:after="120" w:line="240" w:lineRule="auto"/>
              <w:jc w:val="center"/>
              <w:rPr>
                <w:rFonts w:ascii="Arial" w:hAnsi="Arial" w:cs="Arial"/>
                <w:i/>
                <w:iCs/>
                <w:color w:val="000000"/>
                <w:sz w:val="18"/>
                <w:szCs w:val="18"/>
                <w:shd w:val="clear" w:color="auto" w:fill="FFFFFF"/>
                <w:lang w:val="ru-RU"/>
              </w:rPr>
            </w:pPr>
            <w:proofErr w:type="spellStart"/>
            <w:r>
              <w:rPr>
                <w:rFonts w:ascii="Arial" w:hAnsi="Arial" w:cs="Arial"/>
                <w:b/>
                <w:bCs/>
                <w:i/>
                <w:iCs/>
                <w:color w:val="000000"/>
                <w:sz w:val="18"/>
                <w:szCs w:val="18"/>
                <w:shd w:val="clear" w:color="auto" w:fill="FFFFFF"/>
                <w:lang w:val="ru-RU"/>
              </w:rPr>
              <w:t>Fig</w:t>
            </w:r>
            <w:proofErr w:type="spellEnd"/>
            <w:r>
              <w:rPr>
                <w:rFonts w:ascii="Arial" w:hAnsi="Arial" w:cs="Arial"/>
                <w:b/>
                <w:bCs/>
                <w:i/>
                <w:iCs/>
                <w:color w:val="000000"/>
                <w:sz w:val="18"/>
                <w:szCs w:val="18"/>
                <w:shd w:val="clear" w:color="auto" w:fill="FFFFFF"/>
                <w:lang w:val="ru-RU"/>
              </w:rPr>
              <w:t xml:space="preserve">. </w:t>
            </w:r>
            <w:r>
              <w:rPr>
                <w:rFonts w:ascii="Arial" w:hAnsi="Arial" w:cs="Arial"/>
                <w:b/>
                <w:bCs/>
                <w:i/>
                <w:iCs/>
                <w:color w:val="000000"/>
                <w:sz w:val="18"/>
                <w:szCs w:val="18"/>
                <w:shd w:val="clear" w:color="auto" w:fill="FFFFFF"/>
                <w:lang w:val="en-GB"/>
              </w:rPr>
              <w:t>3</w:t>
            </w:r>
            <w:r>
              <w:rPr>
                <w:rFonts w:ascii="Arial" w:hAnsi="Arial" w:cs="Arial"/>
                <w:b/>
                <w:bCs/>
                <w:i/>
                <w:iCs/>
                <w:color w:val="000000"/>
                <w:sz w:val="18"/>
                <w:szCs w:val="18"/>
                <w:shd w:val="clear" w:color="auto" w:fill="FFFFFF"/>
                <w:lang w:val="ru-RU"/>
              </w:rPr>
              <w:t xml:space="preserve"> </w:t>
            </w:r>
            <w:r>
              <w:rPr>
                <w:rFonts w:ascii="Arial" w:hAnsi="Arial" w:cs="Arial"/>
                <w:color w:val="000000"/>
                <w:sz w:val="18"/>
                <w:szCs w:val="18"/>
                <w:shd w:val="clear" w:color="auto" w:fill="FFFFFF"/>
                <w:lang w:val="ru-RU"/>
              </w:rPr>
              <w:t>ТSS - Navbakhor</w:t>
            </w:r>
          </w:p>
        </w:tc>
      </w:tr>
    </w:tbl>
    <w:p w14:paraId="2653C5E1" w14:textId="77777777" w:rsidR="006C2B72" w:rsidRDefault="006C2B72">
      <w:pPr>
        <w:tabs>
          <w:tab w:val="left" w:pos="709"/>
        </w:tabs>
        <w:spacing w:after="120" w:line="240" w:lineRule="auto"/>
        <w:rPr>
          <w:rFonts w:ascii="Arial" w:hAnsi="Arial" w:cs="Arial"/>
          <w:color w:val="000000"/>
          <w:sz w:val="23"/>
          <w:szCs w:val="23"/>
          <w:shd w:val="clear" w:color="auto" w:fill="FFFFFF"/>
          <w:lang w:val="ru-RU"/>
        </w:rPr>
      </w:pPr>
    </w:p>
    <w:tbl>
      <w:tblPr>
        <w:tblStyle w:val="af6"/>
        <w:tblW w:w="0" w:type="auto"/>
        <w:tblLook w:val="04A0" w:firstRow="1" w:lastRow="0" w:firstColumn="1" w:lastColumn="0" w:noHBand="0" w:noVBand="1"/>
      </w:tblPr>
      <w:tblGrid>
        <w:gridCol w:w="3224"/>
        <w:gridCol w:w="3293"/>
        <w:gridCol w:w="3395"/>
      </w:tblGrid>
      <w:tr w:rsidR="006C2B72" w14:paraId="1C48F725" w14:textId="77777777">
        <w:tc>
          <w:tcPr>
            <w:tcW w:w="3224" w:type="dxa"/>
          </w:tcPr>
          <w:p w14:paraId="697B14AD" w14:textId="77777777" w:rsidR="006C2B72" w:rsidRDefault="00000000">
            <w:pPr>
              <w:spacing w:after="0" w:line="240" w:lineRule="auto"/>
              <w:rPr>
                <w:rFonts w:ascii="Arial" w:hAnsi="Arial" w:cs="Arial"/>
                <w:color w:val="ED0000"/>
                <w:sz w:val="23"/>
                <w:szCs w:val="23"/>
                <w:lang w:val="ru-RU"/>
              </w:rPr>
            </w:pPr>
            <w:r>
              <w:rPr>
                <w:rFonts w:ascii="Arial" w:hAnsi="Arial" w:cs="Arial"/>
                <w:noProof/>
                <w:sz w:val="23"/>
                <w:szCs w:val="23"/>
                <w:lang w:val="ru-RU"/>
              </w:rPr>
              <w:drawing>
                <wp:inline distT="0" distB="0" distL="0" distR="0" wp14:anchorId="759891CF" wp14:editId="791E9DB8">
                  <wp:extent cx="2011680" cy="2164080"/>
                  <wp:effectExtent l="0" t="0" r="7620" b="7620"/>
                  <wp:docPr id="533666036" name="Рисунок 533666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666036" name="Рисунок 53366603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2011680" cy="2164080"/>
                          </a:xfrm>
                          <a:prstGeom prst="rect">
                            <a:avLst/>
                          </a:prstGeom>
                          <a:noFill/>
                          <a:ln>
                            <a:noFill/>
                          </a:ln>
                        </pic:spPr>
                      </pic:pic>
                    </a:graphicData>
                  </a:graphic>
                </wp:inline>
              </w:drawing>
            </w:r>
          </w:p>
        </w:tc>
        <w:tc>
          <w:tcPr>
            <w:tcW w:w="3293" w:type="dxa"/>
          </w:tcPr>
          <w:p w14:paraId="31D512DB" w14:textId="77777777" w:rsidR="006C2B72" w:rsidRDefault="00000000">
            <w:pPr>
              <w:spacing w:after="0" w:line="240" w:lineRule="auto"/>
              <w:rPr>
                <w:rFonts w:ascii="Arial" w:hAnsi="Arial" w:cs="Arial"/>
                <w:color w:val="ED0000"/>
                <w:sz w:val="23"/>
                <w:szCs w:val="23"/>
                <w:lang w:val="ru-RU"/>
              </w:rPr>
            </w:pPr>
            <w:r>
              <w:rPr>
                <w:rFonts w:ascii="Arial" w:hAnsi="Arial" w:cs="Arial"/>
                <w:noProof/>
                <w:sz w:val="23"/>
                <w:szCs w:val="23"/>
                <w:lang w:val="ru-RU"/>
              </w:rPr>
              <w:drawing>
                <wp:inline distT="0" distB="0" distL="0" distR="0" wp14:anchorId="26958EDC" wp14:editId="529660DE">
                  <wp:extent cx="2065020" cy="215646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2065020" cy="2156460"/>
                          </a:xfrm>
                          <a:prstGeom prst="rect">
                            <a:avLst/>
                          </a:prstGeom>
                          <a:noFill/>
                          <a:ln>
                            <a:noFill/>
                          </a:ln>
                        </pic:spPr>
                      </pic:pic>
                    </a:graphicData>
                  </a:graphic>
                </wp:inline>
              </w:drawing>
            </w:r>
          </w:p>
        </w:tc>
        <w:tc>
          <w:tcPr>
            <w:tcW w:w="3395" w:type="dxa"/>
          </w:tcPr>
          <w:p w14:paraId="56412583" w14:textId="77777777" w:rsidR="006C2B72" w:rsidRDefault="00000000">
            <w:pPr>
              <w:spacing w:after="0" w:line="240" w:lineRule="auto"/>
              <w:rPr>
                <w:rFonts w:ascii="Arial" w:hAnsi="Arial" w:cs="Arial"/>
                <w:color w:val="ED0000"/>
                <w:sz w:val="23"/>
                <w:szCs w:val="23"/>
                <w:lang w:val="ru-RU"/>
              </w:rPr>
            </w:pPr>
            <w:r>
              <w:rPr>
                <w:rFonts w:ascii="Arial" w:hAnsi="Arial" w:cs="Arial"/>
                <w:noProof/>
                <w:sz w:val="23"/>
                <w:szCs w:val="23"/>
                <w:lang w:val="ru-RU"/>
              </w:rPr>
              <w:drawing>
                <wp:inline distT="0" distB="0" distL="0" distR="0" wp14:anchorId="6E0F0168" wp14:editId="50B5EE0A">
                  <wp:extent cx="2125980" cy="2148840"/>
                  <wp:effectExtent l="0" t="0" r="7620" b="3810"/>
                  <wp:docPr id="1661857775" name="Рисунок 1661857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857775" name="Рисунок 166185777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2125980" cy="2148840"/>
                          </a:xfrm>
                          <a:prstGeom prst="rect">
                            <a:avLst/>
                          </a:prstGeom>
                          <a:noFill/>
                          <a:ln>
                            <a:noFill/>
                          </a:ln>
                        </pic:spPr>
                      </pic:pic>
                    </a:graphicData>
                  </a:graphic>
                </wp:inline>
              </w:drawing>
            </w:r>
          </w:p>
        </w:tc>
      </w:tr>
      <w:tr w:rsidR="006C2B72" w14:paraId="2C62FE77" w14:textId="77777777">
        <w:tc>
          <w:tcPr>
            <w:tcW w:w="3224" w:type="dxa"/>
          </w:tcPr>
          <w:p w14:paraId="363E1724" w14:textId="77777777" w:rsidR="006C2B72" w:rsidRDefault="00000000">
            <w:pPr>
              <w:spacing w:after="0" w:line="240" w:lineRule="auto"/>
              <w:jc w:val="center"/>
              <w:rPr>
                <w:rFonts w:ascii="Arial" w:hAnsi="Arial" w:cs="Arial"/>
                <w:i/>
                <w:iCs/>
                <w:color w:val="ED0000"/>
                <w:sz w:val="18"/>
                <w:szCs w:val="18"/>
                <w:lang w:val="ru-RU"/>
              </w:rPr>
            </w:pPr>
            <w:r>
              <w:rPr>
                <w:rFonts w:ascii="Arial" w:hAnsi="Arial" w:cs="Arial"/>
                <w:b/>
                <w:bCs/>
                <w:i/>
                <w:iCs/>
                <w:color w:val="000000"/>
                <w:sz w:val="18"/>
                <w:szCs w:val="18"/>
                <w:shd w:val="clear" w:color="auto" w:fill="FFFFFF"/>
                <w:lang w:val="en-GB"/>
              </w:rPr>
              <w:t>Fig</w:t>
            </w:r>
            <w:r>
              <w:rPr>
                <w:rFonts w:ascii="Arial" w:hAnsi="Arial" w:cs="Arial"/>
                <w:b/>
                <w:bCs/>
                <w:i/>
                <w:iCs/>
                <w:color w:val="000000"/>
                <w:sz w:val="18"/>
                <w:szCs w:val="18"/>
                <w:shd w:val="clear" w:color="auto" w:fill="FFFFFF"/>
                <w:lang w:val="ru-RU"/>
              </w:rPr>
              <w:t>. 4</w:t>
            </w:r>
            <w:r>
              <w:rPr>
                <w:rFonts w:ascii="Arial" w:hAnsi="Arial" w:cs="Arial"/>
                <w:b/>
                <w:bCs/>
                <w:i/>
                <w:iCs/>
                <w:sz w:val="18"/>
                <w:szCs w:val="18"/>
              </w:rPr>
              <w:t xml:space="preserve"> </w:t>
            </w:r>
            <w:r>
              <w:rPr>
                <w:rFonts w:ascii="Arial" w:hAnsi="Arial" w:cs="Arial"/>
                <w:sz w:val="18"/>
                <w:szCs w:val="18"/>
              </w:rPr>
              <w:t>ТSS - Navbakhor</w:t>
            </w:r>
          </w:p>
        </w:tc>
        <w:tc>
          <w:tcPr>
            <w:tcW w:w="3293" w:type="dxa"/>
          </w:tcPr>
          <w:p w14:paraId="070A8B9C" w14:textId="77777777" w:rsidR="006C2B72" w:rsidRDefault="00000000">
            <w:pPr>
              <w:spacing w:after="0" w:line="240" w:lineRule="auto"/>
              <w:jc w:val="center"/>
              <w:rPr>
                <w:rFonts w:ascii="Arial" w:hAnsi="Arial" w:cs="Arial"/>
                <w:i/>
                <w:iCs/>
                <w:color w:val="ED0000"/>
                <w:sz w:val="18"/>
                <w:szCs w:val="18"/>
                <w:lang w:val="ru-RU"/>
              </w:rPr>
            </w:pPr>
            <w:r>
              <w:rPr>
                <w:rFonts w:ascii="Arial" w:hAnsi="Arial" w:cs="Arial"/>
                <w:b/>
                <w:bCs/>
                <w:i/>
                <w:iCs/>
                <w:color w:val="000000"/>
                <w:sz w:val="18"/>
                <w:szCs w:val="18"/>
                <w:shd w:val="clear" w:color="auto" w:fill="FFFFFF"/>
                <w:lang w:val="en-GB"/>
              </w:rPr>
              <w:t>Fig</w:t>
            </w:r>
            <w:r>
              <w:rPr>
                <w:rFonts w:ascii="Arial" w:hAnsi="Arial" w:cs="Arial"/>
                <w:b/>
                <w:bCs/>
                <w:i/>
                <w:iCs/>
                <w:color w:val="000000"/>
                <w:sz w:val="18"/>
                <w:szCs w:val="18"/>
                <w:shd w:val="clear" w:color="auto" w:fill="FFFFFF"/>
                <w:lang w:val="ru-RU"/>
              </w:rPr>
              <w:t>. 5</w:t>
            </w:r>
            <w:r>
              <w:rPr>
                <w:rFonts w:ascii="Arial" w:hAnsi="Arial" w:cs="Arial"/>
                <w:b/>
                <w:bCs/>
                <w:i/>
                <w:iCs/>
                <w:sz w:val="18"/>
                <w:szCs w:val="18"/>
              </w:rPr>
              <w:t xml:space="preserve"> </w:t>
            </w:r>
            <w:r>
              <w:rPr>
                <w:rFonts w:ascii="Arial" w:hAnsi="Arial" w:cs="Arial"/>
                <w:sz w:val="18"/>
                <w:szCs w:val="18"/>
              </w:rPr>
              <w:t>ТSS - Navbakhor</w:t>
            </w:r>
          </w:p>
        </w:tc>
        <w:tc>
          <w:tcPr>
            <w:tcW w:w="3395" w:type="dxa"/>
          </w:tcPr>
          <w:p w14:paraId="5795E445" w14:textId="77777777" w:rsidR="006C2B72" w:rsidRDefault="00000000">
            <w:pPr>
              <w:spacing w:after="0" w:line="240" w:lineRule="auto"/>
              <w:jc w:val="center"/>
              <w:rPr>
                <w:rFonts w:ascii="Arial" w:hAnsi="Arial" w:cs="Arial"/>
                <w:i/>
                <w:iCs/>
                <w:color w:val="ED0000"/>
                <w:sz w:val="18"/>
                <w:szCs w:val="18"/>
                <w:lang w:val="ru-RU"/>
              </w:rPr>
            </w:pPr>
            <w:r>
              <w:rPr>
                <w:rFonts w:ascii="Arial" w:hAnsi="Arial" w:cs="Arial"/>
                <w:b/>
                <w:bCs/>
                <w:i/>
                <w:iCs/>
                <w:color w:val="000000"/>
                <w:sz w:val="18"/>
                <w:szCs w:val="18"/>
                <w:shd w:val="clear" w:color="auto" w:fill="FFFFFF"/>
                <w:lang w:val="en-GB"/>
              </w:rPr>
              <w:t>Fig</w:t>
            </w:r>
            <w:r>
              <w:rPr>
                <w:rFonts w:ascii="Arial" w:hAnsi="Arial" w:cs="Arial"/>
                <w:b/>
                <w:bCs/>
                <w:i/>
                <w:iCs/>
                <w:color w:val="000000"/>
                <w:sz w:val="18"/>
                <w:szCs w:val="18"/>
                <w:shd w:val="clear" w:color="auto" w:fill="FFFFFF"/>
                <w:lang w:val="ru-RU"/>
              </w:rPr>
              <w:t>. 6</w:t>
            </w:r>
            <w:r>
              <w:rPr>
                <w:rFonts w:ascii="Arial" w:hAnsi="Arial" w:cs="Arial"/>
                <w:b/>
                <w:bCs/>
                <w:i/>
                <w:iCs/>
                <w:sz w:val="18"/>
                <w:szCs w:val="18"/>
              </w:rPr>
              <w:t xml:space="preserve"> </w:t>
            </w:r>
            <w:r>
              <w:rPr>
                <w:rFonts w:ascii="Arial" w:hAnsi="Arial" w:cs="Arial"/>
                <w:sz w:val="18"/>
                <w:szCs w:val="18"/>
              </w:rPr>
              <w:t>ТSS - Navbakhor</w:t>
            </w:r>
          </w:p>
        </w:tc>
      </w:tr>
    </w:tbl>
    <w:p w14:paraId="5210EEC4" w14:textId="77777777" w:rsidR="006C2B72" w:rsidRDefault="006C2B72">
      <w:pPr>
        <w:tabs>
          <w:tab w:val="left" w:pos="709"/>
        </w:tabs>
        <w:spacing w:after="120" w:line="240" w:lineRule="auto"/>
        <w:rPr>
          <w:rFonts w:ascii="Arial" w:hAnsi="Arial" w:cs="Arial"/>
          <w:b/>
          <w:bCs/>
          <w:i/>
          <w:iCs/>
          <w:color w:val="000000"/>
          <w:sz w:val="23"/>
          <w:szCs w:val="23"/>
          <w:highlight w:val="yellow"/>
          <w:lang w:val="en-GB"/>
        </w:rPr>
      </w:pPr>
    </w:p>
    <w:p w14:paraId="79A5CE12" w14:textId="77777777" w:rsidR="006C2B72" w:rsidRDefault="00000000">
      <w:pPr>
        <w:numPr>
          <w:ilvl w:val="0"/>
          <w:numId w:val="4"/>
        </w:numPr>
        <w:tabs>
          <w:tab w:val="left" w:pos="709"/>
        </w:tabs>
        <w:spacing w:after="120" w:line="240" w:lineRule="auto"/>
        <w:ind w:left="0" w:firstLine="0"/>
        <w:rPr>
          <w:rFonts w:ascii="Arial" w:hAnsi="Arial" w:cs="Arial"/>
          <w:b/>
          <w:bCs/>
          <w:i/>
          <w:iCs/>
          <w:color w:val="000000"/>
          <w:sz w:val="24"/>
          <w:szCs w:val="24"/>
          <w:u w:val="single"/>
          <w:shd w:val="clear" w:color="auto" w:fill="FFFFFF"/>
          <w:lang w:val="en-GB"/>
        </w:rPr>
      </w:pPr>
      <w:r>
        <w:rPr>
          <w:rFonts w:ascii="Arial" w:hAnsi="Arial" w:cs="Arial"/>
          <w:b/>
          <w:bCs/>
          <w:i/>
          <w:iCs/>
          <w:color w:val="000000"/>
          <w:sz w:val="24"/>
          <w:szCs w:val="24"/>
          <w:u w:val="single"/>
          <w:lang w:val="en-GB"/>
        </w:rPr>
        <w:lastRenderedPageBreak/>
        <w:t>During a visual inspection of the construction site of TSS - Urgench, the following was revealed:</w:t>
      </w:r>
    </w:p>
    <w:p w14:paraId="35A61DC7" w14:textId="77777777" w:rsidR="006C2B72" w:rsidRDefault="00000000">
      <w:pPr>
        <w:spacing w:after="0"/>
        <w:ind w:firstLine="720"/>
        <w:rPr>
          <w:rFonts w:ascii="Arial" w:hAnsi="Arial" w:cs="Arial"/>
          <w:bCs/>
          <w:sz w:val="24"/>
          <w:szCs w:val="24"/>
          <w:lang w:val="en-GB"/>
        </w:rPr>
      </w:pPr>
      <w:r>
        <w:rPr>
          <w:rFonts w:ascii="Arial" w:hAnsi="Arial" w:cs="Arial"/>
          <w:sz w:val="24"/>
          <w:szCs w:val="24"/>
          <w:lang w:val="en-GB"/>
        </w:rPr>
        <w:t>- there are no conventional and warning signs indicating the storage location of hazardous waste (category, type), as well as fire-fighting identification and other equipment. The bottom layer of the storage area shall be made of waterproof material and not pose a risk of leakage/scattering.</w:t>
      </w:r>
    </w:p>
    <w:p w14:paraId="0DAE00B5" w14:textId="77777777" w:rsidR="006C2B72" w:rsidRDefault="00000000">
      <w:pPr>
        <w:spacing w:after="0"/>
        <w:ind w:firstLine="708"/>
        <w:rPr>
          <w:rFonts w:ascii="Arial" w:hAnsi="Arial" w:cs="Arial"/>
          <w:b/>
          <w:bCs/>
          <w:sz w:val="24"/>
          <w:szCs w:val="24"/>
          <w:lang w:val="en-GB"/>
        </w:rPr>
      </w:pPr>
      <w:r>
        <w:rPr>
          <w:rFonts w:ascii="Arial" w:hAnsi="Arial" w:cs="Arial"/>
          <w:bCs/>
          <w:sz w:val="24"/>
          <w:szCs w:val="24"/>
          <w:lang w:val="en-GB"/>
        </w:rPr>
        <w:t>-</w:t>
      </w:r>
      <w:r>
        <w:rPr>
          <w:rFonts w:ascii="Arial" w:hAnsi="Arial" w:cs="Arial"/>
          <w:b/>
          <w:bCs/>
          <w:sz w:val="24"/>
          <w:szCs w:val="24"/>
          <w:lang w:val="en-GB"/>
        </w:rPr>
        <w:t xml:space="preserve"> </w:t>
      </w:r>
      <w:r>
        <w:rPr>
          <w:rFonts w:ascii="Arial" w:hAnsi="Arial" w:cs="Arial"/>
          <w:sz w:val="24"/>
          <w:szCs w:val="24"/>
          <w:lang w:val="en-GB"/>
        </w:rPr>
        <w:t xml:space="preserve">there is no warehouse for fuels and lubricants. At present, fuel and lubricants containers are stored on the ground near the trailer without constructing a fire-resistant foundation </w:t>
      </w:r>
      <w:r>
        <w:rPr>
          <w:rFonts w:ascii="Arial" w:hAnsi="Arial" w:cs="Arial"/>
          <w:b/>
          <w:bCs/>
          <w:sz w:val="24"/>
          <w:szCs w:val="24"/>
          <w:shd w:val="clear" w:color="auto" w:fill="FFFFFF"/>
          <w:lang w:val="en-GB"/>
        </w:rPr>
        <w:t>(see Fig. 1).</w:t>
      </w:r>
    </w:p>
    <w:p w14:paraId="716D0634" w14:textId="77777777" w:rsidR="006C2B72" w:rsidRDefault="00000000">
      <w:pPr>
        <w:spacing w:after="0"/>
        <w:ind w:firstLine="720"/>
        <w:rPr>
          <w:rFonts w:ascii="Arial" w:hAnsi="Arial" w:cs="Arial"/>
          <w:b/>
          <w:bCs/>
          <w:sz w:val="24"/>
          <w:szCs w:val="24"/>
          <w:lang w:val="en-GB"/>
        </w:rPr>
      </w:pPr>
      <w:r>
        <w:rPr>
          <w:rFonts w:ascii="Arial" w:hAnsi="Arial" w:cs="Arial"/>
          <w:bCs/>
          <w:sz w:val="24"/>
          <w:szCs w:val="24"/>
          <w:lang w:val="en-GB"/>
        </w:rPr>
        <w:t xml:space="preserve">- </w:t>
      </w:r>
      <w:r>
        <w:rPr>
          <w:rFonts w:ascii="Arial" w:hAnsi="Arial" w:cs="Arial"/>
          <w:sz w:val="24"/>
          <w:szCs w:val="24"/>
          <w:lang w:val="en-GB"/>
        </w:rPr>
        <w:t xml:space="preserve">the bitumen was melted and used with an open fire on the soil cover </w:t>
      </w:r>
      <w:r>
        <w:rPr>
          <w:rFonts w:ascii="Arial" w:hAnsi="Arial" w:cs="Arial"/>
          <w:b/>
          <w:bCs/>
          <w:sz w:val="24"/>
          <w:szCs w:val="24"/>
          <w:shd w:val="clear" w:color="auto" w:fill="FFFFFF"/>
          <w:lang w:val="en-GB"/>
        </w:rPr>
        <w:t>(see Fig. 2).</w:t>
      </w:r>
    </w:p>
    <w:p w14:paraId="06B43D4B" w14:textId="77777777" w:rsidR="006C2B72" w:rsidRDefault="00000000">
      <w:pPr>
        <w:tabs>
          <w:tab w:val="left" w:pos="426"/>
        </w:tabs>
        <w:spacing w:before="60" w:after="0"/>
        <w:ind w:right="27"/>
        <w:rPr>
          <w:rFonts w:ascii="Arial" w:hAnsi="Arial" w:cs="Arial"/>
          <w:bCs/>
          <w:sz w:val="24"/>
          <w:szCs w:val="24"/>
          <w:lang w:val="en-GB"/>
        </w:rPr>
      </w:pPr>
      <w:r>
        <w:rPr>
          <w:rFonts w:ascii="Arial" w:hAnsi="Arial" w:cs="Arial"/>
          <w:bCs/>
          <w:sz w:val="24"/>
          <w:szCs w:val="24"/>
          <w:lang w:val="en-GB"/>
        </w:rPr>
        <w:tab/>
        <w:t xml:space="preserve">    - there were no special designated areas for storing household waste on the campgrounds, equipped with various containers with markings.</w:t>
      </w:r>
    </w:p>
    <w:p w14:paraId="3E078638" w14:textId="77777777" w:rsidR="006C2B72" w:rsidRDefault="00000000">
      <w:pPr>
        <w:tabs>
          <w:tab w:val="left" w:pos="426"/>
        </w:tabs>
        <w:spacing w:before="60" w:after="0"/>
        <w:ind w:right="27"/>
        <w:rPr>
          <w:rFonts w:ascii="Arial" w:hAnsi="Arial" w:cs="Arial"/>
          <w:sz w:val="24"/>
          <w:szCs w:val="24"/>
          <w:shd w:val="clear" w:color="auto" w:fill="FFFFFF"/>
          <w:lang w:val="en-GB"/>
        </w:rPr>
      </w:pPr>
      <w:r>
        <w:rPr>
          <w:rFonts w:ascii="Arial" w:hAnsi="Arial" w:cs="Arial"/>
          <w:bCs/>
          <w:sz w:val="24"/>
          <w:szCs w:val="24"/>
          <w:lang w:val="en-GB"/>
        </w:rPr>
        <w:tab/>
        <w:t xml:space="preserve">    - </w:t>
      </w:r>
      <w:r>
        <w:rPr>
          <w:rFonts w:ascii="Arial" w:hAnsi="Arial" w:cs="Arial"/>
          <w:sz w:val="24"/>
          <w:szCs w:val="24"/>
          <w:lang w:val="en-GB"/>
        </w:rPr>
        <w:t>waste management is not organized. There were no special designated areas for storing household waste on the camp territory, equipped with various containers with markings and for storing building materials, no agreement was concluded with a specialized company for the removal of solid waste and building waste.</w:t>
      </w:r>
      <w:r>
        <w:rPr>
          <w:rFonts w:ascii="Arial" w:hAnsi="Arial" w:cs="Arial"/>
          <w:sz w:val="24"/>
          <w:szCs w:val="24"/>
          <w:shd w:val="clear" w:color="auto" w:fill="FFFFFF"/>
          <w:lang w:val="en-GB"/>
        </w:rPr>
        <w:t xml:space="preserve"> </w:t>
      </w:r>
    </w:p>
    <w:p w14:paraId="752C1887" w14:textId="77777777" w:rsidR="006C2B72" w:rsidRDefault="00000000">
      <w:pPr>
        <w:spacing w:after="0"/>
        <w:rPr>
          <w:rFonts w:ascii="Arial" w:hAnsi="Arial" w:cs="Arial"/>
          <w:iCs/>
          <w:sz w:val="24"/>
          <w:szCs w:val="24"/>
          <w:lang w:val="en-GB"/>
        </w:rPr>
      </w:pPr>
      <w:r>
        <w:rPr>
          <w:rFonts w:ascii="Arial" w:hAnsi="Arial" w:cs="Arial"/>
          <w:sz w:val="24"/>
          <w:szCs w:val="24"/>
          <w:shd w:val="clear" w:color="auto" w:fill="FFFFFF"/>
          <w:lang w:val="en-GB"/>
        </w:rPr>
        <w:tab/>
        <w:t xml:space="preserve">- </w:t>
      </w:r>
      <w:r>
        <w:rPr>
          <w:rFonts w:ascii="Arial" w:hAnsi="Arial" w:cs="Arial"/>
          <w:iCs/>
          <w:sz w:val="24"/>
          <w:szCs w:val="24"/>
          <w:lang w:val="en-GB"/>
        </w:rPr>
        <w:t>the camp does not have a special medical office, a doctor shall also be appointed, and all necessary medications shall be available, including vaccines against reptile bites.</w:t>
      </w:r>
    </w:p>
    <w:p w14:paraId="22317B0F" w14:textId="77777777" w:rsidR="006C2B72" w:rsidRDefault="00000000">
      <w:pPr>
        <w:spacing w:after="0"/>
        <w:rPr>
          <w:rFonts w:ascii="Arial" w:hAnsi="Arial" w:cs="Arial"/>
          <w:b/>
          <w:bCs/>
          <w:sz w:val="24"/>
          <w:szCs w:val="24"/>
          <w:lang w:val="en-GB"/>
        </w:rPr>
      </w:pPr>
      <w:r>
        <w:rPr>
          <w:rFonts w:ascii="Arial" w:hAnsi="Arial" w:cs="Arial"/>
          <w:iCs/>
          <w:sz w:val="24"/>
          <w:szCs w:val="24"/>
          <w:lang w:val="en-GB"/>
        </w:rPr>
        <w:tab/>
        <w:t xml:space="preserve">- </w:t>
      </w:r>
      <w:r>
        <w:rPr>
          <w:rFonts w:ascii="Arial" w:hAnsi="Arial" w:cs="Arial"/>
          <w:sz w:val="24"/>
          <w:szCs w:val="24"/>
          <w:lang w:val="en-GB"/>
        </w:rPr>
        <w:t>The accommodation facilities at the camp for the working personnel did not meet the requirements of the ADB and IFC. The following violations were identified at the site: in some cases, there was not enough space for workers to live, the premises did not meet sanitary standards</w:t>
      </w:r>
      <w:r>
        <w:rPr>
          <w:rFonts w:ascii="Arial" w:hAnsi="Arial" w:cs="Arial"/>
          <w:b/>
          <w:bCs/>
          <w:sz w:val="24"/>
          <w:szCs w:val="24"/>
          <w:lang w:val="en-GB"/>
        </w:rPr>
        <w:t xml:space="preserve"> (Fig. № 3).</w:t>
      </w:r>
    </w:p>
    <w:p w14:paraId="2894096F" w14:textId="77777777" w:rsidR="006C2B72" w:rsidRDefault="00000000">
      <w:pPr>
        <w:spacing w:after="0"/>
        <w:rPr>
          <w:rFonts w:ascii="Arial" w:hAnsi="Arial" w:cs="Arial"/>
          <w:sz w:val="24"/>
          <w:szCs w:val="24"/>
          <w:lang w:val="en-GB"/>
        </w:rPr>
      </w:pPr>
      <w:r>
        <w:rPr>
          <w:rFonts w:ascii="Arial" w:hAnsi="Arial" w:cs="Arial"/>
          <w:b/>
          <w:bCs/>
          <w:sz w:val="24"/>
          <w:szCs w:val="24"/>
          <w:lang w:val="en-GB"/>
        </w:rPr>
        <w:tab/>
      </w:r>
      <w:r>
        <w:rPr>
          <w:rFonts w:ascii="Arial" w:hAnsi="Arial" w:cs="Arial"/>
          <w:sz w:val="24"/>
          <w:szCs w:val="24"/>
          <w:lang w:val="en-GB"/>
        </w:rPr>
        <w:t>The kitchen and canteen in the camp are not properly equipped and are not kept clean. There was no separate canteen for the workers. The cook was provided with personal protective equipment. Food products are stored in accordance with sanitary requirements, meat and dairy products are stored in bags in the refrigerator. (</w:t>
      </w:r>
      <w:r>
        <w:rPr>
          <w:rFonts w:ascii="Arial" w:hAnsi="Arial" w:cs="Arial"/>
          <w:b/>
          <w:bCs/>
          <w:sz w:val="24"/>
          <w:szCs w:val="24"/>
          <w:lang w:val="en-GB"/>
        </w:rPr>
        <w:t>Fig. № 4, 5, 6</w:t>
      </w:r>
      <w:r>
        <w:rPr>
          <w:rFonts w:ascii="Arial" w:hAnsi="Arial" w:cs="Arial"/>
          <w:sz w:val="24"/>
          <w:szCs w:val="24"/>
          <w:lang w:val="en-GB"/>
        </w:rPr>
        <w:t>).</w:t>
      </w:r>
    </w:p>
    <w:p w14:paraId="5037733A" w14:textId="77777777" w:rsidR="006C2B72" w:rsidRDefault="00000000">
      <w:pPr>
        <w:spacing w:after="0"/>
        <w:ind w:firstLine="708"/>
        <w:rPr>
          <w:rFonts w:ascii="Arial" w:hAnsi="Arial" w:cs="Arial"/>
          <w:sz w:val="24"/>
          <w:szCs w:val="24"/>
          <w:lang w:val="en-GB"/>
        </w:rPr>
      </w:pPr>
      <w:r>
        <w:rPr>
          <w:rFonts w:ascii="Arial" w:hAnsi="Arial" w:cs="Arial"/>
          <w:sz w:val="24"/>
          <w:szCs w:val="24"/>
          <w:lang w:val="en-GB"/>
        </w:rPr>
        <w:tab/>
        <w:t>- there is no fire extinguishing equipment at construction sites.</w:t>
      </w:r>
    </w:p>
    <w:p w14:paraId="65BEA1D6" w14:textId="77777777" w:rsidR="006C2B72" w:rsidRDefault="00000000">
      <w:pPr>
        <w:spacing w:after="0"/>
        <w:ind w:firstLine="708"/>
        <w:rPr>
          <w:rFonts w:ascii="Arial" w:hAnsi="Arial" w:cs="Arial"/>
          <w:bCs/>
          <w:sz w:val="24"/>
          <w:szCs w:val="24"/>
          <w:lang w:val="en-GB"/>
        </w:rPr>
      </w:pPr>
      <w:r>
        <w:rPr>
          <w:rFonts w:ascii="Arial" w:hAnsi="Arial" w:cs="Arial"/>
          <w:sz w:val="24"/>
          <w:szCs w:val="24"/>
          <w:lang w:val="en-GB"/>
        </w:rPr>
        <w:t>- there is no log of suggestions and complaints from construction personnel.</w:t>
      </w:r>
    </w:p>
    <w:tbl>
      <w:tblPr>
        <w:tblStyle w:val="af6"/>
        <w:tblW w:w="0" w:type="auto"/>
        <w:tblLook w:val="04A0" w:firstRow="1" w:lastRow="0" w:firstColumn="1" w:lastColumn="0" w:noHBand="0" w:noVBand="1"/>
      </w:tblPr>
      <w:tblGrid>
        <w:gridCol w:w="3280"/>
        <w:gridCol w:w="3428"/>
        <w:gridCol w:w="3204"/>
      </w:tblGrid>
      <w:tr w:rsidR="006C2B72" w14:paraId="7A519250" w14:textId="77777777">
        <w:tc>
          <w:tcPr>
            <w:tcW w:w="3304" w:type="dxa"/>
          </w:tcPr>
          <w:p w14:paraId="06D4B2CF" w14:textId="77777777" w:rsidR="006C2B72" w:rsidRDefault="00000000">
            <w:pPr>
              <w:spacing w:after="0" w:line="240" w:lineRule="auto"/>
              <w:rPr>
                <w:rFonts w:ascii="Arial" w:hAnsi="Arial" w:cs="Arial"/>
                <w:b/>
                <w:bCs/>
                <w:sz w:val="23"/>
                <w:szCs w:val="23"/>
                <w:lang w:val="ru-RU"/>
              </w:rPr>
            </w:pPr>
            <w:r>
              <w:rPr>
                <w:rFonts w:ascii="Arial" w:hAnsi="Arial" w:cs="Arial"/>
                <w:noProof/>
                <w:sz w:val="23"/>
                <w:szCs w:val="23"/>
                <w:lang w:val="ru-RU"/>
              </w:rPr>
              <w:drawing>
                <wp:inline distT="0" distB="0" distL="0" distR="0" wp14:anchorId="6E79C7D4" wp14:editId="50F3F3D2">
                  <wp:extent cx="1981200" cy="2019300"/>
                  <wp:effectExtent l="0" t="0" r="0" b="0"/>
                  <wp:docPr id="20704653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465395" name="Рисунок 1"/>
                          <pic:cNvPicPr>
                            <a:picLocks noChangeAspect="1"/>
                          </pic:cNvPicPr>
                        </pic:nvPicPr>
                        <pic:blipFill>
                          <a:blip r:embed="rId87"/>
                          <a:stretch>
                            <a:fillRect/>
                          </a:stretch>
                        </pic:blipFill>
                        <pic:spPr>
                          <a:xfrm>
                            <a:off x="0" y="0"/>
                            <a:ext cx="1981200" cy="2019300"/>
                          </a:xfrm>
                          <a:prstGeom prst="rect">
                            <a:avLst/>
                          </a:prstGeom>
                        </pic:spPr>
                      </pic:pic>
                    </a:graphicData>
                  </a:graphic>
                </wp:inline>
              </w:drawing>
            </w:r>
          </w:p>
        </w:tc>
        <w:tc>
          <w:tcPr>
            <w:tcW w:w="3304" w:type="dxa"/>
          </w:tcPr>
          <w:p w14:paraId="28DC6500" w14:textId="77777777" w:rsidR="006C2B72" w:rsidRDefault="00000000">
            <w:pPr>
              <w:spacing w:after="0" w:line="240" w:lineRule="auto"/>
              <w:rPr>
                <w:rFonts w:ascii="Arial" w:hAnsi="Arial" w:cs="Arial"/>
                <w:b/>
                <w:bCs/>
                <w:sz w:val="23"/>
                <w:szCs w:val="23"/>
                <w:lang w:val="ru-RU"/>
              </w:rPr>
            </w:pPr>
            <w:r>
              <w:rPr>
                <w:rFonts w:ascii="Arial" w:hAnsi="Arial" w:cs="Arial"/>
                <w:noProof/>
                <w:sz w:val="23"/>
                <w:szCs w:val="23"/>
                <w:lang w:val="ru-RU"/>
              </w:rPr>
              <w:drawing>
                <wp:inline distT="0" distB="0" distL="0" distR="0" wp14:anchorId="39DD9708" wp14:editId="04F7DC49">
                  <wp:extent cx="2072640" cy="1988820"/>
                  <wp:effectExtent l="0" t="0" r="3810" b="0"/>
                  <wp:docPr id="6484133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413359" name="Рисунок 1"/>
                          <pic:cNvPicPr>
                            <a:picLocks noChangeAspect="1"/>
                          </pic:cNvPicPr>
                        </pic:nvPicPr>
                        <pic:blipFill>
                          <a:blip r:embed="rId88"/>
                          <a:stretch>
                            <a:fillRect/>
                          </a:stretch>
                        </pic:blipFill>
                        <pic:spPr>
                          <a:xfrm>
                            <a:off x="0" y="0"/>
                            <a:ext cx="2072640" cy="1988820"/>
                          </a:xfrm>
                          <a:prstGeom prst="rect">
                            <a:avLst/>
                          </a:prstGeom>
                        </pic:spPr>
                      </pic:pic>
                    </a:graphicData>
                  </a:graphic>
                </wp:inline>
              </w:drawing>
            </w:r>
          </w:p>
        </w:tc>
        <w:tc>
          <w:tcPr>
            <w:tcW w:w="3304" w:type="dxa"/>
          </w:tcPr>
          <w:p w14:paraId="2A1B7483" w14:textId="77777777" w:rsidR="006C2B72" w:rsidRDefault="00000000">
            <w:pPr>
              <w:spacing w:after="0" w:line="240" w:lineRule="auto"/>
              <w:rPr>
                <w:rFonts w:ascii="Arial" w:hAnsi="Arial" w:cs="Arial"/>
                <w:b/>
                <w:bCs/>
                <w:sz w:val="23"/>
                <w:szCs w:val="23"/>
                <w:lang w:val="ru-RU"/>
              </w:rPr>
            </w:pPr>
            <w:r>
              <w:rPr>
                <w:rFonts w:ascii="Arial" w:hAnsi="Arial" w:cs="Arial"/>
                <w:b/>
                <w:bCs/>
                <w:noProof/>
                <w:sz w:val="23"/>
                <w:szCs w:val="23"/>
                <w:lang w:val="ru-RU"/>
              </w:rPr>
              <w:drawing>
                <wp:inline distT="0" distB="0" distL="0" distR="0" wp14:anchorId="33CA8FD9" wp14:editId="7CFD3B90">
                  <wp:extent cx="1989455" cy="1927860"/>
                  <wp:effectExtent l="0" t="7302" r="3492" b="349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rot="5400000">
                            <a:off x="0" y="0"/>
                            <a:ext cx="2012873" cy="1950895"/>
                          </a:xfrm>
                          <a:prstGeom prst="rect">
                            <a:avLst/>
                          </a:prstGeom>
                          <a:noFill/>
                          <a:ln>
                            <a:noFill/>
                          </a:ln>
                        </pic:spPr>
                      </pic:pic>
                    </a:graphicData>
                  </a:graphic>
                </wp:inline>
              </w:drawing>
            </w:r>
          </w:p>
        </w:tc>
      </w:tr>
      <w:tr w:rsidR="006C2B72" w14:paraId="2F2FE9D2" w14:textId="77777777">
        <w:tc>
          <w:tcPr>
            <w:tcW w:w="3304" w:type="dxa"/>
          </w:tcPr>
          <w:p w14:paraId="26670744" w14:textId="77777777" w:rsidR="006C2B72" w:rsidRDefault="00000000">
            <w:pPr>
              <w:spacing w:after="0" w:line="240" w:lineRule="auto"/>
              <w:jc w:val="center"/>
              <w:rPr>
                <w:rFonts w:ascii="Arial" w:hAnsi="Arial" w:cs="Arial"/>
                <w:b/>
                <w:bCs/>
                <w:i/>
                <w:iCs/>
                <w:sz w:val="18"/>
                <w:szCs w:val="18"/>
                <w:lang w:val="en-GB"/>
              </w:rPr>
            </w:pPr>
            <w:r>
              <w:rPr>
                <w:rFonts w:ascii="Arial" w:hAnsi="Arial" w:cs="Arial"/>
                <w:b/>
                <w:bCs/>
                <w:i/>
                <w:iCs/>
                <w:sz w:val="18"/>
                <w:szCs w:val="18"/>
                <w:lang w:val="en-GB"/>
              </w:rPr>
              <w:t>Fig</w:t>
            </w:r>
            <w:r>
              <w:rPr>
                <w:rFonts w:ascii="Arial" w:hAnsi="Arial" w:cs="Arial"/>
                <w:b/>
                <w:bCs/>
                <w:i/>
                <w:iCs/>
                <w:sz w:val="18"/>
                <w:szCs w:val="18"/>
                <w:lang w:val="ru-RU"/>
              </w:rPr>
              <w:t>.1</w:t>
            </w:r>
            <w:r>
              <w:rPr>
                <w:rFonts w:ascii="Arial" w:hAnsi="Arial" w:cs="Arial"/>
                <w:b/>
                <w:bCs/>
                <w:i/>
                <w:iCs/>
                <w:sz w:val="18"/>
                <w:szCs w:val="18"/>
              </w:rPr>
              <w:t xml:space="preserve"> </w:t>
            </w:r>
            <w:r>
              <w:rPr>
                <w:rFonts w:ascii="Arial" w:hAnsi="Arial" w:cs="Arial"/>
                <w:sz w:val="18"/>
                <w:szCs w:val="18"/>
              </w:rPr>
              <w:t>Т</w:t>
            </w:r>
            <w:r>
              <w:rPr>
                <w:rFonts w:ascii="Arial" w:hAnsi="Arial" w:cs="Arial"/>
                <w:sz w:val="18"/>
                <w:szCs w:val="18"/>
                <w:lang w:val="en-GB"/>
              </w:rPr>
              <w:t>SS</w:t>
            </w:r>
            <w:r>
              <w:rPr>
                <w:rFonts w:ascii="Arial" w:hAnsi="Arial" w:cs="Arial"/>
                <w:sz w:val="18"/>
                <w:szCs w:val="18"/>
              </w:rPr>
              <w:t xml:space="preserve"> - </w:t>
            </w:r>
            <w:r>
              <w:rPr>
                <w:rFonts w:ascii="Arial" w:hAnsi="Arial" w:cs="Arial"/>
                <w:sz w:val="18"/>
                <w:szCs w:val="18"/>
                <w:lang w:val="en-GB"/>
              </w:rPr>
              <w:t>Urgench</w:t>
            </w:r>
          </w:p>
        </w:tc>
        <w:tc>
          <w:tcPr>
            <w:tcW w:w="3304" w:type="dxa"/>
          </w:tcPr>
          <w:p w14:paraId="598E8D73" w14:textId="77777777" w:rsidR="006C2B72" w:rsidRDefault="00000000">
            <w:pPr>
              <w:spacing w:after="0" w:line="240" w:lineRule="auto"/>
              <w:jc w:val="center"/>
              <w:rPr>
                <w:rFonts w:ascii="Arial" w:hAnsi="Arial" w:cs="Arial"/>
                <w:b/>
                <w:bCs/>
                <w:i/>
                <w:iCs/>
                <w:sz w:val="18"/>
                <w:szCs w:val="18"/>
                <w:lang w:val="ru-RU"/>
              </w:rPr>
            </w:pPr>
            <w:proofErr w:type="spellStart"/>
            <w:r>
              <w:rPr>
                <w:rFonts w:ascii="Arial" w:hAnsi="Arial" w:cs="Arial"/>
                <w:b/>
                <w:bCs/>
                <w:i/>
                <w:iCs/>
                <w:sz w:val="18"/>
                <w:szCs w:val="18"/>
                <w:lang w:val="ru-RU"/>
              </w:rPr>
              <w:t>Fig</w:t>
            </w:r>
            <w:proofErr w:type="spellEnd"/>
            <w:r>
              <w:rPr>
                <w:rFonts w:ascii="Arial" w:hAnsi="Arial" w:cs="Arial"/>
                <w:b/>
                <w:bCs/>
                <w:i/>
                <w:iCs/>
                <w:sz w:val="18"/>
                <w:szCs w:val="18"/>
                <w:lang w:val="ru-RU"/>
              </w:rPr>
              <w:t>.</w:t>
            </w:r>
            <w:r>
              <w:rPr>
                <w:rFonts w:ascii="Arial" w:hAnsi="Arial" w:cs="Arial"/>
                <w:b/>
                <w:bCs/>
                <w:i/>
                <w:iCs/>
                <w:sz w:val="18"/>
                <w:szCs w:val="18"/>
                <w:lang w:val="en-GB"/>
              </w:rPr>
              <w:t>2</w:t>
            </w:r>
            <w:r>
              <w:rPr>
                <w:rFonts w:ascii="Arial" w:hAnsi="Arial" w:cs="Arial"/>
                <w:b/>
                <w:bCs/>
                <w:i/>
                <w:iCs/>
                <w:sz w:val="18"/>
                <w:szCs w:val="18"/>
                <w:lang w:val="ru-RU"/>
              </w:rPr>
              <w:t xml:space="preserve"> </w:t>
            </w:r>
            <w:r>
              <w:rPr>
                <w:rFonts w:ascii="Arial" w:hAnsi="Arial" w:cs="Arial"/>
                <w:sz w:val="18"/>
                <w:szCs w:val="18"/>
                <w:lang w:val="ru-RU"/>
              </w:rPr>
              <w:t>ТSS - Urgench</w:t>
            </w:r>
          </w:p>
        </w:tc>
        <w:tc>
          <w:tcPr>
            <w:tcW w:w="3304" w:type="dxa"/>
          </w:tcPr>
          <w:p w14:paraId="4CD55522" w14:textId="77777777" w:rsidR="006C2B72" w:rsidRDefault="00000000">
            <w:pPr>
              <w:spacing w:after="0" w:line="240" w:lineRule="auto"/>
              <w:jc w:val="center"/>
              <w:rPr>
                <w:rFonts w:ascii="Arial" w:hAnsi="Arial" w:cs="Arial"/>
                <w:b/>
                <w:bCs/>
                <w:i/>
                <w:iCs/>
                <w:sz w:val="18"/>
                <w:szCs w:val="18"/>
                <w:lang w:val="ru-RU"/>
              </w:rPr>
            </w:pPr>
            <w:proofErr w:type="spellStart"/>
            <w:r>
              <w:rPr>
                <w:rFonts w:ascii="Arial" w:hAnsi="Arial" w:cs="Arial"/>
                <w:b/>
                <w:bCs/>
                <w:i/>
                <w:iCs/>
                <w:sz w:val="18"/>
                <w:szCs w:val="18"/>
                <w:lang w:val="ru-RU"/>
              </w:rPr>
              <w:t>Fig</w:t>
            </w:r>
            <w:proofErr w:type="spellEnd"/>
            <w:r>
              <w:rPr>
                <w:rFonts w:ascii="Arial" w:hAnsi="Arial" w:cs="Arial"/>
                <w:b/>
                <w:bCs/>
                <w:i/>
                <w:iCs/>
                <w:sz w:val="18"/>
                <w:szCs w:val="18"/>
                <w:lang w:val="ru-RU"/>
              </w:rPr>
              <w:t>.</w:t>
            </w:r>
            <w:r>
              <w:rPr>
                <w:rFonts w:ascii="Arial" w:hAnsi="Arial" w:cs="Arial"/>
                <w:b/>
                <w:bCs/>
                <w:i/>
                <w:iCs/>
                <w:sz w:val="18"/>
                <w:szCs w:val="18"/>
                <w:lang w:val="en-GB"/>
              </w:rPr>
              <w:t>3</w:t>
            </w:r>
            <w:r>
              <w:rPr>
                <w:rFonts w:ascii="Arial" w:hAnsi="Arial" w:cs="Arial"/>
                <w:b/>
                <w:bCs/>
                <w:i/>
                <w:iCs/>
                <w:sz w:val="18"/>
                <w:szCs w:val="18"/>
                <w:lang w:val="ru-RU"/>
              </w:rPr>
              <w:t xml:space="preserve"> </w:t>
            </w:r>
            <w:r>
              <w:rPr>
                <w:rFonts w:ascii="Arial" w:hAnsi="Arial" w:cs="Arial"/>
                <w:sz w:val="18"/>
                <w:szCs w:val="18"/>
                <w:lang w:val="ru-RU"/>
              </w:rPr>
              <w:t>ТSS - Urgench</w:t>
            </w:r>
          </w:p>
        </w:tc>
      </w:tr>
    </w:tbl>
    <w:p w14:paraId="484D700E" w14:textId="77777777" w:rsidR="006C2B72" w:rsidRDefault="006C2B72">
      <w:pPr>
        <w:jc w:val="center"/>
        <w:rPr>
          <w:rFonts w:ascii="Arial" w:hAnsi="Arial" w:cs="Arial"/>
          <w:b/>
          <w:bCs/>
          <w:sz w:val="23"/>
          <w:szCs w:val="23"/>
          <w:lang w:val="ru-RU"/>
        </w:rPr>
      </w:pPr>
    </w:p>
    <w:p w14:paraId="405BD490" w14:textId="77777777" w:rsidR="006C2B72" w:rsidRDefault="006C2B72">
      <w:pPr>
        <w:jc w:val="center"/>
        <w:rPr>
          <w:rFonts w:ascii="Arial" w:hAnsi="Arial" w:cs="Arial"/>
          <w:b/>
          <w:bCs/>
          <w:sz w:val="23"/>
          <w:szCs w:val="23"/>
          <w:lang w:val="ru-RU"/>
        </w:rPr>
      </w:pPr>
    </w:p>
    <w:p w14:paraId="104FCD52" w14:textId="77777777" w:rsidR="006C2B72" w:rsidRDefault="006C2B72">
      <w:pPr>
        <w:jc w:val="center"/>
        <w:rPr>
          <w:rFonts w:ascii="Arial" w:hAnsi="Arial" w:cs="Arial"/>
          <w:b/>
          <w:bCs/>
          <w:sz w:val="23"/>
          <w:szCs w:val="23"/>
          <w:lang w:val="ru-RU"/>
        </w:rPr>
      </w:pPr>
    </w:p>
    <w:tbl>
      <w:tblPr>
        <w:tblStyle w:val="af6"/>
        <w:tblW w:w="0" w:type="auto"/>
        <w:tblLook w:val="04A0" w:firstRow="1" w:lastRow="0" w:firstColumn="1" w:lastColumn="0" w:noHBand="0" w:noVBand="1"/>
      </w:tblPr>
      <w:tblGrid>
        <w:gridCol w:w="3493"/>
        <w:gridCol w:w="3321"/>
        <w:gridCol w:w="3098"/>
      </w:tblGrid>
      <w:tr w:rsidR="006C2B72" w14:paraId="1BE70448" w14:textId="77777777">
        <w:tc>
          <w:tcPr>
            <w:tcW w:w="3304" w:type="dxa"/>
          </w:tcPr>
          <w:p w14:paraId="08A1938D" w14:textId="77777777" w:rsidR="006C2B72" w:rsidRDefault="00000000">
            <w:pPr>
              <w:spacing w:after="0" w:line="240" w:lineRule="auto"/>
              <w:rPr>
                <w:rFonts w:ascii="Arial" w:hAnsi="Arial" w:cs="Arial"/>
                <w:b/>
                <w:bCs/>
                <w:sz w:val="23"/>
                <w:szCs w:val="23"/>
                <w:lang w:val="ru-RU"/>
              </w:rPr>
            </w:pPr>
            <w:r>
              <w:rPr>
                <w:rFonts w:ascii="Arial" w:hAnsi="Arial" w:cs="Arial"/>
                <w:noProof/>
                <w:sz w:val="23"/>
                <w:szCs w:val="23"/>
                <w:lang w:val="ru-RU"/>
              </w:rPr>
              <w:lastRenderedPageBreak/>
              <w:drawing>
                <wp:inline distT="0" distB="0" distL="0" distR="0" wp14:anchorId="19E30B4F" wp14:editId="3635A340">
                  <wp:extent cx="2024380" cy="2119630"/>
                  <wp:effectExtent l="9525" t="0" r="4445"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rot="5400000">
                            <a:off x="0" y="0"/>
                            <a:ext cx="2040305" cy="2136528"/>
                          </a:xfrm>
                          <a:prstGeom prst="rect">
                            <a:avLst/>
                          </a:prstGeom>
                          <a:noFill/>
                          <a:ln>
                            <a:noFill/>
                          </a:ln>
                        </pic:spPr>
                      </pic:pic>
                    </a:graphicData>
                  </a:graphic>
                </wp:inline>
              </w:drawing>
            </w:r>
          </w:p>
        </w:tc>
        <w:tc>
          <w:tcPr>
            <w:tcW w:w="3304" w:type="dxa"/>
          </w:tcPr>
          <w:p w14:paraId="39A63F39" w14:textId="77777777" w:rsidR="006C2B72" w:rsidRDefault="00000000">
            <w:pPr>
              <w:spacing w:after="0" w:line="240" w:lineRule="auto"/>
              <w:rPr>
                <w:rFonts w:ascii="Arial" w:hAnsi="Arial" w:cs="Arial"/>
                <w:b/>
                <w:bCs/>
                <w:sz w:val="23"/>
                <w:szCs w:val="23"/>
                <w:lang w:val="ru-RU"/>
              </w:rPr>
            </w:pPr>
            <w:r>
              <w:rPr>
                <w:rFonts w:ascii="Arial" w:hAnsi="Arial" w:cs="Arial"/>
                <w:noProof/>
                <w:sz w:val="23"/>
                <w:szCs w:val="23"/>
                <w:lang w:val="ru-RU"/>
              </w:rPr>
              <w:drawing>
                <wp:inline distT="0" distB="0" distL="0" distR="0" wp14:anchorId="42C4A804" wp14:editId="0D6E6C29">
                  <wp:extent cx="2008505" cy="2013585"/>
                  <wp:effectExtent l="0" t="2540" r="8255"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rot="5400000">
                            <a:off x="0" y="0"/>
                            <a:ext cx="2014901" cy="2019675"/>
                          </a:xfrm>
                          <a:prstGeom prst="rect">
                            <a:avLst/>
                          </a:prstGeom>
                          <a:noFill/>
                          <a:ln>
                            <a:noFill/>
                          </a:ln>
                        </pic:spPr>
                      </pic:pic>
                    </a:graphicData>
                  </a:graphic>
                </wp:inline>
              </w:drawing>
            </w:r>
          </w:p>
        </w:tc>
        <w:tc>
          <w:tcPr>
            <w:tcW w:w="3304" w:type="dxa"/>
          </w:tcPr>
          <w:p w14:paraId="39D42D9F" w14:textId="77777777" w:rsidR="006C2B72" w:rsidRDefault="00000000">
            <w:pPr>
              <w:spacing w:after="0" w:line="240" w:lineRule="auto"/>
              <w:rPr>
                <w:rFonts w:ascii="Arial" w:hAnsi="Arial" w:cs="Arial"/>
                <w:b/>
                <w:bCs/>
                <w:sz w:val="23"/>
                <w:szCs w:val="23"/>
                <w:lang w:val="ru-RU"/>
              </w:rPr>
            </w:pPr>
            <w:r>
              <w:rPr>
                <w:rFonts w:ascii="Arial" w:hAnsi="Arial" w:cs="Arial"/>
                <w:noProof/>
                <w:sz w:val="23"/>
                <w:szCs w:val="23"/>
                <w:lang w:val="ru-RU"/>
              </w:rPr>
              <w:drawing>
                <wp:inline distT="0" distB="0" distL="0" distR="0" wp14:anchorId="6038180A" wp14:editId="62FF2BD8">
                  <wp:extent cx="2007870" cy="1874520"/>
                  <wp:effectExtent l="0" t="9525" r="1905"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rot="5400000">
                            <a:off x="0" y="0"/>
                            <a:ext cx="2028749" cy="1893537"/>
                          </a:xfrm>
                          <a:prstGeom prst="rect">
                            <a:avLst/>
                          </a:prstGeom>
                          <a:noFill/>
                          <a:ln>
                            <a:noFill/>
                          </a:ln>
                        </pic:spPr>
                      </pic:pic>
                    </a:graphicData>
                  </a:graphic>
                </wp:inline>
              </w:drawing>
            </w:r>
          </w:p>
        </w:tc>
      </w:tr>
      <w:tr w:rsidR="006C2B72" w14:paraId="1E5E93FD" w14:textId="77777777">
        <w:tc>
          <w:tcPr>
            <w:tcW w:w="3304" w:type="dxa"/>
          </w:tcPr>
          <w:p w14:paraId="089BF7A1" w14:textId="77777777" w:rsidR="006C2B72" w:rsidRDefault="00000000">
            <w:pPr>
              <w:spacing w:after="0" w:line="240" w:lineRule="auto"/>
              <w:jc w:val="center"/>
              <w:rPr>
                <w:rFonts w:ascii="Arial" w:hAnsi="Arial" w:cs="Arial"/>
                <w:b/>
                <w:bCs/>
                <w:i/>
                <w:iCs/>
                <w:sz w:val="18"/>
                <w:szCs w:val="18"/>
                <w:highlight w:val="yellow"/>
                <w:lang w:val="ru-RU"/>
              </w:rPr>
            </w:pPr>
            <w:proofErr w:type="spellStart"/>
            <w:r>
              <w:rPr>
                <w:rFonts w:ascii="Arial" w:hAnsi="Arial" w:cs="Arial"/>
                <w:b/>
                <w:bCs/>
                <w:i/>
                <w:iCs/>
                <w:sz w:val="18"/>
                <w:szCs w:val="18"/>
                <w:lang w:val="ru-RU"/>
              </w:rPr>
              <w:t>Fig</w:t>
            </w:r>
            <w:proofErr w:type="spellEnd"/>
            <w:r>
              <w:rPr>
                <w:rFonts w:ascii="Arial" w:hAnsi="Arial" w:cs="Arial"/>
                <w:b/>
                <w:bCs/>
                <w:i/>
                <w:iCs/>
                <w:sz w:val="18"/>
                <w:szCs w:val="18"/>
                <w:lang w:val="ru-RU"/>
              </w:rPr>
              <w:t>.</w:t>
            </w:r>
            <w:r>
              <w:rPr>
                <w:rFonts w:ascii="Arial" w:hAnsi="Arial" w:cs="Arial"/>
                <w:b/>
                <w:bCs/>
                <w:i/>
                <w:iCs/>
                <w:sz w:val="18"/>
                <w:szCs w:val="18"/>
                <w:lang w:val="en-GB"/>
              </w:rPr>
              <w:t>4</w:t>
            </w:r>
            <w:r>
              <w:rPr>
                <w:rFonts w:ascii="Arial" w:hAnsi="Arial" w:cs="Arial"/>
                <w:b/>
                <w:bCs/>
                <w:i/>
                <w:iCs/>
                <w:sz w:val="18"/>
                <w:szCs w:val="18"/>
                <w:lang w:val="ru-RU"/>
              </w:rPr>
              <w:t xml:space="preserve"> </w:t>
            </w:r>
            <w:r>
              <w:rPr>
                <w:rFonts w:ascii="Arial" w:hAnsi="Arial" w:cs="Arial"/>
                <w:sz w:val="18"/>
                <w:szCs w:val="18"/>
                <w:lang w:val="ru-RU"/>
              </w:rPr>
              <w:t>ТSS - Urgench</w:t>
            </w:r>
          </w:p>
        </w:tc>
        <w:tc>
          <w:tcPr>
            <w:tcW w:w="3304" w:type="dxa"/>
          </w:tcPr>
          <w:p w14:paraId="62779B2D" w14:textId="77777777" w:rsidR="006C2B72" w:rsidRDefault="00000000">
            <w:pPr>
              <w:spacing w:after="0" w:line="240" w:lineRule="auto"/>
              <w:jc w:val="center"/>
              <w:rPr>
                <w:rFonts w:ascii="Arial" w:hAnsi="Arial" w:cs="Arial"/>
                <w:b/>
                <w:bCs/>
                <w:i/>
                <w:iCs/>
                <w:sz w:val="18"/>
                <w:szCs w:val="18"/>
                <w:highlight w:val="yellow"/>
                <w:lang w:val="ru-RU"/>
              </w:rPr>
            </w:pPr>
            <w:proofErr w:type="spellStart"/>
            <w:r>
              <w:rPr>
                <w:rFonts w:ascii="Arial" w:hAnsi="Arial" w:cs="Arial"/>
                <w:b/>
                <w:bCs/>
                <w:i/>
                <w:iCs/>
                <w:sz w:val="18"/>
                <w:szCs w:val="18"/>
                <w:lang w:val="ru-RU"/>
              </w:rPr>
              <w:t>Fig</w:t>
            </w:r>
            <w:proofErr w:type="spellEnd"/>
            <w:r>
              <w:rPr>
                <w:rFonts w:ascii="Arial" w:hAnsi="Arial" w:cs="Arial"/>
                <w:b/>
                <w:bCs/>
                <w:i/>
                <w:iCs/>
                <w:sz w:val="18"/>
                <w:szCs w:val="18"/>
                <w:lang w:val="ru-RU"/>
              </w:rPr>
              <w:t>.</w:t>
            </w:r>
            <w:r>
              <w:rPr>
                <w:rFonts w:ascii="Arial" w:hAnsi="Arial" w:cs="Arial"/>
                <w:b/>
                <w:bCs/>
                <w:i/>
                <w:iCs/>
                <w:sz w:val="18"/>
                <w:szCs w:val="18"/>
                <w:lang w:val="en-GB"/>
              </w:rPr>
              <w:t>5</w:t>
            </w:r>
            <w:r>
              <w:rPr>
                <w:rFonts w:ascii="Arial" w:hAnsi="Arial" w:cs="Arial"/>
                <w:b/>
                <w:bCs/>
                <w:i/>
                <w:iCs/>
                <w:sz w:val="18"/>
                <w:szCs w:val="18"/>
                <w:lang w:val="ru-RU"/>
              </w:rPr>
              <w:t xml:space="preserve"> </w:t>
            </w:r>
            <w:r>
              <w:rPr>
                <w:rFonts w:ascii="Arial" w:hAnsi="Arial" w:cs="Arial"/>
                <w:sz w:val="18"/>
                <w:szCs w:val="18"/>
                <w:lang w:val="ru-RU"/>
              </w:rPr>
              <w:t>ТSS - Urgench</w:t>
            </w:r>
          </w:p>
        </w:tc>
        <w:tc>
          <w:tcPr>
            <w:tcW w:w="3304" w:type="dxa"/>
          </w:tcPr>
          <w:p w14:paraId="2188F653" w14:textId="77777777" w:rsidR="006C2B72" w:rsidRDefault="00000000">
            <w:pPr>
              <w:spacing w:after="0" w:line="240" w:lineRule="auto"/>
              <w:jc w:val="center"/>
              <w:rPr>
                <w:rFonts w:ascii="Arial" w:hAnsi="Arial" w:cs="Arial"/>
                <w:b/>
                <w:bCs/>
                <w:i/>
                <w:iCs/>
                <w:sz w:val="18"/>
                <w:szCs w:val="18"/>
                <w:highlight w:val="yellow"/>
                <w:lang w:val="ru-RU"/>
              </w:rPr>
            </w:pPr>
            <w:proofErr w:type="spellStart"/>
            <w:r>
              <w:rPr>
                <w:rFonts w:ascii="Arial" w:hAnsi="Arial" w:cs="Arial"/>
                <w:b/>
                <w:bCs/>
                <w:i/>
                <w:iCs/>
                <w:sz w:val="18"/>
                <w:szCs w:val="18"/>
                <w:lang w:val="ru-RU"/>
              </w:rPr>
              <w:t>Fig</w:t>
            </w:r>
            <w:proofErr w:type="spellEnd"/>
            <w:r>
              <w:rPr>
                <w:rFonts w:ascii="Arial" w:hAnsi="Arial" w:cs="Arial"/>
                <w:b/>
                <w:bCs/>
                <w:i/>
                <w:iCs/>
                <w:sz w:val="18"/>
                <w:szCs w:val="18"/>
                <w:lang w:val="ru-RU"/>
              </w:rPr>
              <w:t>.</w:t>
            </w:r>
            <w:r>
              <w:rPr>
                <w:rFonts w:ascii="Arial" w:hAnsi="Arial" w:cs="Arial"/>
                <w:b/>
                <w:bCs/>
                <w:i/>
                <w:iCs/>
                <w:sz w:val="18"/>
                <w:szCs w:val="18"/>
                <w:lang w:val="en-GB"/>
              </w:rPr>
              <w:t>6</w:t>
            </w:r>
            <w:r>
              <w:rPr>
                <w:rFonts w:ascii="Arial" w:hAnsi="Arial" w:cs="Arial"/>
                <w:b/>
                <w:bCs/>
                <w:i/>
                <w:iCs/>
                <w:sz w:val="18"/>
                <w:szCs w:val="18"/>
                <w:lang w:val="ru-RU"/>
              </w:rPr>
              <w:t xml:space="preserve"> </w:t>
            </w:r>
            <w:r>
              <w:rPr>
                <w:rFonts w:ascii="Arial" w:hAnsi="Arial" w:cs="Arial"/>
                <w:sz w:val="18"/>
                <w:szCs w:val="18"/>
                <w:lang w:val="ru-RU"/>
              </w:rPr>
              <w:t>ТSS - Urgench</w:t>
            </w:r>
          </w:p>
        </w:tc>
      </w:tr>
    </w:tbl>
    <w:p w14:paraId="53B4CB3C" w14:textId="77777777" w:rsidR="006C2B72" w:rsidRDefault="006C2B72">
      <w:pPr>
        <w:tabs>
          <w:tab w:val="left" w:pos="709"/>
        </w:tabs>
        <w:spacing w:after="120" w:line="240" w:lineRule="auto"/>
        <w:rPr>
          <w:rFonts w:ascii="Arial" w:hAnsi="Arial" w:cs="Arial"/>
          <w:b/>
          <w:bCs/>
          <w:i/>
          <w:iCs/>
          <w:color w:val="000000"/>
          <w:sz w:val="23"/>
          <w:szCs w:val="23"/>
          <w:highlight w:val="yellow"/>
          <w:lang w:val="ru-RU"/>
        </w:rPr>
      </w:pPr>
    </w:p>
    <w:p w14:paraId="62937C3E" w14:textId="77777777" w:rsidR="006C2B72" w:rsidRDefault="00000000">
      <w:pPr>
        <w:numPr>
          <w:ilvl w:val="0"/>
          <w:numId w:val="4"/>
        </w:numPr>
        <w:tabs>
          <w:tab w:val="left" w:pos="709"/>
        </w:tabs>
        <w:spacing w:after="120" w:line="240" w:lineRule="auto"/>
        <w:ind w:left="0" w:firstLine="0"/>
        <w:rPr>
          <w:rFonts w:ascii="Arial" w:hAnsi="Arial" w:cs="Arial"/>
          <w:b/>
          <w:bCs/>
          <w:i/>
          <w:iCs/>
          <w:color w:val="000000"/>
          <w:sz w:val="24"/>
          <w:szCs w:val="24"/>
          <w:u w:val="single"/>
          <w:shd w:val="clear" w:color="auto" w:fill="FFFFFF"/>
          <w:lang w:val="en-GB"/>
        </w:rPr>
      </w:pPr>
      <w:r>
        <w:rPr>
          <w:rFonts w:ascii="Arial" w:hAnsi="Arial" w:cs="Arial"/>
          <w:b/>
          <w:bCs/>
          <w:i/>
          <w:iCs/>
          <w:color w:val="000000"/>
          <w:sz w:val="24"/>
          <w:szCs w:val="24"/>
          <w:lang w:val="en-GB"/>
        </w:rPr>
        <w:tab/>
      </w:r>
      <w:r>
        <w:rPr>
          <w:rFonts w:ascii="Arial" w:hAnsi="Arial" w:cs="Arial"/>
          <w:b/>
          <w:bCs/>
          <w:i/>
          <w:iCs/>
          <w:color w:val="000000"/>
          <w:sz w:val="24"/>
          <w:szCs w:val="24"/>
          <w:u w:val="single"/>
          <w:lang w:val="en-GB"/>
        </w:rPr>
        <w:t>During a visual inspection of the TSS-Turon construction site, the following was revealed:</w:t>
      </w:r>
    </w:p>
    <w:p w14:paraId="20DA8462" w14:textId="77777777" w:rsidR="006C2B72" w:rsidRDefault="00000000">
      <w:pPr>
        <w:spacing w:after="0"/>
        <w:ind w:firstLine="633"/>
        <w:rPr>
          <w:rFonts w:ascii="Arial" w:hAnsi="Arial" w:cs="Arial"/>
          <w:sz w:val="24"/>
          <w:szCs w:val="24"/>
          <w:lang w:val="en-GB"/>
        </w:rPr>
      </w:pPr>
      <w:r>
        <w:rPr>
          <w:rFonts w:ascii="Arial" w:hAnsi="Arial" w:cs="Arial"/>
          <w:bCs/>
          <w:sz w:val="24"/>
          <w:szCs w:val="24"/>
          <w:lang w:val="en-GB"/>
        </w:rPr>
        <w:tab/>
      </w:r>
      <w:r>
        <w:rPr>
          <w:rFonts w:ascii="Arial" w:hAnsi="Arial" w:cs="Arial"/>
          <w:sz w:val="24"/>
          <w:szCs w:val="24"/>
          <w:lang w:val="en-GB"/>
        </w:rPr>
        <w:t xml:space="preserve">- there is a wash basin for the working personnel on the station premises </w:t>
      </w:r>
      <w:r>
        <w:rPr>
          <w:rFonts w:ascii="Arial" w:hAnsi="Arial" w:cs="Arial"/>
          <w:b/>
          <w:bCs/>
          <w:sz w:val="24"/>
          <w:szCs w:val="24"/>
          <w:lang w:val="en-GB"/>
        </w:rPr>
        <w:t>(see Fig. 1)</w:t>
      </w:r>
      <w:r>
        <w:rPr>
          <w:rFonts w:ascii="Arial" w:hAnsi="Arial" w:cs="Arial"/>
          <w:sz w:val="24"/>
          <w:szCs w:val="24"/>
          <w:lang w:val="en-GB"/>
        </w:rPr>
        <w:t>, the used water flows directly onto the soil cover. The water used in the wash basins may contain oils and soap residues, which can harm the grass and leave harmful residues on the ground.</w:t>
      </w:r>
    </w:p>
    <w:p w14:paraId="3904BF30" w14:textId="77777777" w:rsidR="006C2B72" w:rsidRDefault="00000000">
      <w:pPr>
        <w:spacing w:after="0"/>
        <w:ind w:firstLine="633"/>
        <w:rPr>
          <w:rFonts w:ascii="Arial" w:hAnsi="Arial" w:cs="Arial"/>
          <w:sz w:val="24"/>
          <w:szCs w:val="24"/>
          <w:lang w:val="en-GB"/>
        </w:rPr>
      </w:pPr>
      <w:r>
        <w:rPr>
          <w:rFonts w:ascii="Arial" w:hAnsi="Arial" w:cs="Arial"/>
          <w:sz w:val="24"/>
          <w:szCs w:val="24"/>
          <w:lang w:val="en-GB"/>
        </w:rPr>
        <w:t>- Environmental Management Plans, safety and health instructions, registration logs with information on the training provided to workers on occupational safety and health and for accidents and incidents during construction work, as well as a log of suggestions and complaints from construction personnel are available on site.</w:t>
      </w:r>
    </w:p>
    <w:p w14:paraId="0E9D2E4A" w14:textId="77777777" w:rsidR="006C2B72" w:rsidRDefault="00000000">
      <w:pPr>
        <w:spacing w:after="0"/>
        <w:ind w:firstLine="633"/>
        <w:rPr>
          <w:rFonts w:ascii="Arial" w:hAnsi="Arial" w:cs="Arial"/>
          <w:b/>
          <w:bCs/>
          <w:sz w:val="24"/>
          <w:szCs w:val="24"/>
          <w:lang w:val="en-GB"/>
        </w:rPr>
      </w:pPr>
      <w:r>
        <w:rPr>
          <w:rFonts w:ascii="Arial" w:hAnsi="Arial" w:cs="Arial"/>
          <w:bCs/>
          <w:sz w:val="24"/>
          <w:szCs w:val="24"/>
          <w:lang w:val="en-GB"/>
        </w:rPr>
        <w:t>- bitumen was melted and used with an open fire on the soil cover</w:t>
      </w:r>
      <w:r>
        <w:rPr>
          <w:rFonts w:ascii="Arial" w:hAnsi="Arial" w:cs="Arial"/>
          <w:b/>
          <w:bCs/>
          <w:sz w:val="24"/>
          <w:szCs w:val="24"/>
          <w:shd w:val="clear" w:color="auto" w:fill="FFFFFF"/>
          <w:lang w:val="en-GB"/>
        </w:rPr>
        <w:t xml:space="preserve"> (see Fig. 2).</w:t>
      </w:r>
    </w:p>
    <w:p w14:paraId="10ED3856" w14:textId="77777777" w:rsidR="006C2B72" w:rsidRDefault="00000000">
      <w:pPr>
        <w:spacing w:after="0"/>
        <w:ind w:firstLine="633"/>
        <w:rPr>
          <w:rFonts w:ascii="Arial" w:hAnsi="Arial" w:cs="Arial"/>
          <w:b/>
          <w:bCs/>
          <w:sz w:val="24"/>
          <w:szCs w:val="24"/>
          <w:shd w:val="clear" w:color="auto" w:fill="FFFFFF"/>
          <w:lang w:val="en-GB"/>
        </w:rPr>
      </w:pPr>
      <w:r>
        <w:rPr>
          <w:rFonts w:ascii="Arial" w:hAnsi="Arial" w:cs="Arial"/>
          <w:bCs/>
          <w:sz w:val="24"/>
          <w:szCs w:val="24"/>
          <w:lang w:val="en-GB"/>
        </w:rPr>
        <w:t xml:space="preserve">- there is no warehouse for fuels and lubricants. At present, fuel and lubricants containers are stored on the ground near the trailer without constructing a fire-resistant foundation </w:t>
      </w:r>
      <w:r>
        <w:rPr>
          <w:rFonts w:ascii="Arial" w:hAnsi="Arial" w:cs="Arial"/>
          <w:b/>
          <w:bCs/>
          <w:sz w:val="24"/>
          <w:szCs w:val="24"/>
          <w:shd w:val="clear" w:color="auto" w:fill="FFFFFF"/>
          <w:lang w:val="en-GB"/>
        </w:rPr>
        <w:t>(see Fig. 3).</w:t>
      </w:r>
    </w:p>
    <w:p w14:paraId="1642D75D" w14:textId="77777777" w:rsidR="006C2B72" w:rsidRDefault="00000000">
      <w:pPr>
        <w:spacing w:after="0"/>
        <w:ind w:firstLine="633"/>
        <w:rPr>
          <w:rFonts w:ascii="Arial" w:hAnsi="Arial" w:cs="Arial"/>
          <w:sz w:val="24"/>
          <w:szCs w:val="24"/>
          <w:shd w:val="clear" w:color="auto" w:fill="FFFFFF"/>
          <w:lang w:val="en-GB"/>
        </w:rPr>
      </w:pPr>
      <w:r>
        <w:rPr>
          <w:rFonts w:ascii="Arial" w:hAnsi="Arial" w:cs="Arial"/>
          <w:sz w:val="24"/>
          <w:szCs w:val="24"/>
          <w:lang w:val="en-GB"/>
        </w:rPr>
        <w:t xml:space="preserve">- waste management is not organized. Garbage was found behind the toilet structure. There were no special designated areas for storing household waste on the camp territory, equipped with various containers with markings and for storing construction materials, no agreement was concluded with a specialized company for the removal of solid waste and construction waste. </w:t>
      </w:r>
      <w:r>
        <w:rPr>
          <w:rFonts w:ascii="Arial" w:hAnsi="Arial" w:cs="Arial"/>
          <w:b/>
          <w:bCs/>
          <w:sz w:val="24"/>
          <w:szCs w:val="24"/>
          <w:shd w:val="clear" w:color="auto" w:fill="FFFFFF"/>
          <w:lang w:val="en-GB"/>
        </w:rPr>
        <w:t>(see Fig. 4).</w:t>
      </w:r>
    </w:p>
    <w:p w14:paraId="228497D7" w14:textId="77777777" w:rsidR="006C2B72" w:rsidRDefault="00000000">
      <w:pPr>
        <w:spacing w:after="0"/>
        <w:ind w:firstLine="633"/>
        <w:rPr>
          <w:rFonts w:ascii="Arial" w:hAnsi="Arial" w:cs="Arial"/>
          <w:bCs/>
          <w:sz w:val="24"/>
          <w:szCs w:val="24"/>
          <w:lang w:val="en-GB"/>
        </w:rPr>
      </w:pPr>
      <w:r>
        <w:rPr>
          <w:rFonts w:ascii="Arial" w:hAnsi="Arial" w:cs="Arial"/>
          <w:bCs/>
          <w:sz w:val="24"/>
          <w:szCs w:val="24"/>
          <w:lang w:val="en-GB"/>
        </w:rPr>
        <w:t>- dust suppression measures are not carried out.</w:t>
      </w:r>
    </w:p>
    <w:p w14:paraId="2B11A4A6" w14:textId="77777777" w:rsidR="006C2B72" w:rsidRDefault="00000000">
      <w:pPr>
        <w:spacing w:after="0"/>
        <w:ind w:firstLine="633"/>
        <w:rPr>
          <w:rFonts w:ascii="Arial" w:hAnsi="Arial" w:cs="Arial"/>
          <w:sz w:val="24"/>
          <w:szCs w:val="24"/>
          <w:shd w:val="clear" w:color="auto" w:fill="FFFFFF"/>
          <w:lang w:val="en-GB"/>
        </w:rPr>
      </w:pPr>
      <w:r>
        <w:rPr>
          <w:rFonts w:ascii="Arial" w:hAnsi="Arial" w:cs="Arial"/>
          <w:bCs/>
          <w:sz w:val="24"/>
          <w:szCs w:val="24"/>
          <w:lang w:val="en-GB"/>
        </w:rPr>
        <w:t xml:space="preserve">- </w:t>
      </w:r>
      <w:r>
        <w:rPr>
          <w:rFonts w:ascii="Arial" w:hAnsi="Arial" w:cs="Arial"/>
          <w:sz w:val="24"/>
          <w:szCs w:val="24"/>
          <w:lang w:val="en-GB"/>
        </w:rPr>
        <w:t>there are no conventional and warning signs indicating the storage location of hazardous waste (category, type), as well as fire-fighting identification and other equipment. The bottom layer of the storage area shall be made of waterproof material and not pose a risk of leakage/scattering.</w:t>
      </w:r>
    </w:p>
    <w:p w14:paraId="18423A46" w14:textId="77777777" w:rsidR="006C2B72" w:rsidRDefault="00000000">
      <w:pPr>
        <w:spacing w:after="0"/>
        <w:ind w:firstLine="633"/>
        <w:rPr>
          <w:rFonts w:ascii="Arial" w:hAnsi="Arial" w:cs="Arial"/>
          <w:sz w:val="24"/>
          <w:szCs w:val="24"/>
          <w:lang w:val="en-GB"/>
        </w:rPr>
      </w:pPr>
      <w:r>
        <w:rPr>
          <w:rFonts w:ascii="Arial" w:hAnsi="Arial" w:cs="Arial"/>
          <w:bCs/>
          <w:sz w:val="24"/>
          <w:szCs w:val="24"/>
          <w:lang w:val="en-GB"/>
        </w:rPr>
        <w:t xml:space="preserve">- </w:t>
      </w:r>
      <w:r>
        <w:rPr>
          <w:rFonts w:ascii="Arial" w:hAnsi="Arial" w:cs="Arial"/>
          <w:sz w:val="24"/>
          <w:szCs w:val="24"/>
          <w:lang w:val="en-GB"/>
        </w:rPr>
        <w:t>there are no environmental management plans, health and safety instructions, registration logs with information on the training of workers on occupational safety and health, another log for recording accidents and incidents during construction work, as well as a log of suggestions and complaints from construction personnel on the site.</w:t>
      </w:r>
    </w:p>
    <w:p w14:paraId="0E6EA9CF" w14:textId="77777777" w:rsidR="006C2B72" w:rsidRDefault="00000000">
      <w:pPr>
        <w:spacing w:after="0"/>
        <w:ind w:firstLine="633"/>
        <w:rPr>
          <w:rFonts w:ascii="Arial" w:hAnsi="Arial" w:cs="Arial"/>
          <w:iCs/>
          <w:sz w:val="23"/>
          <w:szCs w:val="23"/>
          <w:highlight w:val="yellow"/>
          <w:lang w:val="en-GB"/>
        </w:rPr>
      </w:pPr>
      <w:r>
        <w:rPr>
          <w:rFonts w:ascii="Arial" w:hAnsi="Arial" w:cs="Arial"/>
          <w:sz w:val="24"/>
          <w:szCs w:val="24"/>
          <w:lang w:val="en-GB"/>
        </w:rPr>
        <w:t>- the camp does not have a special medical office, a doctor shall also be appointed, and all necessary medications shall be available, including vaccines against reptile bites.</w:t>
      </w:r>
    </w:p>
    <w:tbl>
      <w:tblPr>
        <w:tblStyle w:val="af6"/>
        <w:tblW w:w="10343" w:type="dxa"/>
        <w:tblLook w:val="04A0" w:firstRow="1" w:lastRow="0" w:firstColumn="1" w:lastColumn="0" w:noHBand="0" w:noVBand="1"/>
      </w:tblPr>
      <w:tblGrid>
        <w:gridCol w:w="3355"/>
        <w:gridCol w:w="3576"/>
        <w:gridCol w:w="3412"/>
      </w:tblGrid>
      <w:tr w:rsidR="006C2B72" w14:paraId="4A3CF97A" w14:textId="77777777">
        <w:trPr>
          <w:trHeight w:val="3052"/>
        </w:trPr>
        <w:tc>
          <w:tcPr>
            <w:tcW w:w="3355" w:type="dxa"/>
          </w:tcPr>
          <w:p w14:paraId="1814FB20" w14:textId="77777777" w:rsidR="006C2B72" w:rsidRDefault="00000000">
            <w:pPr>
              <w:tabs>
                <w:tab w:val="left" w:pos="426"/>
              </w:tabs>
              <w:spacing w:before="60" w:after="0" w:line="240" w:lineRule="auto"/>
              <w:ind w:right="27"/>
              <w:rPr>
                <w:rFonts w:ascii="Arial" w:hAnsi="Arial" w:cs="Arial"/>
                <w:bCs/>
                <w:sz w:val="23"/>
                <w:szCs w:val="23"/>
                <w:lang w:val="ru-RU"/>
              </w:rPr>
            </w:pPr>
            <w:r>
              <w:rPr>
                <w:rFonts w:ascii="Arial" w:hAnsi="Arial" w:cs="Arial"/>
                <w:noProof/>
                <w:sz w:val="23"/>
                <w:szCs w:val="23"/>
                <w:lang w:val="ru-RU"/>
              </w:rPr>
              <w:lastRenderedPageBreak/>
              <w:drawing>
                <wp:inline distT="0" distB="0" distL="0" distR="0" wp14:anchorId="7241F31A" wp14:editId="67183364">
                  <wp:extent cx="1927860" cy="1973580"/>
                  <wp:effectExtent l="0" t="0" r="0" b="7620"/>
                  <wp:docPr id="20724780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478055" name="Рисунок 1"/>
                          <pic:cNvPicPr>
                            <a:picLocks noChangeAspect="1"/>
                          </pic:cNvPicPr>
                        </pic:nvPicPr>
                        <pic:blipFill>
                          <a:blip r:embed="rId93"/>
                          <a:stretch>
                            <a:fillRect/>
                          </a:stretch>
                        </pic:blipFill>
                        <pic:spPr>
                          <a:xfrm>
                            <a:off x="0" y="0"/>
                            <a:ext cx="1927860" cy="1973580"/>
                          </a:xfrm>
                          <a:prstGeom prst="rect">
                            <a:avLst/>
                          </a:prstGeom>
                        </pic:spPr>
                      </pic:pic>
                    </a:graphicData>
                  </a:graphic>
                </wp:inline>
              </w:drawing>
            </w:r>
          </w:p>
        </w:tc>
        <w:tc>
          <w:tcPr>
            <w:tcW w:w="3576" w:type="dxa"/>
          </w:tcPr>
          <w:p w14:paraId="77F2B79D" w14:textId="77777777" w:rsidR="006C2B72" w:rsidRDefault="00000000">
            <w:pPr>
              <w:tabs>
                <w:tab w:val="left" w:pos="426"/>
              </w:tabs>
              <w:spacing w:before="60" w:after="0" w:line="240" w:lineRule="auto"/>
              <w:ind w:right="27"/>
              <w:rPr>
                <w:rFonts w:ascii="Arial" w:hAnsi="Arial" w:cs="Arial"/>
                <w:bCs/>
                <w:sz w:val="23"/>
                <w:szCs w:val="23"/>
                <w:lang w:val="ru-RU"/>
              </w:rPr>
            </w:pPr>
            <w:r>
              <w:rPr>
                <w:rFonts w:ascii="Arial" w:hAnsi="Arial" w:cs="Arial"/>
                <w:noProof/>
                <w:sz w:val="23"/>
                <w:szCs w:val="23"/>
                <w:lang w:val="ru-RU"/>
              </w:rPr>
              <w:drawing>
                <wp:inline distT="0" distB="0" distL="0" distR="0" wp14:anchorId="2678626A" wp14:editId="7364433D">
                  <wp:extent cx="2065020" cy="2004060"/>
                  <wp:effectExtent l="0" t="0" r="0" b="0"/>
                  <wp:docPr id="21201651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165100" name="Рисунок 1"/>
                          <pic:cNvPicPr>
                            <a:picLocks noChangeAspect="1"/>
                          </pic:cNvPicPr>
                        </pic:nvPicPr>
                        <pic:blipFill>
                          <a:blip r:embed="rId94"/>
                          <a:stretch>
                            <a:fillRect/>
                          </a:stretch>
                        </pic:blipFill>
                        <pic:spPr>
                          <a:xfrm>
                            <a:off x="0" y="0"/>
                            <a:ext cx="2065020" cy="2004060"/>
                          </a:xfrm>
                          <a:prstGeom prst="rect">
                            <a:avLst/>
                          </a:prstGeom>
                        </pic:spPr>
                      </pic:pic>
                    </a:graphicData>
                  </a:graphic>
                </wp:inline>
              </w:drawing>
            </w:r>
          </w:p>
        </w:tc>
        <w:tc>
          <w:tcPr>
            <w:tcW w:w="3412" w:type="dxa"/>
          </w:tcPr>
          <w:p w14:paraId="357AFCB2" w14:textId="77777777" w:rsidR="006C2B72" w:rsidRDefault="00000000">
            <w:pPr>
              <w:tabs>
                <w:tab w:val="left" w:pos="426"/>
              </w:tabs>
              <w:spacing w:before="60" w:after="0" w:line="240" w:lineRule="auto"/>
              <w:ind w:right="27"/>
              <w:rPr>
                <w:rFonts w:ascii="Arial" w:hAnsi="Arial" w:cs="Arial"/>
                <w:bCs/>
                <w:sz w:val="23"/>
                <w:szCs w:val="23"/>
                <w:lang w:val="ru-RU"/>
              </w:rPr>
            </w:pPr>
            <w:r>
              <w:rPr>
                <w:rFonts w:ascii="Arial" w:hAnsi="Arial" w:cs="Arial"/>
                <w:noProof/>
                <w:sz w:val="23"/>
                <w:szCs w:val="23"/>
                <w:lang w:val="ru-RU"/>
              </w:rPr>
              <w:drawing>
                <wp:inline distT="0" distB="0" distL="0" distR="0" wp14:anchorId="687466FB" wp14:editId="549F93B5">
                  <wp:extent cx="1963420" cy="2019300"/>
                  <wp:effectExtent l="0" t="0" r="0" b="0"/>
                  <wp:docPr id="16714043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404372" name="Рисунок 1"/>
                          <pic:cNvPicPr>
                            <a:picLocks noChangeAspect="1"/>
                          </pic:cNvPicPr>
                        </pic:nvPicPr>
                        <pic:blipFill>
                          <a:blip r:embed="rId95"/>
                          <a:stretch>
                            <a:fillRect/>
                          </a:stretch>
                        </pic:blipFill>
                        <pic:spPr>
                          <a:xfrm>
                            <a:off x="0" y="0"/>
                            <a:ext cx="1963420" cy="2019300"/>
                          </a:xfrm>
                          <a:prstGeom prst="rect">
                            <a:avLst/>
                          </a:prstGeom>
                        </pic:spPr>
                      </pic:pic>
                    </a:graphicData>
                  </a:graphic>
                </wp:inline>
              </w:drawing>
            </w:r>
          </w:p>
        </w:tc>
      </w:tr>
      <w:tr w:rsidR="006C2B72" w14:paraId="516953C5" w14:textId="77777777">
        <w:trPr>
          <w:trHeight w:val="248"/>
        </w:trPr>
        <w:tc>
          <w:tcPr>
            <w:tcW w:w="3355" w:type="dxa"/>
          </w:tcPr>
          <w:p w14:paraId="203B9BBB" w14:textId="77777777" w:rsidR="006C2B72" w:rsidRDefault="00000000">
            <w:pPr>
              <w:tabs>
                <w:tab w:val="left" w:pos="426"/>
              </w:tabs>
              <w:spacing w:before="60" w:after="0" w:line="240" w:lineRule="auto"/>
              <w:ind w:right="27"/>
              <w:jc w:val="center"/>
              <w:rPr>
                <w:rFonts w:ascii="Arial" w:hAnsi="Arial" w:cs="Arial"/>
                <w:b/>
                <w:i/>
                <w:iCs/>
                <w:sz w:val="18"/>
                <w:szCs w:val="18"/>
                <w:lang w:val="ru-RU"/>
              </w:rPr>
            </w:pPr>
            <w:proofErr w:type="spellStart"/>
            <w:r>
              <w:rPr>
                <w:rFonts w:ascii="Arial" w:hAnsi="Arial" w:cs="Arial"/>
                <w:b/>
                <w:i/>
                <w:iCs/>
                <w:sz w:val="18"/>
                <w:szCs w:val="18"/>
                <w:lang w:val="ru-RU"/>
              </w:rPr>
              <w:t>Fig</w:t>
            </w:r>
            <w:proofErr w:type="spellEnd"/>
            <w:r>
              <w:rPr>
                <w:rFonts w:ascii="Arial" w:hAnsi="Arial" w:cs="Arial"/>
                <w:b/>
                <w:i/>
                <w:iCs/>
                <w:sz w:val="18"/>
                <w:szCs w:val="18"/>
                <w:lang w:val="ru-RU"/>
              </w:rPr>
              <w:t>.</w:t>
            </w:r>
            <w:r>
              <w:rPr>
                <w:rFonts w:ascii="Arial" w:hAnsi="Arial" w:cs="Arial"/>
                <w:b/>
                <w:i/>
                <w:iCs/>
                <w:sz w:val="18"/>
                <w:szCs w:val="18"/>
                <w:lang w:val="en-GB"/>
              </w:rPr>
              <w:t>1</w:t>
            </w:r>
            <w:r>
              <w:rPr>
                <w:rFonts w:ascii="Arial" w:hAnsi="Arial" w:cs="Arial"/>
                <w:b/>
                <w:i/>
                <w:iCs/>
                <w:sz w:val="18"/>
                <w:szCs w:val="18"/>
                <w:lang w:val="ru-RU"/>
              </w:rPr>
              <w:t xml:space="preserve"> </w:t>
            </w:r>
            <w:r>
              <w:rPr>
                <w:rFonts w:ascii="Arial" w:hAnsi="Arial" w:cs="Arial"/>
                <w:bCs/>
                <w:sz w:val="18"/>
                <w:szCs w:val="18"/>
                <w:lang w:val="ru-RU"/>
              </w:rPr>
              <w:t xml:space="preserve">ТSS - </w:t>
            </w:r>
            <w:proofErr w:type="spellStart"/>
            <w:r>
              <w:rPr>
                <w:rFonts w:ascii="Arial" w:hAnsi="Arial" w:cs="Arial"/>
                <w:bCs/>
                <w:sz w:val="18"/>
                <w:szCs w:val="18"/>
                <w:lang w:val="ru-RU"/>
              </w:rPr>
              <w:t>Тuron</w:t>
            </w:r>
            <w:proofErr w:type="spellEnd"/>
          </w:p>
        </w:tc>
        <w:tc>
          <w:tcPr>
            <w:tcW w:w="3576" w:type="dxa"/>
          </w:tcPr>
          <w:p w14:paraId="4096382C" w14:textId="77777777" w:rsidR="006C2B72" w:rsidRDefault="00000000">
            <w:pPr>
              <w:tabs>
                <w:tab w:val="left" w:pos="426"/>
              </w:tabs>
              <w:spacing w:before="60" w:after="0" w:line="240" w:lineRule="auto"/>
              <w:ind w:right="27"/>
              <w:jc w:val="center"/>
              <w:rPr>
                <w:rFonts w:ascii="Arial" w:hAnsi="Arial" w:cs="Arial"/>
                <w:bCs/>
                <w:sz w:val="18"/>
                <w:szCs w:val="18"/>
                <w:lang w:val="en-GB"/>
              </w:rPr>
            </w:pPr>
            <w:r>
              <w:rPr>
                <w:rFonts w:ascii="Arial" w:hAnsi="Arial" w:cs="Arial"/>
                <w:b/>
                <w:i/>
                <w:iCs/>
                <w:sz w:val="18"/>
                <w:szCs w:val="18"/>
                <w:lang w:val="en-GB"/>
              </w:rPr>
              <w:t xml:space="preserve">Fig.2 </w:t>
            </w:r>
            <w:r>
              <w:rPr>
                <w:rFonts w:ascii="Arial" w:hAnsi="Arial" w:cs="Arial"/>
                <w:bCs/>
                <w:sz w:val="18"/>
                <w:szCs w:val="18"/>
                <w:lang w:val="en-GB"/>
              </w:rPr>
              <w:t xml:space="preserve">ТSS - </w:t>
            </w:r>
            <w:proofErr w:type="spellStart"/>
            <w:r>
              <w:rPr>
                <w:rFonts w:ascii="Arial" w:hAnsi="Arial" w:cs="Arial"/>
                <w:bCs/>
                <w:sz w:val="18"/>
                <w:szCs w:val="18"/>
                <w:lang w:val="en-GB"/>
              </w:rPr>
              <w:t>Тuron</w:t>
            </w:r>
            <w:proofErr w:type="spellEnd"/>
          </w:p>
          <w:p w14:paraId="29D229AE" w14:textId="77777777" w:rsidR="006C2B72" w:rsidRDefault="006C2B72">
            <w:pPr>
              <w:spacing w:after="0" w:line="240" w:lineRule="auto"/>
              <w:jc w:val="center"/>
              <w:rPr>
                <w:rFonts w:ascii="Arial" w:hAnsi="Arial" w:cs="Arial"/>
                <w:sz w:val="18"/>
                <w:szCs w:val="18"/>
                <w:lang w:val="en-GB"/>
              </w:rPr>
            </w:pPr>
          </w:p>
        </w:tc>
        <w:tc>
          <w:tcPr>
            <w:tcW w:w="3412" w:type="dxa"/>
          </w:tcPr>
          <w:p w14:paraId="7E95BC64" w14:textId="77777777" w:rsidR="006C2B72" w:rsidRDefault="00000000">
            <w:pPr>
              <w:tabs>
                <w:tab w:val="left" w:pos="426"/>
              </w:tabs>
              <w:spacing w:before="60" w:after="0" w:line="240" w:lineRule="auto"/>
              <w:ind w:right="27"/>
              <w:jc w:val="center"/>
              <w:rPr>
                <w:rFonts w:ascii="Arial" w:hAnsi="Arial" w:cs="Arial"/>
                <w:bCs/>
                <w:i/>
                <w:iCs/>
                <w:sz w:val="18"/>
                <w:szCs w:val="18"/>
                <w:lang w:val="ru-RU"/>
              </w:rPr>
            </w:pPr>
            <w:r>
              <w:rPr>
                <w:rFonts w:ascii="Arial" w:hAnsi="Arial" w:cs="Arial"/>
                <w:b/>
                <w:i/>
                <w:iCs/>
                <w:sz w:val="18"/>
                <w:szCs w:val="18"/>
                <w:lang w:val="en-GB"/>
              </w:rPr>
              <w:t xml:space="preserve">Fig.3 </w:t>
            </w:r>
            <w:r>
              <w:rPr>
                <w:rFonts w:ascii="Arial" w:hAnsi="Arial" w:cs="Arial"/>
                <w:bCs/>
                <w:sz w:val="18"/>
                <w:szCs w:val="18"/>
                <w:lang w:val="en-GB"/>
              </w:rPr>
              <w:t xml:space="preserve">ТSS - </w:t>
            </w:r>
            <w:proofErr w:type="spellStart"/>
            <w:r>
              <w:rPr>
                <w:rFonts w:ascii="Arial" w:hAnsi="Arial" w:cs="Arial"/>
                <w:bCs/>
                <w:sz w:val="18"/>
                <w:szCs w:val="18"/>
                <w:lang w:val="en-GB"/>
              </w:rPr>
              <w:t>Тuron</w:t>
            </w:r>
            <w:proofErr w:type="spellEnd"/>
          </w:p>
        </w:tc>
      </w:tr>
    </w:tbl>
    <w:tbl>
      <w:tblPr>
        <w:tblStyle w:val="af6"/>
        <w:tblpPr w:leftFromText="180" w:rightFromText="180" w:vertAnchor="text" w:horzAnchor="margin" w:tblpXSpec="center" w:tblpY="17"/>
        <w:tblW w:w="0" w:type="auto"/>
        <w:tblLayout w:type="fixed"/>
        <w:tblLook w:val="04A0" w:firstRow="1" w:lastRow="0" w:firstColumn="1" w:lastColumn="0" w:noHBand="0" w:noVBand="1"/>
      </w:tblPr>
      <w:tblGrid>
        <w:gridCol w:w="3964"/>
      </w:tblGrid>
      <w:tr w:rsidR="006C2B72" w14:paraId="600935CB" w14:textId="77777777">
        <w:tc>
          <w:tcPr>
            <w:tcW w:w="3964" w:type="dxa"/>
          </w:tcPr>
          <w:p w14:paraId="4DCD8236" w14:textId="77777777" w:rsidR="006C2B72" w:rsidRDefault="00000000">
            <w:pPr>
              <w:tabs>
                <w:tab w:val="left" w:pos="426"/>
              </w:tabs>
              <w:spacing w:before="60" w:after="0" w:line="240" w:lineRule="auto"/>
              <w:ind w:right="27"/>
              <w:jc w:val="center"/>
              <w:rPr>
                <w:rFonts w:ascii="Arial" w:hAnsi="Arial" w:cs="Arial"/>
                <w:bCs/>
                <w:sz w:val="23"/>
                <w:szCs w:val="23"/>
                <w:lang w:val="ru-RU"/>
              </w:rPr>
            </w:pPr>
            <w:r>
              <w:rPr>
                <w:rFonts w:ascii="Arial" w:hAnsi="Arial" w:cs="Arial"/>
                <w:noProof/>
                <w:sz w:val="23"/>
                <w:szCs w:val="23"/>
                <w:lang w:val="ru-RU"/>
              </w:rPr>
              <w:drawing>
                <wp:inline distT="0" distB="0" distL="0" distR="0" wp14:anchorId="08F26F82" wp14:editId="57AC7F27">
                  <wp:extent cx="2407920" cy="1805940"/>
                  <wp:effectExtent l="0" t="0" r="0" b="3810"/>
                  <wp:docPr id="6677845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784517" name="Рисунок 1"/>
                          <pic:cNvPicPr>
                            <a:picLocks noChangeAspect="1"/>
                          </pic:cNvPicPr>
                        </pic:nvPicPr>
                        <pic:blipFill>
                          <a:blip r:embed="rId96"/>
                          <a:stretch>
                            <a:fillRect/>
                          </a:stretch>
                        </pic:blipFill>
                        <pic:spPr>
                          <a:xfrm>
                            <a:off x="0" y="0"/>
                            <a:ext cx="2407920" cy="1805940"/>
                          </a:xfrm>
                          <a:prstGeom prst="rect">
                            <a:avLst/>
                          </a:prstGeom>
                        </pic:spPr>
                      </pic:pic>
                    </a:graphicData>
                  </a:graphic>
                </wp:inline>
              </w:drawing>
            </w:r>
          </w:p>
        </w:tc>
      </w:tr>
      <w:tr w:rsidR="006C2B72" w14:paraId="295D21A6" w14:textId="77777777">
        <w:tc>
          <w:tcPr>
            <w:tcW w:w="3964" w:type="dxa"/>
          </w:tcPr>
          <w:p w14:paraId="5C61A754" w14:textId="77777777" w:rsidR="006C2B72" w:rsidRDefault="00000000">
            <w:pPr>
              <w:tabs>
                <w:tab w:val="left" w:pos="426"/>
              </w:tabs>
              <w:spacing w:before="60" w:after="0" w:line="240" w:lineRule="auto"/>
              <w:ind w:right="27"/>
              <w:jc w:val="center"/>
              <w:rPr>
                <w:rFonts w:ascii="Arial" w:hAnsi="Arial" w:cs="Arial"/>
                <w:i/>
                <w:iCs/>
                <w:sz w:val="18"/>
                <w:szCs w:val="18"/>
                <w:lang w:val="en-GB"/>
              </w:rPr>
            </w:pPr>
            <w:r>
              <w:rPr>
                <w:rFonts w:ascii="Arial" w:hAnsi="Arial" w:cs="Arial"/>
                <w:b/>
                <w:i/>
                <w:iCs/>
                <w:sz w:val="18"/>
                <w:szCs w:val="18"/>
                <w:lang w:val="en-GB"/>
              </w:rPr>
              <w:t>Fig</w:t>
            </w:r>
            <w:r>
              <w:rPr>
                <w:rFonts w:ascii="Arial" w:hAnsi="Arial" w:cs="Arial"/>
                <w:b/>
                <w:i/>
                <w:iCs/>
                <w:sz w:val="18"/>
                <w:szCs w:val="18"/>
                <w:lang w:val="ru-RU"/>
              </w:rPr>
              <w:t>.4</w:t>
            </w:r>
            <w:r>
              <w:rPr>
                <w:rFonts w:ascii="Arial" w:hAnsi="Arial" w:cs="Arial"/>
                <w:b/>
                <w:bCs/>
                <w:i/>
                <w:iCs/>
                <w:color w:val="000000"/>
                <w:sz w:val="18"/>
                <w:szCs w:val="18"/>
                <w:lang w:val="ru-RU"/>
              </w:rPr>
              <w:t xml:space="preserve"> </w:t>
            </w:r>
            <w:r>
              <w:rPr>
                <w:rFonts w:ascii="Arial" w:hAnsi="Arial" w:cs="Arial"/>
                <w:color w:val="000000"/>
                <w:sz w:val="18"/>
                <w:szCs w:val="18"/>
                <w:lang w:val="ru-RU"/>
              </w:rPr>
              <w:t>Т</w:t>
            </w:r>
            <w:r>
              <w:rPr>
                <w:rFonts w:ascii="Arial" w:hAnsi="Arial" w:cs="Arial"/>
                <w:color w:val="000000"/>
                <w:sz w:val="18"/>
                <w:szCs w:val="18"/>
                <w:lang w:val="en-GB"/>
              </w:rPr>
              <w:t>SS</w:t>
            </w:r>
            <w:r>
              <w:rPr>
                <w:rFonts w:ascii="Arial" w:hAnsi="Arial" w:cs="Arial"/>
                <w:color w:val="000000"/>
                <w:sz w:val="18"/>
                <w:szCs w:val="18"/>
                <w:lang w:val="ru-RU"/>
              </w:rPr>
              <w:t xml:space="preserve"> - Т</w:t>
            </w:r>
            <w:proofErr w:type="spellStart"/>
            <w:r>
              <w:rPr>
                <w:rFonts w:ascii="Arial" w:hAnsi="Arial" w:cs="Arial"/>
                <w:color w:val="000000"/>
                <w:sz w:val="18"/>
                <w:szCs w:val="18"/>
                <w:lang w:val="en-GB"/>
              </w:rPr>
              <w:t>uron</w:t>
            </w:r>
            <w:proofErr w:type="spellEnd"/>
          </w:p>
        </w:tc>
      </w:tr>
    </w:tbl>
    <w:p w14:paraId="26DAC15D" w14:textId="77777777" w:rsidR="006C2B72" w:rsidRDefault="006C2B72">
      <w:pPr>
        <w:tabs>
          <w:tab w:val="left" w:pos="426"/>
        </w:tabs>
        <w:spacing w:before="60"/>
        <w:ind w:right="27"/>
        <w:rPr>
          <w:rFonts w:ascii="Arial" w:hAnsi="Arial" w:cs="Arial"/>
          <w:bCs/>
          <w:sz w:val="23"/>
          <w:szCs w:val="23"/>
          <w:lang w:val="ru-RU"/>
        </w:rPr>
      </w:pPr>
    </w:p>
    <w:p w14:paraId="0DA470A0" w14:textId="77777777" w:rsidR="006C2B72" w:rsidRDefault="006C2B72">
      <w:pPr>
        <w:tabs>
          <w:tab w:val="left" w:pos="426"/>
        </w:tabs>
        <w:spacing w:before="60"/>
        <w:ind w:right="27"/>
        <w:rPr>
          <w:rFonts w:ascii="Arial" w:hAnsi="Arial" w:cs="Arial"/>
          <w:bCs/>
          <w:sz w:val="23"/>
          <w:szCs w:val="23"/>
          <w:lang w:val="ru-RU"/>
        </w:rPr>
      </w:pPr>
    </w:p>
    <w:p w14:paraId="04489D30" w14:textId="77777777" w:rsidR="006C2B72" w:rsidRDefault="006C2B72">
      <w:pPr>
        <w:tabs>
          <w:tab w:val="left" w:pos="426"/>
        </w:tabs>
        <w:spacing w:before="60"/>
        <w:ind w:right="27"/>
        <w:rPr>
          <w:rFonts w:ascii="Arial" w:hAnsi="Arial" w:cs="Arial"/>
          <w:bCs/>
          <w:sz w:val="23"/>
          <w:szCs w:val="23"/>
          <w:lang w:val="ru-RU"/>
        </w:rPr>
      </w:pPr>
    </w:p>
    <w:p w14:paraId="6ACD6B33" w14:textId="77777777" w:rsidR="006C2B72" w:rsidRDefault="006C2B72">
      <w:pPr>
        <w:tabs>
          <w:tab w:val="left" w:pos="709"/>
        </w:tabs>
        <w:spacing w:after="120" w:line="240" w:lineRule="auto"/>
        <w:rPr>
          <w:rFonts w:ascii="Arial" w:hAnsi="Arial" w:cs="Arial"/>
          <w:b/>
          <w:bCs/>
          <w:color w:val="000000"/>
          <w:sz w:val="23"/>
          <w:szCs w:val="23"/>
          <w:lang w:val="ru-RU"/>
        </w:rPr>
      </w:pPr>
    </w:p>
    <w:p w14:paraId="55D621E4" w14:textId="77777777" w:rsidR="006C2B72" w:rsidRDefault="006C2B72">
      <w:pPr>
        <w:tabs>
          <w:tab w:val="left" w:pos="709"/>
        </w:tabs>
        <w:spacing w:after="120" w:line="240" w:lineRule="auto"/>
        <w:rPr>
          <w:rFonts w:ascii="Arial" w:hAnsi="Arial" w:cs="Arial"/>
          <w:b/>
          <w:bCs/>
          <w:color w:val="000000"/>
          <w:sz w:val="23"/>
          <w:szCs w:val="23"/>
          <w:lang w:val="ru-RU"/>
        </w:rPr>
      </w:pPr>
    </w:p>
    <w:p w14:paraId="14633FDA" w14:textId="77777777" w:rsidR="006C2B72" w:rsidRDefault="006C2B72">
      <w:pPr>
        <w:tabs>
          <w:tab w:val="left" w:pos="709"/>
        </w:tabs>
        <w:spacing w:after="120" w:line="240" w:lineRule="auto"/>
        <w:rPr>
          <w:rFonts w:ascii="Arial" w:hAnsi="Arial" w:cs="Arial"/>
          <w:b/>
          <w:bCs/>
          <w:color w:val="000000"/>
          <w:sz w:val="23"/>
          <w:szCs w:val="23"/>
          <w:highlight w:val="yellow"/>
          <w:lang w:val="ru-RU"/>
        </w:rPr>
      </w:pPr>
    </w:p>
    <w:p w14:paraId="7EFC958A" w14:textId="77777777" w:rsidR="006C2B72" w:rsidRDefault="006C2B72">
      <w:pPr>
        <w:tabs>
          <w:tab w:val="left" w:pos="709"/>
        </w:tabs>
        <w:spacing w:after="120" w:line="240" w:lineRule="auto"/>
        <w:rPr>
          <w:rFonts w:ascii="Arial" w:hAnsi="Arial" w:cs="Arial"/>
          <w:b/>
          <w:bCs/>
          <w:color w:val="000000"/>
          <w:sz w:val="23"/>
          <w:szCs w:val="23"/>
          <w:highlight w:val="yellow"/>
          <w:lang w:val="ru-RU"/>
        </w:rPr>
      </w:pPr>
    </w:p>
    <w:p w14:paraId="19854C7D" w14:textId="77777777" w:rsidR="006C2B72" w:rsidRDefault="006C2B72">
      <w:pPr>
        <w:tabs>
          <w:tab w:val="left" w:pos="709"/>
        </w:tabs>
        <w:spacing w:after="120" w:line="240" w:lineRule="auto"/>
        <w:rPr>
          <w:rFonts w:ascii="Arial" w:hAnsi="Arial" w:cs="Arial"/>
          <w:b/>
          <w:bCs/>
          <w:color w:val="000000"/>
          <w:sz w:val="23"/>
          <w:szCs w:val="23"/>
          <w:highlight w:val="yellow"/>
          <w:lang w:val="ru-RU"/>
        </w:rPr>
      </w:pPr>
    </w:p>
    <w:p w14:paraId="512CC689" w14:textId="77777777" w:rsidR="006C2B72" w:rsidRDefault="00000000">
      <w:pPr>
        <w:numPr>
          <w:ilvl w:val="0"/>
          <w:numId w:val="4"/>
        </w:numPr>
        <w:tabs>
          <w:tab w:val="left" w:pos="709"/>
        </w:tabs>
        <w:spacing w:after="120" w:line="240" w:lineRule="auto"/>
        <w:ind w:left="0" w:firstLine="0"/>
        <w:rPr>
          <w:rFonts w:ascii="Arial" w:hAnsi="Arial" w:cs="Arial"/>
          <w:b/>
          <w:bCs/>
          <w:color w:val="000000"/>
          <w:sz w:val="24"/>
          <w:szCs w:val="24"/>
          <w:u w:val="single"/>
          <w:shd w:val="clear" w:color="auto" w:fill="FFFFFF"/>
          <w:lang w:val="en-GB"/>
        </w:rPr>
      </w:pPr>
      <w:r>
        <w:rPr>
          <w:rFonts w:ascii="Arial" w:hAnsi="Arial" w:cs="Arial"/>
          <w:b/>
          <w:bCs/>
          <w:color w:val="000000"/>
          <w:sz w:val="23"/>
          <w:szCs w:val="23"/>
          <w:lang w:val="en-GB"/>
        </w:rPr>
        <w:tab/>
      </w:r>
      <w:r>
        <w:rPr>
          <w:rFonts w:ascii="Arial" w:hAnsi="Arial" w:cs="Arial"/>
          <w:b/>
          <w:bCs/>
          <w:color w:val="000000"/>
          <w:sz w:val="24"/>
          <w:szCs w:val="24"/>
          <w:u w:val="single"/>
          <w:lang w:val="en-GB"/>
        </w:rPr>
        <w:t>During a visual inspection of the construction site of the TSS Jayhun (Loop Jayhun), the following was revealed:</w:t>
      </w:r>
    </w:p>
    <w:p w14:paraId="5FD10681" w14:textId="77777777" w:rsidR="006C2B72" w:rsidRDefault="00000000">
      <w:pPr>
        <w:spacing w:after="0"/>
        <w:ind w:firstLine="708"/>
        <w:rPr>
          <w:rFonts w:ascii="Arial" w:eastAsiaTheme="minorHAnsi" w:hAnsi="Arial" w:cs="Arial"/>
          <w:sz w:val="24"/>
          <w:szCs w:val="24"/>
          <w:lang w:val="en-GB"/>
        </w:rPr>
      </w:pPr>
      <w:r>
        <w:rPr>
          <w:rFonts w:ascii="Arial" w:hAnsi="Arial" w:cs="Arial"/>
          <w:sz w:val="24"/>
          <w:szCs w:val="24"/>
          <w:lang w:val="en-GB"/>
        </w:rPr>
        <w:t xml:space="preserve">- cooking is done on a fireplace, using firewood and dry branches of bushes as fuel </w:t>
      </w:r>
      <w:r>
        <w:rPr>
          <w:rFonts w:ascii="Arial" w:hAnsi="Arial" w:cs="Arial"/>
          <w:b/>
          <w:bCs/>
          <w:sz w:val="24"/>
          <w:szCs w:val="24"/>
          <w:lang w:val="en-GB"/>
        </w:rPr>
        <w:t>(see Fig.1).</w:t>
      </w:r>
    </w:p>
    <w:p w14:paraId="183B0310" w14:textId="77777777" w:rsidR="006C2B72" w:rsidRDefault="00000000">
      <w:pPr>
        <w:spacing w:after="0"/>
        <w:ind w:firstLine="708"/>
        <w:rPr>
          <w:rFonts w:ascii="Arial" w:eastAsiaTheme="minorHAnsi" w:hAnsi="Arial" w:cs="Arial"/>
          <w:sz w:val="24"/>
          <w:szCs w:val="24"/>
          <w:lang w:val="en-GB"/>
        </w:rPr>
      </w:pPr>
      <w:r>
        <w:rPr>
          <w:rFonts w:ascii="Arial" w:eastAsiaTheme="minorHAnsi" w:hAnsi="Arial" w:cs="Arial"/>
          <w:sz w:val="24"/>
          <w:szCs w:val="24"/>
          <w:lang w:val="en-GB"/>
        </w:rPr>
        <w:t xml:space="preserve">- </w:t>
      </w:r>
      <w:r>
        <w:rPr>
          <w:rFonts w:ascii="Arial" w:hAnsi="Arial" w:cs="Arial"/>
          <w:sz w:val="24"/>
          <w:szCs w:val="24"/>
          <w:lang w:val="en-GB"/>
        </w:rPr>
        <w:t>workers are not provided with special clothing.</w:t>
      </w:r>
    </w:p>
    <w:p w14:paraId="20D0C783" w14:textId="77777777" w:rsidR="006C2B72" w:rsidRDefault="00000000">
      <w:pPr>
        <w:spacing w:after="0"/>
        <w:ind w:firstLine="708"/>
        <w:rPr>
          <w:rFonts w:ascii="Arial" w:hAnsi="Arial" w:cs="Arial"/>
          <w:sz w:val="24"/>
          <w:szCs w:val="24"/>
          <w:lang w:val="en-GB"/>
        </w:rPr>
      </w:pPr>
      <w:r>
        <w:rPr>
          <w:rFonts w:ascii="Arial" w:hAnsi="Arial" w:cs="Arial"/>
          <w:sz w:val="24"/>
          <w:szCs w:val="24"/>
          <w:lang w:val="en-GB"/>
        </w:rPr>
        <w:t xml:space="preserve">- there </w:t>
      </w:r>
      <w:proofErr w:type="gramStart"/>
      <w:r>
        <w:rPr>
          <w:rFonts w:ascii="Arial" w:hAnsi="Arial" w:cs="Arial"/>
          <w:sz w:val="24"/>
          <w:szCs w:val="24"/>
          <w:lang w:val="en-GB"/>
        </w:rPr>
        <w:t>are</w:t>
      </w:r>
      <w:proofErr w:type="gramEnd"/>
      <w:r>
        <w:rPr>
          <w:rFonts w:ascii="Arial" w:hAnsi="Arial" w:cs="Arial"/>
          <w:sz w:val="24"/>
          <w:szCs w:val="24"/>
          <w:lang w:val="en-GB"/>
        </w:rPr>
        <w:t xml:space="preserve"> no fire extinguishing equipment at the construction site;</w:t>
      </w:r>
    </w:p>
    <w:p w14:paraId="0482A731" w14:textId="77777777" w:rsidR="006C2B72" w:rsidRDefault="00000000">
      <w:pPr>
        <w:spacing w:after="0"/>
        <w:ind w:firstLine="708"/>
        <w:rPr>
          <w:rFonts w:ascii="Arial" w:hAnsi="Arial" w:cs="Arial"/>
          <w:b/>
          <w:bCs/>
          <w:sz w:val="24"/>
          <w:szCs w:val="24"/>
          <w:lang w:val="en-GB"/>
        </w:rPr>
      </w:pPr>
      <w:r>
        <w:rPr>
          <w:rFonts w:ascii="Arial" w:hAnsi="Arial" w:cs="Arial"/>
          <w:sz w:val="24"/>
          <w:szCs w:val="24"/>
          <w:lang w:val="en-GB"/>
        </w:rPr>
        <w:t xml:space="preserve">- there is no fuel and lubricants warehouse. Currently, fuel and lubricants containers are stored on the ground near the container without constructing a fire-resistant foundation </w:t>
      </w:r>
      <w:r>
        <w:rPr>
          <w:rFonts w:ascii="Arial" w:hAnsi="Arial" w:cs="Arial"/>
          <w:b/>
          <w:bCs/>
          <w:sz w:val="24"/>
          <w:szCs w:val="24"/>
          <w:lang w:val="en-GB"/>
        </w:rPr>
        <w:t>(see Fig. 2).</w:t>
      </w:r>
    </w:p>
    <w:p w14:paraId="2354A891" w14:textId="77777777" w:rsidR="006C2B72" w:rsidRDefault="00000000">
      <w:pPr>
        <w:spacing w:after="0"/>
        <w:ind w:firstLine="708"/>
        <w:rPr>
          <w:rFonts w:ascii="Arial" w:hAnsi="Arial" w:cs="Arial"/>
          <w:sz w:val="24"/>
          <w:szCs w:val="24"/>
          <w:lang w:val="en-GB"/>
        </w:rPr>
      </w:pPr>
      <w:r>
        <w:rPr>
          <w:rFonts w:ascii="Arial" w:hAnsi="Arial" w:cs="Arial"/>
          <w:sz w:val="24"/>
          <w:szCs w:val="24"/>
          <w:lang w:val="en-GB"/>
        </w:rPr>
        <w:t xml:space="preserve">- dust suppression measures are not carried out to minimize the impact on the environment, namely during transportation and loading and unloading of inert materials; there is no covering of the vehicle body with awnings </w:t>
      </w:r>
      <w:r>
        <w:rPr>
          <w:rFonts w:ascii="Arial" w:hAnsi="Arial" w:cs="Arial"/>
          <w:b/>
          <w:bCs/>
          <w:sz w:val="24"/>
          <w:szCs w:val="24"/>
          <w:lang w:val="en-GB"/>
        </w:rPr>
        <w:t>(see Fig.3).</w:t>
      </w:r>
    </w:p>
    <w:p w14:paraId="01D38B23" w14:textId="77777777" w:rsidR="006C2B72" w:rsidRDefault="00000000">
      <w:pPr>
        <w:spacing w:after="0"/>
        <w:ind w:firstLine="708"/>
        <w:rPr>
          <w:rFonts w:ascii="Arial" w:hAnsi="Arial" w:cs="Arial"/>
          <w:sz w:val="24"/>
          <w:szCs w:val="24"/>
          <w:lang w:val="en-GB"/>
        </w:rPr>
      </w:pPr>
      <w:r>
        <w:rPr>
          <w:rFonts w:ascii="Arial" w:hAnsi="Arial" w:cs="Arial"/>
          <w:sz w:val="24"/>
          <w:szCs w:val="24"/>
          <w:lang w:val="en-GB"/>
        </w:rPr>
        <w:t xml:space="preserve">- safety precautions are not observed, electrical appliance wires are not grounded </w:t>
      </w:r>
      <w:r>
        <w:rPr>
          <w:rFonts w:ascii="Arial" w:hAnsi="Arial" w:cs="Arial"/>
          <w:b/>
          <w:bCs/>
          <w:sz w:val="24"/>
          <w:szCs w:val="24"/>
          <w:lang w:val="en-GB"/>
        </w:rPr>
        <w:t>(see Fig. 4,5,6).</w:t>
      </w:r>
    </w:p>
    <w:p w14:paraId="2B8D63A1" w14:textId="77777777" w:rsidR="006C2B72" w:rsidRDefault="00000000">
      <w:pPr>
        <w:spacing w:after="0"/>
        <w:ind w:firstLine="708"/>
        <w:rPr>
          <w:rFonts w:ascii="Arial" w:hAnsi="Arial" w:cs="Arial"/>
          <w:b/>
          <w:bCs/>
          <w:sz w:val="24"/>
          <w:szCs w:val="24"/>
          <w:lang w:val="en-GB"/>
        </w:rPr>
      </w:pPr>
      <w:r>
        <w:rPr>
          <w:rFonts w:ascii="Arial" w:hAnsi="Arial" w:cs="Arial"/>
          <w:sz w:val="24"/>
          <w:szCs w:val="24"/>
          <w:lang w:val="en-GB"/>
        </w:rPr>
        <w:t xml:space="preserve">- waste management is not organized. littering with waste was found outside the territory along the railway. There were no special designated areas for storing household waste on the camp territory, equipped with various containers with markings and for storing construction materials, no agreement was concluded with a specialized company for the removal of solid waste and construction waste </w:t>
      </w:r>
      <w:r>
        <w:rPr>
          <w:rFonts w:ascii="Arial" w:hAnsi="Arial" w:cs="Arial"/>
          <w:b/>
          <w:bCs/>
          <w:sz w:val="24"/>
          <w:szCs w:val="24"/>
          <w:lang w:val="en-GB"/>
        </w:rPr>
        <w:t>(see Fig. 7,8).</w:t>
      </w:r>
    </w:p>
    <w:p w14:paraId="5E517CDD" w14:textId="77777777" w:rsidR="006C2B72" w:rsidRDefault="00000000">
      <w:pPr>
        <w:spacing w:after="0"/>
        <w:ind w:firstLine="633"/>
        <w:rPr>
          <w:rFonts w:ascii="Arial" w:hAnsi="Arial" w:cs="Arial"/>
          <w:sz w:val="24"/>
          <w:szCs w:val="24"/>
          <w:shd w:val="clear" w:color="auto" w:fill="FFFFFF"/>
          <w:lang w:val="en-GB"/>
        </w:rPr>
      </w:pPr>
      <w:r>
        <w:rPr>
          <w:rFonts w:ascii="Arial" w:hAnsi="Arial" w:cs="Arial"/>
          <w:bCs/>
          <w:sz w:val="24"/>
          <w:szCs w:val="24"/>
          <w:lang w:val="en-GB"/>
        </w:rPr>
        <w:t xml:space="preserve">- </w:t>
      </w:r>
      <w:r>
        <w:rPr>
          <w:rFonts w:ascii="Arial" w:hAnsi="Arial" w:cs="Arial"/>
          <w:sz w:val="24"/>
          <w:szCs w:val="24"/>
          <w:lang w:val="en-GB"/>
        </w:rPr>
        <w:t>there are no environmental management plans, health and safety instructions, registration logs with information on the training of workers on occupational safety and health, another log for recording accidents and incidents during construction work, as well as a log of suggestions and complaints from construction personnel on the site.</w:t>
      </w:r>
    </w:p>
    <w:p w14:paraId="2049304E" w14:textId="77777777" w:rsidR="006C2B72" w:rsidRDefault="00000000">
      <w:pPr>
        <w:spacing w:after="0"/>
        <w:ind w:firstLine="708"/>
        <w:rPr>
          <w:rFonts w:ascii="Arial" w:hAnsi="Arial" w:cs="Arial"/>
          <w:iCs/>
          <w:sz w:val="24"/>
          <w:szCs w:val="24"/>
          <w:lang w:val="en-GB"/>
        </w:rPr>
      </w:pPr>
      <w:r>
        <w:rPr>
          <w:rFonts w:ascii="Arial" w:hAnsi="Arial" w:cs="Arial"/>
          <w:sz w:val="24"/>
          <w:szCs w:val="24"/>
          <w:lang w:val="en-GB"/>
        </w:rPr>
        <w:lastRenderedPageBreak/>
        <w:t xml:space="preserve">- </w:t>
      </w:r>
      <w:r>
        <w:rPr>
          <w:rFonts w:ascii="Arial" w:hAnsi="Arial" w:cs="Arial"/>
          <w:iCs/>
          <w:sz w:val="24"/>
          <w:szCs w:val="24"/>
          <w:lang w:val="en-GB"/>
        </w:rPr>
        <w:t>the camp does not have a special medical office, but a doctor shall be appointed, and all necessary medications shall be available, including vaccines against reptile bites.</w:t>
      </w:r>
    </w:p>
    <w:p w14:paraId="241653B0" w14:textId="77777777" w:rsidR="006C2B72" w:rsidRDefault="00000000">
      <w:pPr>
        <w:spacing w:after="0"/>
        <w:ind w:firstLine="633"/>
        <w:rPr>
          <w:rFonts w:ascii="Arial" w:hAnsi="Arial" w:cs="Arial"/>
          <w:sz w:val="24"/>
          <w:szCs w:val="24"/>
          <w:shd w:val="clear" w:color="auto" w:fill="FFFFFF"/>
          <w:lang w:val="en-GB"/>
        </w:rPr>
      </w:pPr>
      <w:r>
        <w:rPr>
          <w:rFonts w:ascii="Arial" w:hAnsi="Arial" w:cs="Arial"/>
          <w:bCs/>
          <w:sz w:val="24"/>
          <w:szCs w:val="24"/>
          <w:lang w:val="en-GB"/>
        </w:rPr>
        <w:t xml:space="preserve">- </w:t>
      </w:r>
      <w:r>
        <w:rPr>
          <w:rFonts w:ascii="Arial" w:hAnsi="Arial" w:cs="Arial"/>
          <w:sz w:val="24"/>
          <w:szCs w:val="24"/>
          <w:lang w:val="en-GB"/>
        </w:rPr>
        <w:t>there are no conventional and warning signs indicating the storage location of hazardous waste (category, type), as well as fire-fighting identification and other equipment. The bottom layer of the storage area shall be made of waterproof material and not pose a risk of leakage/scattering.</w:t>
      </w:r>
    </w:p>
    <w:p w14:paraId="7761EB5A" w14:textId="77777777" w:rsidR="006C2B72" w:rsidRDefault="006C2B72">
      <w:pPr>
        <w:spacing w:after="0"/>
        <w:ind w:firstLine="708"/>
        <w:rPr>
          <w:rFonts w:ascii="Arial" w:hAnsi="Arial" w:cs="Arial"/>
          <w:iCs/>
          <w:sz w:val="23"/>
          <w:szCs w:val="23"/>
          <w:highlight w:val="yellow"/>
          <w:lang w:val="en-GB"/>
        </w:rPr>
      </w:pPr>
    </w:p>
    <w:tbl>
      <w:tblPr>
        <w:tblStyle w:val="af6"/>
        <w:tblW w:w="0" w:type="auto"/>
        <w:tblLook w:val="04A0" w:firstRow="1" w:lastRow="0" w:firstColumn="1" w:lastColumn="0" w:noHBand="0" w:noVBand="1"/>
      </w:tblPr>
      <w:tblGrid>
        <w:gridCol w:w="3173"/>
        <w:gridCol w:w="3184"/>
        <w:gridCol w:w="3555"/>
      </w:tblGrid>
      <w:tr w:rsidR="006C2B72" w14:paraId="18CB1CDB" w14:textId="77777777">
        <w:tc>
          <w:tcPr>
            <w:tcW w:w="3173" w:type="dxa"/>
          </w:tcPr>
          <w:p w14:paraId="23345416" w14:textId="77777777" w:rsidR="006C2B72" w:rsidRDefault="00000000">
            <w:pPr>
              <w:tabs>
                <w:tab w:val="left" w:pos="709"/>
              </w:tabs>
              <w:spacing w:after="120" w:line="240" w:lineRule="auto"/>
              <w:rPr>
                <w:rFonts w:ascii="Arial" w:hAnsi="Arial" w:cs="Arial"/>
                <w:b/>
                <w:bCs/>
                <w:color w:val="000000"/>
                <w:sz w:val="24"/>
                <w:szCs w:val="24"/>
                <w:shd w:val="clear" w:color="auto" w:fill="FFFFFF"/>
              </w:rPr>
            </w:pPr>
            <w:r>
              <w:rPr>
                <w:noProof/>
                <w:lang w:val="ru-RU"/>
              </w:rPr>
              <w:drawing>
                <wp:inline distT="0" distB="0" distL="0" distR="0" wp14:anchorId="0F96EC76" wp14:editId="2BFA36EC">
                  <wp:extent cx="1912620" cy="1905000"/>
                  <wp:effectExtent l="0" t="0" r="0" b="0"/>
                  <wp:docPr id="17994760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476055" name="Рисунок 1"/>
                          <pic:cNvPicPr>
                            <a:picLocks noChangeAspect="1"/>
                          </pic:cNvPicPr>
                        </pic:nvPicPr>
                        <pic:blipFill>
                          <a:blip r:embed="rId97"/>
                          <a:stretch>
                            <a:fillRect/>
                          </a:stretch>
                        </pic:blipFill>
                        <pic:spPr>
                          <a:xfrm>
                            <a:off x="0" y="0"/>
                            <a:ext cx="1912620" cy="1905000"/>
                          </a:xfrm>
                          <a:prstGeom prst="rect">
                            <a:avLst/>
                          </a:prstGeom>
                        </pic:spPr>
                      </pic:pic>
                    </a:graphicData>
                  </a:graphic>
                </wp:inline>
              </w:drawing>
            </w:r>
          </w:p>
        </w:tc>
        <w:tc>
          <w:tcPr>
            <w:tcW w:w="3184" w:type="dxa"/>
          </w:tcPr>
          <w:p w14:paraId="298A9A3F" w14:textId="77777777" w:rsidR="006C2B72" w:rsidRDefault="00000000">
            <w:pPr>
              <w:tabs>
                <w:tab w:val="left" w:pos="709"/>
              </w:tabs>
              <w:spacing w:after="120" w:line="240" w:lineRule="auto"/>
              <w:rPr>
                <w:rFonts w:ascii="Arial" w:hAnsi="Arial" w:cs="Arial"/>
                <w:b/>
                <w:bCs/>
                <w:color w:val="000000"/>
                <w:sz w:val="24"/>
                <w:szCs w:val="24"/>
                <w:shd w:val="clear" w:color="auto" w:fill="FFFFFF"/>
              </w:rPr>
            </w:pPr>
            <w:r>
              <w:rPr>
                <w:noProof/>
                <w:lang w:val="ru-RU"/>
              </w:rPr>
              <w:drawing>
                <wp:inline distT="0" distB="0" distL="0" distR="0" wp14:anchorId="3919BD39" wp14:editId="2B7D041B">
                  <wp:extent cx="1943100" cy="1905000"/>
                  <wp:effectExtent l="0" t="0" r="0" b="0"/>
                  <wp:docPr id="5232233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223369" name="Рисунок 1"/>
                          <pic:cNvPicPr>
                            <a:picLocks noChangeAspect="1"/>
                          </pic:cNvPicPr>
                        </pic:nvPicPr>
                        <pic:blipFill>
                          <a:blip r:embed="rId98"/>
                          <a:stretch>
                            <a:fillRect/>
                          </a:stretch>
                        </pic:blipFill>
                        <pic:spPr>
                          <a:xfrm>
                            <a:off x="0" y="0"/>
                            <a:ext cx="1943100" cy="1905000"/>
                          </a:xfrm>
                          <a:prstGeom prst="rect">
                            <a:avLst/>
                          </a:prstGeom>
                        </pic:spPr>
                      </pic:pic>
                    </a:graphicData>
                  </a:graphic>
                </wp:inline>
              </w:drawing>
            </w:r>
          </w:p>
        </w:tc>
        <w:tc>
          <w:tcPr>
            <w:tcW w:w="3555" w:type="dxa"/>
          </w:tcPr>
          <w:p w14:paraId="454C3CF3" w14:textId="77777777" w:rsidR="006C2B72" w:rsidRDefault="00000000">
            <w:pPr>
              <w:tabs>
                <w:tab w:val="left" w:pos="709"/>
              </w:tabs>
              <w:spacing w:after="120" w:line="240" w:lineRule="auto"/>
              <w:rPr>
                <w:rFonts w:ascii="Arial" w:hAnsi="Arial" w:cs="Arial"/>
                <w:b/>
                <w:bCs/>
                <w:color w:val="000000"/>
                <w:sz w:val="24"/>
                <w:szCs w:val="24"/>
                <w:shd w:val="clear" w:color="auto" w:fill="FFFFFF"/>
              </w:rPr>
            </w:pPr>
            <w:r>
              <w:rPr>
                <w:noProof/>
                <w:lang w:val="ru-RU"/>
              </w:rPr>
              <w:drawing>
                <wp:inline distT="0" distB="0" distL="0" distR="0" wp14:anchorId="761355D3" wp14:editId="5ED06D92">
                  <wp:extent cx="2087880" cy="1882140"/>
                  <wp:effectExtent l="0" t="0" r="7620" b="3810"/>
                  <wp:docPr id="19612971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297129" name="Рисунок 1"/>
                          <pic:cNvPicPr>
                            <a:picLocks noChangeAspect="1"/>
                          </pic:cNvPicPr>
                        </pic:nvPicPr>
                        <pic:blipFill>
                          <a:blip r:embed="rId99"/>
                          <a:stretch>
                            <a:fillRect/>
                          </a:stretch>
                        </pic:blipFill>
                        <pic:spPr>
                          <a:xfrm>
                            <a:off x="0" y="0"/>
                            <a:ext cx="2087880" cy="1882140"/>
                          </a:xfrm>
                          <a:prstGeom prst="rect">
                            <a:avLst/>
                          </a:prstGeom>
                        </pic:spPr>
                      </pic:pic>
                    </a:graphicData>
                  </a:graphic>
                </wp:inline>
              </w:drawing>
            </w:r>
          </w:p>
        </w:tc>
      </w:tr>
      <w:tr w:rsidR="006C2B72" w14:paraId="5B278DEB" w14:textId="77777777">
        <w:tc>
          <w:tcPr>
            <w:tcW w:w="3173" w:type="dxa"/>
          </w:tcPr>
          <w:p w14:paraId="431ECA96" w14:textId="77777777" w:rsidR="006C2B72" w:rsidRDefault="00000000">
            <w:pPr>
              <w:tabs>
                <w:tab w:val="left" w:pos="709"/>
              </w:tabs>
              <w:spacing w:after="120" w:line="240" w:lineRule="auto"/>
              <w:jc w:val="center"/>
              <w:rPr>
                <w:rFonts w:ascii="Arial" w:hAnsi="Arial" w:cs="Arial"/>
                <w:b/>
                <w:bCs/>
                <w:i/>
                <w:iCs/>
                <w:color w:val="000000"/>
                <w:sz w:val="18"/>
                <w:szCs w:val="18"/>
                <w:shd w:val="clear" w:color="auto" w:fill="FFFFFF"/>
                <w:lang w:val="ru-RU"/>
              </w:rPr>
            </w:pPr>
            <w:r>
              <w:rPr>
                <w:rFonts w:ascii="Arial" w:hAnsi="Arial" w:cs="Arial"/>
                <w:b/>
                <w:bCs/>
                <w:i/>
                <w:iCs/>
                <w:color w:val="000000"/>
                <w:sz w:val="18"/>
                <w:szCs w:val="18"/>
                <w:shd w:val="clear" w:color="auto" w:fill="FFFFFF"/>
                <w:lang w:val="en-GB"/>
              </w:rPr>
              <w:t>Fig</w:t>
            </w:r>
            <w:r>
              <w:rPr>
                <w:rFonts w:ascii="Arial" w:hAnsi="Arial" w:cs="Arial"/>
                <w:b/>
                <w:bCs/>
                <w:i/>
                <w:iCs/>
                <w:color w:val="000000"/>
                <w:sz w:val="18"/>
                <w:szCs w:val="18"/>
                <w:shd w:val="clear" w:color="auto" w:fill="FFFFFF"/>
                <w:lang w:val="ru-RU"/>
              </w:rPr>
              <w:t>.</w:t>
            </w:r>
            <w:r>
              <w:rPr>
                <w:rFonts w:ascii="Arial" w:hAnsi="Arial" w:cs="Arial"/>
                <w:b/>
                <w:bCs/>
                <w:i/>
                <w:iCs/>
                <w:color w:val="000000"/>
                <w:sz w:val="18"/>
                <w:szCs w:val="18"/>
                <w:shd w:val="clear" w:color="auto" w:fill="FFFFFF"/>
                <w:lang w:val="en-GB"/>
              </w:rPr>
              <w:t>1</w:t>
            </w:r>
            <w:r>
              <w:rPr>
                <w:rFonts w:ascii="Arial" w:hAnsi="Arial" w:cs="Arial"/>
                <w:b/>
                <w:bCs/>
                <w:i/>
                <w:iCs/>
                <w:sz w:val="18"/>
                <w:szCs w:val="18"/>
              </w:rPr>
              <w:t xml:space="preserve"> </w:t>
            </w:r>
            <w:r>
              <w:rPr>
                <w:rFonts w:ascii="Arial" w:hAnsi="Arial" w:cs="Arial"/>
                <w:sz w:val="18"/>
                <w:szCs w:val="18"/>
              </w:rPr>
              <w:t>Т</w:t>
            </w:r>
            <w:r>
              <w:rPr>
                <w:rFonts w:ascii="Arial" w:hAnsi="Arial" w:cs="Arial"/>
                <w:sz w:val="18"/>
                <w:szCs w:val="18"/>
                <w:lang w:val="en-GB"/>
              </w:rPr>
              <w:t>SS</w:t>
            </w:r>
            <w:r>
              <w:rPr>
                <w:rFonts w:ascii="Arial" w:hAnsi="Arial" w:cs="Arial"/>
                <w:sz w:val="18"/>
                <w:szCs w:val="18"/>
              </w:rPr>
              <w:t xml:space="preserve"> </w:t>
            </w:r>
            <w:r>
              <w:rPr>
                <w:rFonts w:ascii="Arial" w:hAnsi="Arial" w:cs="Arial"/>
                <w:sz w:val="18"/>
                <w:szCs w:val="18"/>
                <w:lang w:val="en-GB"/>
              </w:rPr>
              <w:t>Jayhun</w:t>
            </w:r>
          </w:p>
        </w:tc>
        <w:tc>
          <w:tcPr>
            <w:tcW w:w="3184" w:type="dxa"/>
          </w:tcPr>
          <w:p w14:paraId="0F4EABD8" w14:textId="77777777" w:rsidR="006C2B72" w:rsidRDefault="00000000">
            <w:pPr>
              <w:tabs>
                <w:tab w:val="left" w:pos="709"/>
              </w:tabs>
              <w:spacing w:after="120" w:line="240" w:lineRule="auto"/>
              <w:jc w:val="center"/>
              <w:rPr>
                <w:rFonts w:ascii="Arial" w:hAnsi="Arial" w:cs="Arial"/>
                <w:b/>
                <w:bCs/>
                <w:i/>
                <w:iCs/>
                <w:color w:val="000000"/>
                <w:sz w:val="18"/>
                <w:szCs w:val="18"/>
                <w:shd w:val="clear" w:color="auto" w:fill="FFFFFF"/>
              </w:rPr>
            </w:pPr>
            <w:r>
              <w:rPr>
                <w:rFonts w:ascii="Arial" w:hAnsi="Arial" w:cs="Arial"/>
                <w:b/>
                <w:bCs/>
                <w:i/>
                <w:iCs/>
                <w:color w:val="000000"/>
                <w:sz w:val="18"/>
                <w:szCs w:val="18"/>
                <w:shd w:val="clear" w:color="auto" w:fill="FFFFFF"/>
                <w:lang w:val="en-GB"/>
              </w:rPr>
              <w:t>Fig</w:t>
            </w:r>
            <w:r>
              <w:rPr>
                <w:rFonts w:ascii="Arial" w:hAnsi="Arial" w:cs="Arial"/>
                <w:b/>
                <w:bCs/>
                <w:i/>
                <w:iCs/>
                <w:color w:val="000000"/>
                <w:sz w:val="18"/>
                <w:szCs w:val="18"/>
                <w:shd w:val="clear" w:color="auto" w:fill="FFFFFF"/>
                <w:lang w:val="ru-RU"/>
              </w:rPr>
              <w:t>.</w:t>
            </w:r>
            <w:r>
              <w:rPr>
                <w:rFonts w:ascii="Arial" w:hAnsi="Arial" w:cs="Arial"/>
                <w:b/>
                <w:bCs/>
                <w:i/>
                <w:iCs/>
                <w:color w:val="000000"/>
                <w:sz w:val="18"/>
                <w:szCs w:val="18"/>
                <w:shd w:val="clear" w:color="auto" w:fill="FFFFFF"/>
                <w:lang w:val="en-GB"/>
              </w:rPr>
              <w:t>2</w:t>
            </w:r>
            <w:r>
              <w:rPr>
                <w:rFonts w:ascii="Arial" w:hAnsi="Arial" w:cs="Arial"/>
                <w:b/>
                <w:bCs/>
                <w:i/>
                <w:iCs/>
                <w:sz w:val="18"/>
                <w:szCs w:val="18"/>
              </w:rPr>
              <w:t xml:space="preserve"> </w:t>
            </w:r>
            <w:r>
              <w:rPr>
                <w:rFonts w:ascii="Arial" w:hAnsi="Arial" w:cs="Arial"/>
                <w:sz w:val="18"/>
                <w:szCs w:val="18"/>
              </w:rPr>
              <w:t>Т</w:t>
            </w:r>
            <w:r>
              <w:rPr>
                <w:rFonts w:ascii="Arial" w:hAnsi="Arial" w:cs="Arial"/>
                <w:sz w:val="18"/>
                <w:szCs w:val="18"/>
                <w:lang w:val="en-GB"/>
              </w:rPr>
              <w:t>SS</w:t>
            </w:r>
            <w:r>
              <w:rPr>
                <w:rFonts w:ascii="Arial" w:hAnsi="Arial" w:cs="Arial"/>
                <w:sz w:val="18"/>
                <w:szCs w:val="18"/>
              </w:rPr>
              <w:t xml:space="preserve"> </w:t>
            </w:r>
            <w:r>
              <w:rPr>
                <w:rFonts w:ascii="Arial" w:hAnsi="Arial" w:cs="Arial"/>
                <w:sz w:val="18"/>
                <w:szCs w:val="18"/>
                <w:lang w:val="en-GB"/>
              </w:rPr>
              <w:t>Jayhun</w:t>
            </w:r>
          </w:p>
        </w:tc>
        <w:tc>
          <w:tcPr>
            <w:tcW w:w="3555" w:type="dxa"/>
          </w:tcPr>
          <w:p w14:paraId="58233EA8" w14:textId="77777777" w:rsidR="006C2B72" w:rsidRDefault="00000000">
            <w:pPr>
              <w:tabs>
                <w:tab w:val="left" w:pos="709"/>
              </w:tabs>
              <w:spacing w:after="120" w:line="240" w:lineRule="auto"/>
              <w:jc w:val="center"/>
              <w:rPr>
                <w:rFonts w:ascii="Arial" w:hAnsi="Arial" w:cs="Arial"/>
                <w:b/>
                <w:bCs/>
                <w:i/>
                <w:iCs/>
                <w:color w:val="000000"/>
                <w:sz w:val="18"/>
                <w:szCs w:val="18"/>
                <w:shd w:val="clear" w:color="auto" w:fill="FFFFFF"/>
              </w:rPr>
            </w:pPr>
            <w:r>
              <w:rPr>
                <w:rFonts w:ascii="Arial" w:hAnsi="Arial" w:cs="Arial"/>
                <w:b/>
                <w:bCs/>
                <w:i/>
                <w:iCs/>
                <w:color w:val="000000"/>
                <w:sz w:val="18"/>
                <w:szCs w:val="18"/>
                <w:shd w:val="clear" w:color="auto" w:fill="FFFFFF"/>
                <w:lang w:val="en-GB"/>
              </w:rPr>
              <w:t>Fig</w:t>
            </w:r>
            <w:r>
              <w:rPr>
                <w:rFonts w:ascii="Arial" w:hAnsi="Arial" w:cs="Arial"/>
                <w:b/>
                <w:bCs/>
                <w:i/>
                <w:iCs/>
                <w:color w:val="000000"/>
                <w:sz w:val="18"/>
                <w:szCs w:val="18"/>
                <w:shd w:val="clear" w:color="auto" w:fill="FFFFFF"/>
                <w:lang w:val="ru-RU"/>
              </w:rPr>
              <w:t>.</w:t>
            </w:r>
            <w:r>
              <w:rPr>
                <w:rFonts w:ascii="Arial" w:hAnsi="Arial" w:cs="Arial"/>
                <w:b/>
                <w:bCs/>
                <w:i/>
                <w:iCs/>
                <w:color w:val="000000"/>
                <w:sz w:val="18"/>
                <w:szCs w:val="18"/>
                <w:shd w:val="clear" w:color="auto" w:fill="FFFFFF"/>
                <w:lang w:val="en-GB"/>
              </w:rPr>
              <w:t>3</w:t>
            </w:r>
            <w:r>
              <w:rPr>
                <w:rFonts w:ascii="Arial" w:hAnsi="Arial" w:cs="Arial"/>
                <w:b/>
                <w:bCs/>
                <w:i/>
                <w:iCs/>
                <w:sz w:val="18"/>
                <w:szCs w:val="18"/>
              </w:rPr>
              <w:t xml:space="preserve"> </w:t>
            </w:r>
            <w:r>
              <w:rPr>
                <w:rFonts w:ascii="Arial" w:hAnsi="Arial" w:cs="Arial"/>
                <w:sz w:val="18"/>
                <w:szCs w:val="18"/>
              </w:rPr>
              <w:t>Т</w:t>
            </w:r>
            <w:r>
              <w:rPr>
                <w:rFonts w:ascii="Arial" w:hAnsi="Arial" w:cs="Arial"/>
                <w:sz w:val="18"/>
                <w:szCs w:val="18"/>
                <w:lang w:val="en-GB"/>
              </w:rPr>
              <w:t>SS</w:t>
            </w:r>
            <w:r>
              <w:rPr>
                <w:rFonts w:ascii="Arial" w:hAnsi="Arial" w:cs="Arial"/>
                <w:sz w:val="18"/>
                <w:szCs w:val="18"/>
              </w:rPr>
              <w:t xml:space="preserve"> </w:t>
            </w:r>
            <w:r>
              <w:rPr>
                <w:rFonts w:ascii="Arial" w:hAnsi="Arial" w:cs="Arial"/>
                <w:sz w:val="18"/>
                <w:szCs w:val="18"/>
                <w:lang w:val="en-GB"/>
              </w:rPr>
              <w:t>Jayhun</w:t>
            </w:r>
          </w:p>
        </w:tc>
      </w:tr>
      <w:tr w:rsidR="006C2B72" w14:paraId="7216DA84" w14:textId="77777777">
        <w:tc>
          <w:tcPr>
            <w:tcW w:w="3173" w:type="dxa"/>
          </w:tcPr>
          <w:p w14:paraId="41F49310" w14:textId="77777777" w:rsidR="006C2B72" w:rsidRDefault="00000000">
            <w:pPr>
              <w:tabs>
                <w:tab w:val="left" w:pos="709"/>
              </w:tabs>
              <w:spacing w:after="120" w:line="240" w:lineRule="auto"/>
              <w:rPr>
                <w:rFonts w:ascii="Arial" w:hAnsi="Arial" w:cs="Arial"/>
                <w:b/>
                <w:bCs/>
                <w:color w:val="000000"/>
                <w:sz w:val="24"/>
                <w:szCs w:val="24"/>
                <w:shd w:val="clear" w:color="auto" w:fill="FFFFFF"/>
                <w:lang w:val="ru-RU"/>
              </w:rPr>
            </w:pPr>
            <w:r>
              <w:rPr>
                <w:noProof/>
                <w:lang w:val="ru-RU"/>
              </w:rPr>
              <w:drawing>
                <wp:inline distT="0" distB="0" distL="0" distR="0" wp14:anchorId="7D0865DC" wp14:editId="4638915F">
                  <wp:extent cx="1935480" cy="1851660"/>
                  <wp:effectExtent l="0" t="0" r="7620" b="0"/>
                  <wp:docPr id="14403456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345645" name="Рисунок 1"/>
                          <pic:cNvPicPr>
                            <a:picLocks noChangeAspect="1"/>
                          </pic:cNvPicPr>
                        </pic:nvPicPr>
                        <pic:blipFill>
                          <a:blip r:embed="rId100"/>
                          <a:stretch>
                            <a:fillRect/>
                          </a:stretch>
                        </pic:blipFill>
                        <pic:spPr>
                          <a:xfrm>
                            <a:off x="0" y="0"/>
                            <a:ext cx="1935480" cy="1851660"/>
                          </a:xfrm>
                          <a:prstGeom prst="rect">
                            <a:avLst/>
                          </a:prstGeom>
                        </pic:spPr>
                      </pic:pic>
                    </a:graphicData>
                  </a:graphic>
                </wp:inline>
              </w:drawing>
            </w:r>
          </w:p>
        </w:tc>
        <w:tc>
          <w:tcPr>
            <w:tcW w:w="3184" w:type="dxa"/>
          </w:tcPr>
          <w:p w14:paraId="5EBA9E2F" w14:textId="77777777" w:rsidR="006C2B72" w:rsidRDefault="00000000">
            <w:pPr>
              <w:tabs>
                <w:tab w:val="left" w:pos="709"/>
              </w:tabs>
              <w:spacing w:after="120" w:line="240" w:lineRule="auto"/>
              <w:rPr>
                <w:rFonts w:ascii="Arial" w:hAnsi="Arial" w:cs="Arial"/>
                <w:b/>
                <w:bCs/>
                <w:color w:val="000000"/>
                <w:sz w:val="24"/>
                <w:szCs w:val="24"/>
                <w:shd w:val="clear" w:color="auto" w:fill="FFFFFF"/>
                <w:lang w:val="ru-RU"/>
              </w:rPr>
            </w:pPr>
            <w:r>
              <w:rPr>
                <w:noProof/>
                <w:lang w:val="ru-RU"/>
              </w:rPr>
              <w:drawing>
                <wp:inline distT="0" distB="0" distL="0" distR="0" wp14:anchorId="032DCB72" wp14:editId="0EE29767">
                  <wp:extent cx="1950720" cy="1859280"/>
                  <wp:effectExtent l="0" t="0" r="0" b="7620"/>
                  <wp:docPr id="4777667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766720" name="Рисунок 1"/>
                          <pic:cNvPicPr>
                            <a:picLocks noChangeAspect="1"/>
                          </pic:cNvPicPr>
                        </pic:nvPicPr>
                        <pic:blipFill>
                          <a:blip r:embed="rId101"/>
                          <a:stretch>
                            <a:fillRect/>
                          </a:stretch>
                        </pic:blipFill>
                        <pic:spPr>
                          <a:xfrm>
                            <a:off x="0" y="0"/>
                            <a:ext cx="1950720" cy="1859280"/>
                          </a:xfrm>
                          <a:prstGeom prst="rect">
                            <a:avLst/>
                          </a:prstGeom>
                        </pic:spPr>
                      </pic:pic>
                    </a:graphicData>
                  </a:graphic>
                </wp:inline>
              </w:drawing>
            </w:r>
          </w:p>
        </w:tc>
        <w:tc>
          <w:tcPr>
            <w:tcW w:w="3555" w:type="dxa"/>
          </w:tcPr>
          <w:p w14:paraId="38536357" w14:textId="77777777" w:rsidR="006C2B72" w:rsidRDefault="00000000">
            <w:pPr>
              <w:tabs>
                <w:tab w:val="left" w:pos="709"/>
              </w:tabs>
              <w:spacing w:after="120" w:line="240" w:lineRule="auto"/>
              <w:rPr>
                <w:rFonts w:ascii="Arial" w:hAnsi="Arial" w:cs="Arial"/>
                <w:b/>
                <w:bCs/>
                <w:color w:val="000000"/>
                <w:sz w:val="24"/>
                <w:szCs w:val="24"/>
                <w:shd w:val="clear" w:color="auto" w:fill="FFFFFF"/>
                <w:lang w:val="ru-RU"/>
              </w:rPr>
            </w:pPr>
            <w:r>
              <w:rPr>
                <w:noProof/>
                <w:lang w:val="ru-RU"/>
              </w:rPr>
              <w:drawing>
                <wp:inline distT="0" distB="0" distL="0" distR="0" wp14:anchorId="25D70CBC" wp14:editId="46104942">
                  <wp:extent cx="2194560" cy="1859280"/>
                  <wp:effectExtent l="0" t="0" r="0" b="7620"/>
                  <wp:docPr id="3295450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545067" name="Рисунок 1"/>
                          <pic:cNvPicPr>
                            <a:picLocks noChangeAspect="1"/>
                          </pic:cNvPicPr>
                        </pic:nvPicPr>
                        <pic:blipFill>
                          <a:blip r:embed="rId102"/>
                          <a:stretch>
                            <a:fillRect/>
                          </a:stretch>
                        </pic:blipFill>
                        <pic:spPr>
                          <a:xfrm>
                            <a:off x="0" y="0"/>
                            <a:ext cx="2194560" cy="1859280"/>
                          </a:xfrm>
                          <a:prstGeom prst="rect">
                            <a:avLst/>
                          </a:prstGeom>
                        </pic:spPr>
                      </pic:pic>
                    </a:graphicData>
                  </a:graphic>
                </wp:inline>
              </w:drawing>
            </w:r>
          </w:p>
        </w:tc>
      </w:tr>
      <w:tr w:rsidR="006C2B72" w14:paraId="230AA4FA" w14:textId="77777777">
        <w:tc>
          <w:tcPr>
            <w:tcW w:w="3173" w:type="dxa"/>
          </w:tcPr>
          <w:p w14:paraId="71C9F8F4" w14:textId="77777777" w:rsidR="006C2B72" w:rsidRDefault="00000000">
            <w:pPr>
              <w:tabs>
                <w:tab w:val="left" w:pos="709"/>
              </w:tabs>
              <w:spacing w:after="120" w:line="240" w:lineRule="auto"/>
              <w:jc w:val="center"/>
              <w:rPr>
                <w:rFonts w:ascii="Arial" w:hAnsi="Arial" w:cs="Arial"/>
                <w:b/>
                <w:bCs/>
                <w:i/>
                <w:iCs/>
                <w:color w:val="000000"/>
                <w:sz w:val="18"/>
                <w:szCs w:val="18"/>
                <w:highlight w:val="yellow"/>
                <w:shd w:val="clear" w:color="auto" w:fill="FFFFFF"/>
                <w:lang w:val="ru-RU"/>
              </w:rPr>
            </w:pPr>
            <w:r>
              <w:rPr>
                <w:rFonts w:ascii="Arial" w:hAnsi="Arial" w:cs="Arial"/>
                <w:b/>
                <w:bCs/>
                <w:i/>
                <w:iCs/>
                <w:color w:val="000000"/>
                <w:sz w:val="18"/>
                <w:szCs w:val="18"/>
                <w:shd w:val="clear" w:color="auto" w:fill="FFFFFF"/>
                <w:lang w:val="en-GB"/>
              </w:rPr>
              <w:t>Fig</w:t>
            </w:r>
            <w:r>
              <w:rPr>
                <w:rFonts w:ascii="Arial" w:hAnsi="Arial" w:cs="Arial"/>
                <w:b/>
                <w:bCs/>
                <w:i/>
                <w:iCs/>
                <w:color w:val="000000"/>
                <w:sz w:val="18"/>
                <w:szCs w:val="18"/>
                <w:shd w:val="clear" w:color="auto" w:fill="FFFFFF"/>
                <w:lang w:val="ru-RU"/>
              </w:rPr>
              <w:t>.</w:t>
            </w:r>
            <w:r>
              <w:rPr>
                <w:rFonts w:ascii="Arial" w:hAnsi="Arial" w:cs="Arial"/>
                <w:b/>
                <w:bCs/>
                <w:i/>
                <w:iCs/>
                <w:color w:val="000000"/>
                <w:sz w:val="18"/>
                <w:szCs w:val="18"/>
                <w:shd w:val="clear" w:color="auto" w:fill="FFFFFF"/>
                <w:lang w:val="en-GB"/>
              </w:rPr>
              <w:t>4</w:t>
            </w:r>
            <w:r>
              <w:rPr>
                <w:rFonts w:ascii="Arial" w:hAnsi="Arial" w:cs="Arial"/>
                <w:b/>
                <w:bCs/>
                <w:i/>
                <w:iCs/>
                <w:sz w:val="18"/>
                <w:szCs w:val="18"/>
              </w:rPr>
              <w:t xml:space="preserve"> </w:t>
            </w:r>
            <w:r>
              <w:rPr>
                <w:rFonts w:ascii="Arial" w:hAnsi="Arial" w:cs="Arial"/>
                <w:sz w:val="18"/>
                <w:szCs w:val="18"/>
              </w:rPr>
              <w:t>Т</w:t>
            </w:r>
            <w:r>
              <w:rPr>
                <w:rFonts w:ascii="Arial" w:hAnsi="Arial" w:cs="Arial"/>
                <w:sz w:val="18"/>
                <w:szCs w:val="18"/>
                <w:lang w:val="en-GB"/>
              </w:rPr>
              <w:t>SS</w:t>
            </w:r>
            <w:r>
              <w:rPr>
                <w:rFonts w:ascii="Arial" w:hAnsi="Arial" w:cs="Arial"/>
                <w:sz w:val="18"/>
                <w:szCs w:val="18"/>
              </w:rPr>
              <w:t xml:space="preserve"> </w:t>
            </w:r>
            <w:r>
              <w:rPr>
                <w:rFonts w:ascii="Arial" w:hAnsi="Arial" w:cs="Arial"/>
                <w:sz w:val="18"/>
                <w:szCs w:val="18"/>
                <w:lang w:val="en-GB"/>
              </w:rPr>
              <w:t>Jayhun</w:t>
            </w:r>
          </w:p>
        </w:tc>
        <w:tc>
          <w:tcPr>
            <w:tcW w:w="3184" w:type="dxa"/>
          </w:tcPr>
          <w:p w14:paraId="6C60A458" w14:textId="77777777" w:rsidR="006C2B72" w:rsidRDefault="00000000">
            <w:pPr>
              <w:tabs>
                <w:tab w:val="left" w:pos="709"/>
              </w:tabs>
              <w:spacing w:after="120" w:line="240" w:lineRule="auto"/>
              <w:jc w:val="center"/>
              <w:rPr>
                <w:rFonts w:ascii="Arial" w:hAnsi="Arial" w:cs="Arial"/>
                <w:b/>
                <w:bCs/>
                <w:i/>
                <w:iCs/>
                <w:color w:val="000000"/>
                <w:sz w:val="18"/>
                <w:szCs w:val="18"/>
                <w:highlight w:val="yellow"/>
                <w:shd w:val="clear" w:color="auto" w:fill="FFFFFF"/>
                <w:lang w:val="ru-RU"/>
              </w:rPr>
            </w:pPr>
            <w:r>
              <w:rPr>
                <w:rFonts w:ascii="Arial" w:hAnsi="Arial" w:cs="Arial"/>
                <w:b/>
                <w:bCs/>
                <w:i/>
                <w:iCs/>
                <w:color w:val="000000"/>
                <w:sz w:val="18"/>
                <w:szCs w:val="18"/>
                <w:shd w:val="clear" w:color="auto" w:fill="FFFFFF"/>
                <w:lang w:val="en-GB"/>
              </w:rPr>
              <w:t>Fig</w:t>
            </w:r>
            <w:r>
              <w:rPr>
                <w:rFonts w:ascii="Arial" w:hAnsi="Arial" w:cs="Arial"/>
                <w:b/>
                <w:bCs/>
                <w:i/>
                <w:iCs/>
                <w:color w:val="000000"/>
                <w:sz w:val="18"/>
                <w:szCs w:val="18"/>
                <w:shd w:val="clear" w:color="auto" w:fill="FFFFFF"/>
                <w:lang w:val="ru-RU"/>
              </w:rPr>
              <w:t>.</w:t>
            </w:r>
            <w:r>
              <w:rPr>
                <w:rFonts w:ascii="Arial" w:hAnsi="Arial" w:cs="Arial"/>
                <w:b/>
                <w:bCs/>
                <w:i/>
                <w:iCs/>
                <w:color w:val="000000"/>
                <w:sz w:val="18"/>
                <w:szCs w:val="18"/>
                <w:shd w:val="clear" w:color="auto" w:fill="FFFFFF"/>
                <w:lang w:val="en-GB"/>
              </w:rPr>
              <w:t>5</w:t>
            </w:r>
            <w:r>
              <w:rPr>
                <w:rFonts w:ascii="Arial" w:hAnsi="Arial" w:cs="Arial"/>
                <w:b/>
                <w:bCs/>
                <w:i/>
                <w:iCs/>
                <w:sz w:val="18"/>
                <w:szCs w:val="18"/>
              </w:rPr>
              <w:t xml:space="preserve"> </w:t>
            </w:r>
            <w:r>
              <w:rPr>
                <w:rFonts w:ascii="Arial" w:hAnsi="Arial" w:cs="Arial"/>
                <w:sz w:val="18"/>
                <w:szCs w:val="18"/>
              </w:rPr>
              <w:t>Т</w:t>
            </w:r>
            <w:r>
              <w:rPr>
                <w:rFonts w:ascii="Arial" w:hAnsi="Arial" w:cs="Arial"/>
                <w:sz w:val="18"/>
                <w:szCs w:val="18"/>
                <w:lang w:val="en-GB"/>
              </w:rPr>
              <w:t>SS</w:t>
            </w:r>
            <w:r>
              <w:rPr>
                <w:rFonts w:ascii="Arial" w:hAnsi="Arial" w:cs="Arial"/>
                <w:sz w:val="18"/>
                <w:szCs w:val="18"/>
              </w:rPr>
              <w:t xml:space="preserve"> </w:t>
            </w:r>
            <w:r>
              <w:rPr>
                <w:rFonts w:ascii="Arial" w:hAnsi="Arial" w:cs="Arial"/>
                <w:sz w:val="18"/>
                <w:szCs w:val="18"/>
                <w:lang w:val="en-GB"/>
              </w:rPr>
              <w:t>Jayhun</w:t>
            </w:r>
          </w:p>
        </w:tc>
        <w:tc>
          <w:tcPr>
            <w:tcW w:w="3555" w:type="dxa"/>
          </w:tcPr>
          <w:p w14:paraId="528DBFF9" w14:textId="77777777" w:rsidR="006C2B72" w:rsidRDefault="00000000">
            <w:pPr>
              <w:tabs>
                <w:tab w:val="left" w:pos="709"/>
              </w:tabs>
              <w:spacing w:after="120" w:line="240" w:lineRule="auto"/>
              <w:jc w:val="center"/>
              <w:rPr>
                <w:rFonts w:ascii="Arial" w:hAnsi="Arial" w:cs="Arial"/>
                <w:b/>
                <w:bCs/>
                <w:i/>
                <w:iCs/>
                <w:color w:val="000000"/>
                <w:sz w:val="18"/>
                <w:szCs w:val="18"/>
                <w:highlight w:val="yellow"/>
                <w:shd w:val="clear" w:color="auto" w:fill="FFFFFF"/>
                <w:lang w:val="ru-RU"/>
              </w:rPr>
            </w:pPr>
            <w:r>
              <w:rPr>
                <w:rFonts w:ascii="Arial" w:hAnsi="Arial" w:cs="Arial"/>
                <w:b/>
                <w:bCs/>
                <w:i/>
                <w:iCs/>
                <w:color w:val="000000"/>
                <w:sz w:val="18"/>
                <w:szCs w:val="18"/>
                <w:shd w:val="clear" w:color="auto" w:fill="FFFFFF"/>
                <w:lang w:val="en-GB"/>
              </w:rPr>
              <w:t>Fig</w:t>
            </w:r>
            <w:r>
              <w:rPr>
                <w:rFonts w:ascii="Arial" w:hAnsi="Arial" w:cs="Arial"/>
                <w:b/>
                <w:bCs/>
                <w:i/>
                <w:iCs/>
                <w:color w:val="000000"/>
                <w:sz w:val="18"/>
                <w:szCs w:val="18"/>
                <w:shd w:val="clear" w:color="auto" w:fill="FFFFFF"/>
                <w:lang w:val="ru-RU"/>
              </w:rPr>
              <w:t>.</w:t>
            </w:r>
            <w:r>
              <w:rPr>
                <w:rFonts w:ascii="Arial" w:hAnsi="Arial" w:cs="Arial"/>
                <w:b/>
                <w:bCs/>
                <w:i/>
                <w:iCs/>
                <w:color w:val="000000"/>
                <w:sz w:val="18"/>
                <w:szCs w:val="18"/>
                <w:shd w:val="clear" w:color="auto" w:fill="FFFFFF"/>
                <w:lang w:val="en-GB"/>
              </w:rPr>
              <w:t>6</w:t>
            </w:r>
            <w:r>
              <w:rPr>
                <w:rFonts w:ascii="Arial" w:hAnsi="Arial" w:cs="Arial"/>
                <w:b/>
                <w:bCs/>
                <w:i/>
                <w:iCs/>
                <w:sz w:val="18"/>
                <w:szCs w:val="18"/>
              </w:rPr>
              <w:t xml:space="preserve"> </w:t>
            </w:r>
            <w:r>
              <w:rPr>
                <w:rFonts w:ascii="Arial" w:hAnsi="Arial" w:cs="Arial"/>
                <w:sz w:val="18"/>
                <w:szCs w:val="18"/>
              </w:rPr>
              <w:t>Т</w:t>
            </w:r>
            <w:r>
              <w:rPr>
                <w:rFonts w:ascii="Arial" w:hAnsi="Arial" w:cs="Arial"/>
                <w:sz w:val="18"/>
                <w:szCs w:val="18"/>
                <w:lang w:val="en-GB"/>
              </w:rPr>
              <w:t>SS</w:t>
            </w:r>
            <w:r>
              <w:rPr>
                <w:rFonts w:ascii="Arial" w:hAnsi="Arial" w:cs="Arial"/>
                <w:sz w:val="18"/>
                <w:szCs w:val="18"/>
              </w:rPr>
              <w:t xml:space="preserve"> </w:t>
            </w:r>
            <w:r>
              <w:rPr>
                <w:rFonts w:ascii="Arial" w:hAnsi="Arial" w:cs="Arial"/>
                <w:sz w:val="18"/>
                <w:szCs w:val="18"/>
                <w:lang w:val="en-GB"/>
              </w:rPr>
              <w:t>Jayhun</w:t>
            </w:r>
          </w:p>
        </w:tc>
      </w:tr>
    </w:tbl>
    <w:tbl>
      <w:tblPr>
        <w:tblStyle w:val="af6"/>
        <w:tblpPr w:leftFromText="180" w:rightFromText="180" w:vertAnchor="text" w:horzAnchor="margin" w:tblpY="3"/>
        <w:tblW w:w="0" w:type="auto"/>
        <w:tblLook w:val="04A0" w:firstRow="1" w:lastRow="0" w:firstColumn="1" w:lastColumn="0" w:noHBand="0" w:noVBand="1"/>
      </w:tblPr>
      <w:tblGrid>
        <w:gridCol w:w="5231"/>
        <w:gridCol w:w="4681"/>
      </w:tblGrid>
      <w:tr w:rsidR="006C2B72" w14:paraId="18B7210C" w14:textId="77777777">
        <w:tc>
          <w:tcPr>
            <w:tcW w:w="5231" w:type="dxa"/>
          </w:tcPr>
          <w:p w14:paraId="2C287D6D" w14:textId="77777777" w:rsidR="006C2B72" w:rsidRDefault="00000000">
            <w:pPr>
              <w:tabs>
                <w:tab w:val="left" w:pos="709"/>
              </w:tabs>
              <w:spacing w:after="120" w:line="240" w:lineRule="auto"/>
              <w:rPr>
                <w:rFonts w:ascii="Arial" w:hAnsi="Arial" w:cs="Arial"/>
                <w:b/>
                <w:bCs/>
                <w:color w:val="000000"/>
                <w:sz w:val="24"/>
                <w:szCs w:val="24"/>
                <w:shd w:val="clear" w:color="auto" w:fill="FFFFFF"/>
                <w:lang w:val="ru-RU"/>
              </w:rPr>
            </w:pPr>
            <w:r>
              <w:rPr>
                <w:noProof/>
                <w:lang w:val="ru-RU"/>
              </w:rPr>
              <w:drawing>
                <wp:inline distT="0" distB="0" distL="0" distR="0" wp14:anchorId="79D75552" wp14:editId="54F11DA7">
                  <wp:extent cx="3261360" cy="1767840"/>
                  <wp:effectExtent l="0" t="0" r="0" b="3810"/>
                  <wp:docPr id="13466348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34868" name="Рисунок 1"/>
                          <pic:cNvPicPr>
                            <a:picLocks noChangeAspect="1"/>
                          </pic:cNvPicPr>
                        </pic:nvPicPr>
                        <pic:blipFill>
                          <a:blip r:embed="rId103"/>
                          <a:stretch>
                            <a:fillRect/>
                          </a:stretch>
                        </pic:blipFill>
                        <pic:spPr>
                          <a:xfrm>
                            <a:off x="0" y="0"/>
                            <a:ext cx="3287712" cy="1782124"/>
                          </a:xfrm>
                          <a:prstGeom prst="rect">
                            <a:avLst/>
                          </a:prstGeom>
                        </pic:spPr>
                      </pic:pic>
                    </a:graphicData>
                  </a:graphic>
                </wp:inline>
              </w:drawing>
            </w:r>
          </w:p>
        </w:tc>
        <w:tc>
          <w:tcPr>
            <w:tcW w:w="4681" w:type="dxa"/>
          </w:tcPr>
          <w:p w14:paraId="28607D64" w14:textId="77777777" w:rsidR="006C2B72" w:rsidRDefault="00000000">
            <w:pPr>
              <w:tabs>
                <w:tab w:val="left" w:pos="709"/>
              </w:tabs>
              <w:spacing w:after="120" w:line="240" w:lineRule="auto"/>
              <w:rPr>
                <w:rFonts w:ascii="Arial" w:hAnsi="Arial" w:cs="Arial"/>
                <w:b/>
                <w:bCs/>
                <w:color w:val="000000"/>
                <w:sz w:val="24"/>
                <w:szCs w:val="24"/>
                <w:shd w:val="clear" w:color="auto" w:fill="FFFFFF"/>
                <w:lang w:val="ru-RU"/>
              </w:rPr>
            </w:pPr>
            <w:r>
              <w:rPr>
                <w:noProof/>
                <w:lang w:val="ru-RU"/>
              </w:rPr>
              <w:drawing>
                <wp:inline distT="0" distB="0" distL="0" distR="0" wp14:anchorId="410B7B0A" wp14:editId="707C13A2">
                  <wp:extent cx="2903220" cy="1760220"/>
                  <wp:effectExtent l="0" t="0" r="0" b="0"/>
                  <wp:docPr id="5525831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583160" name="Рисунок 1"/>
                          <pic:cNvPicPr>
                            <a:picLocks noChangeAspect="1"/>
                          </pic:cNvPicPr>
                        </pic:nvPicPr>
                        <pic:blipFill>
                          <a:blip r:embed="rId104"/>
                          <a:stretch>
                            <a:fillRect/>
                          </a:stretch>
                        </pic:blipFill>
                        <pic:spPr>
                          <a:xfrm>
                            <a:off x="0" y="0"/>
                            <a:ext cx="2903220" cy="1760220"/>
                          </a:xfrm>
                          <a:prstGeom prst="rect">
                            <a:avLst/>
                          </a:prstGeom>
                        </pic:spPr>
                      </pic:pic>
                    </a:graphicData>
                  </a:graphic>
                </wp:inline>
              </w:drawing>
            </w:r>
          </w:p>
        </w:tc>
      </w:tr>
      <w:tr w:rsidR="006C2B72" w14:paraId="61B61DED" w14:textId="77777777">
        <w:tc>
          <w:tcPr>
            <w:tcW w:w="5231" w:type="dxa"/>
          </w:tcPr>
          <w:p w14:paraId="447B9A48" w14:textId="77777777" w:rsidR="006C2B72" w:rsidRDefault="00000000">
            <w:pPr>
              <w:tabs>
                <w:tab w:val="left" w:pos="709"/>
              </w:tabs>
              <w:spacing w:after="120" w:line="240" w:lineRule="auto"/>
              <w:jc w:val="center"/>
              <w:rPr>
                <w:rFonts w:ascii="Arial" w:hAnsi="Arial" w:cs="Arial"/>
                <w:b/>
                <w:bCs/>
                <w:color w:val="000000"/>
                <w:sz w:val="24"/>
                <w:szCs w:val="24"/>
                <w:shd w:val="clear" w:color="auto" w:fill="FFFFFF"/>
                <w:lang w:val="en-GB"/>
              </w:rPr>
            </w:pPr>
            <w:r>
              <w:rPr>
                <w:rFonts w:ascii="Arial" w:hAnsi="Arial" w:cs="Arial"/>
                <w:b/>
                <w:bCs/>
                <w:i/>
                <w:iCs/>
                <w:color w:val="000000"/>
                <w:sz w:val="18"/>
                <w:szCs w:val="18"/>
                <w:shd w:val="clear" w:color="auto" w:fill="FFFFFF"/>
                <w:lang w:val="en-GB"/>
              </w:rPr>
              <w:t>Fig</w:t>
            </w:r>
            <w:r>
              <w:rPr>
                <w:rFonts w:ascii="Arial" w:hAnsi="Arial" w:cs="Arial"/>
                <w:b/>
                <w:bCs/>
                <w:i/>
                <w:iCs/>
                <w:color w:val="000000"/>
                <w:sz w:val="18"/>
                <w:szCs w:val="18"/>
                <w:shd w:val="clear" w:color="auto" w:fill="FFFFFF"/>
                <w:lang w:val="ru-RU"/>
              </w:rPr>
              <w:t>.7</w:t>
            </w:r>
            <w:r>
              <w:rPr>
                <w:rFonts w:ascii="Arial" w:hAnsi="Arial" w:cs="Arial"/>
                <w:b/>
                <w:bCs/>
                <w:i/>
                <w:iCs/>
                <w:sz w:val="18"/>
                <w:szCs w:val="18"/>
              </w:rPr>
              <w:t xml:space="preserve"> </w:t>
            </w:r>
            <w:r>
              <w:rPr>
                <w:rFonts w:ascii="Arial" w:hAnsi="Arial" w:cs="Arial"/>
                <w:sz w:val="18"/>
                <w:szCs w:val="18"/>
              </w:rPr>
              <w:t>Т</w:t>
            </w:r>
            <w:r>
              <w:rPr>
                <w:rFonts w:ascii="Arial" w:hAnsi="Arial" w:cs="Arial"/>
                <w:sz w:val="18"/>
                <w:szCs w:val="18"/>
                <w:lang w:val="en-GB"/>
              </w:rPr>
              <w:t>SS</w:t>
            </w:r>
            <w:r>
              <w:rPr>
                <w:rFonts w:ascii="Arial" w:hAnsi="Arial" w:cs="Arial"/>
                <w:sz w:val="18"/>
                <w:szCs w:val="18"/>
              </w:rPr>
              <w:t xml:space="preserve"> </w:t>
            </w:r>
            <w:r>
              <w:rPr>
                <w:rFonts w:ascii="Arial" w:hAnsi="Arial" w:cs="Arial"/>
                <w:sz w:val="18"/>
                <w:szCs w:val="18"/>
                <w:lang w:val="en-GB"/>
              </w:rPr>
              <w:t>Jayhun</w:t>
            </w:r>
          </w:p>
        </w:tc>
        <w:tc>
          <w:tcPr>
            <w:tcW w:w="4681" w:type="dxa"/>
          </w:tcPr>
          <w:p w14:paraId="54DA9C97" w14:textId="77777777" w:rsidR="006C2B72" w:rsidRDefault="00000000">
            <w:pPr>
              <w:tabs>
                <w:tab w:val="left" w:pos="709"/>
              </w:tabs>
              <w:spacing w:after="120" w:line="240" w:lineRule="auto"/>
              <w:jc w:val="center"/>
              <w:rPr>
                <w:rFonts w:ascii="Arial" w:hAnsi="Arial" w:cs="Arial"/>
                <w:b/>
                <w:bCs/>
                <w:color w:val="000000"/>
                <w:sz w:val="24"/>
                <w:szCs w:val="24"/>
                <w:shd w:val="clear" w:color="auto" w:fill="FFFFFF"/>
                <w:lang w:val="en-GB"/>
              </w:rPr>
            </w:pPr>
            <w:r>
              <w:rPr>
                <w:rFonts w:ascii="Arial" w:hAnsi="Arial" w:cs="Arial"/>
                <w:b/>
                <w:bCs/>
                <w:i/>
                <w:iCs/>
                <w:color w:val="000000"/>
                <w:sz w:val="18"/>
                <w:szCs w:val="18"/>
                <w:shd w:val="clear" w:color="auto" w:fill="FFFFFF"/>
                <w:lang w:val="en-GB"/>
              </w:rPr>
              <w:t>Fig</w:t>
            </w:r>
            <w:r>
              <w:rPr>
                <w:rFonts w:ascii="Arial" w:hAnsi="Arial" w:cs="Arial"/>
                <w:b/>
                <w:bCs/>
                <w:i/>
                <w:iCs/>
                <w:color w:val="000000"/>
                <w:sz w:val="18"/>
                <w:szCs w:val="18"/>
                <w:shd w:val="clear" w:color="auto" w:fill="FFFFFF"/>
                <w:lang w:val="ru-RU"/>
              </w:rPr>
              <w:t>.8</w:t>
            </w:r>
            <w:r>
              <w:rPr>
                <w:rFonts w:ascii="Arial" w:hAnsi="Arial" w:cs="Arial"/>
                <w:b/>
                <w:bCs/>
                <w:i/>
                <w:iCs/>
                <w:sz w:val="18"/>
                <w:szCs w:val="18"/>
              </w:rPr>
              <w:t xml:space="preserve"> </w:t>
            </w:r>
            <w:r>
              <w:rPr>
                <w:rFonts w:ascii="Arial" w:hAnsi="Arial" w:cs="Arial"/>
                <w:sz w:val="18"/>
                <w:szCs w:val="18"/>
              </w:rPr>
              <w:t>Т</w:t>
            </w:r>
            <w:r>
              <w:rPr>
                <w:rFonts w:ascii="Arial" w:hAnsi="Arial" w:cs="Arial"/>
                <w:sz w:val="18"/>
                <w:szCs w:val="18"/>
                <w:lang w:val="en-GB"/>
              </w:rPr>
              <w:t>SS</w:t>
            </w:r>
            <w:r>
              <w:rPr>
                <w:rFonts w:ascii="Arial" w:hAnsi="Arial" w:cs="Arial"/>
                <w:sz w:val="18"/>
                <w:szCs w:val="18"/>
              </w:rPr>
              <w:t xml:space="preserve"> </w:t>
            </w:r>
            <w:r>
              <w:rPr>
                <w:rFonts w:ascii="Arial" w:hAnsi="Arial" w:cs="Arial"/>
                <w:sz w:val="18"/>
                <w:szCs w:val="18"/>
                <w:lang w:val="en-GB"/>
              </w:rPr>
              <w:t>Jayhun</w:t>
            </w:r>
          </w:p>
        </w:tc>
      </w:tr>
    </w:tbl>
    <w:p w14:paraId="20CA9470" w14:textId="77777777" w:rsidR="006C2B72" w:rsidRDefault="006C2B72">
      <w:pPr>
        <w:tabs>
          <w:tab w:val="left" w:pos="709"/>
        </w:tabs>
        <w:spacing w:after="120" w:line="360" w:lineRule="auto"/>
        <w:rPr>
          <w:rFonts w:ascii="Arial" w:hAnsi="Arial" w:cs="Arial"/>
          <w:b/>
          <w:bCs/>
          <w:i/>
          <w:iCs/>
          <w:color w:val="000000"/>
          <w:sz w:val="23"/>
          <w:szCs w:val="23"/>
          <w:u w:val="single"/>
          <w:lang w:val="en-GB"/>
        </w:rPr>
      </w:pPr>
    </w:p>
    <w:p w14:paraId="6DE63204" w14:textId="77777777" w:rsidR="006C2B72" w:rsidRDefault="00000000">
      <w:pPr>
        <w:numPr>
          <w:ilvl w:val="0"/>
          <w:numId w:val="4"/>
        </w:numPr>
        <w:tabs>
          <w:tab w:val="left" w:pos="709"/>
        </w:tabs>
        <w:spacing w:after="120" w:line="360" w:lineRule="auto"/>
        <w:ind w:left="0" w:firstLine="0"/>
        <w:rPr>
          <w:rFonts w:ascii="Arial" w:hAnsi="Arial" w:cs="Arial"/>
          <w:b/>
          <w:bCs/>
          <w:i/>
          <w:iCs/>
          <w:color w:val="000000"/>
          <w:sz w:val="23"/>
          <w:szCs w:val="23"/>
          <w:u w:val="single"/>
          <w:lang w:val="en-GB"/>
        </w:rPr>
      </w:pPr>
      <w:r>
        <w:rPr>
          <w:rFonts w:ascii="Arial" w:hAnsi="Arial" w:cs="Arial"/>
          <w:b/>
          <w:bCs/>
          <w:color w:val="000000"/>
          <w:sz w:val="23"/>
          <w:szCs w:val="23"/>
          <w:lang w:val="en-GB"/>
        </w:rPr>
        <w:tab/>
      </w:r>
      <w:r>
        <w:rPr>
          <w:rFonts w:ascii="Arial" w:hAnsi="Arial" w:cs="Arial"/>
          <w:b/>
          <w:bCs/>
          <w:i/>
          <w:iCs/>
          <w:color w:val="000000"/>
          <w:sz w:val="23"/>
          <w:szCs w:val="23"/>
          <w:u w:val="single"/>
          <w:lang w:val="en-GB"/>
        </w:rPr>
        <w:t>A visual inspection along the route of the projected transmission line from the TSS Bukhara to the TSS Navbakhor showed the following:</w:t>
      </w:r>
    </w:p>
    <w:p w14:paraId="51A76D47" w14:textId="77777777" w:rsidR="006C2B72" w:rsidRDefault="00000000">
      <w:pPr>
        <w:pStyle w:val="af7"/>
        <w:ind w:left="0" w:firstLine="720"/>
        <w:rPr>
          <w:rFonts w:ascii="Arial" w:hAnsi="Arial" w:cs="Arial"/>
          <w:sz w:val="24"/>
          <w:szCs w:val="24"/>
          <w:lang w:val="en-GB"/>
        </w:rPr>
      </w:pPr>
      <w:r>
        <w:rPr>
          <w:rFonts w:ascii="Arial" w:hAnsi="Arial" w:cs="Arial"/>
          <w:sz w:val="24"/>
          <w:szCs w:val="24"/>
          <w:lang w:val="en-GB"/>
        </w:rPr>
        <w:lastRenderedPageBreak/>
        <w:t>The design and phased construction of the external power supply for the TSS Bukhara and TSS Navbakhor began in April 2024. The route passes through desert areas and areas of settlements with moderate population density. The power line for the TSS Bukhara will cross mainly agricultural land, and only in some sections will the line pass near settlements. The construction camp was not required since the workforce was accommodated in the nearest settlement. Since air quality impacts are limited to the construction phase, impacts may arise from dust and emissions from machinery and construction equipment.</w:t>
      </w:r>
    </w:p>
    <w:p w14:paraId="006EFC90" w14:textId="77777777" w:rsidR="006C2B72" w:rsidRDefault="00000000">
      <w:pPr>
        <w:pStyle w:val="af7"/>
        <w:ind w:left="0" w:firstLine="720"/>
        <w:rPr>
          <w:rFonts w:ascii="Arial" w:hAnsi="Arial" w:cs="Arial"/>
          <w:sz w:val="24"/>
          <w:szCs w:val="24"/>
          <w:highlight w:val="yellow"/>
          <w:lang w:val="en-GB"/>
        </w:rPr>
      </w:pPr>
      <w:r>
        <w:rPr>
          <w:rFonts w:ascii="Arial" w:hAnsi="Arial" w:cs="Arial"/>
          <w:sz w:val="24"/>
          <w:szCs w:val="24"/>
          <w:lang w:val="en-GB"/>
        </w:rPr>
        <w:t xml:space="preserve">During the inspection of the TSS Bukhara and TSS Navbakhor routes, areas with a sensitive zone were identified, namely, it is planned to install the design support 169 </w:t>
      </w:r>
      <w:r>
        <w:rPr>
          <w:rFonts w:ascii="Arial" w:hAnsi="Arial" w:cs="Arial"/>
          <w:b/>
          <w:bCs/>
          <w:sz w:val="24"/>
          <w:szCs w:val="24"/>
          <w:lang w:val="en-GB"/>
        </w:rPr>
        <w:t>(see Fig. 1)</w:t>
      </w:r>
      <w:r>
        <w:rPr>
          <w:rFonts w:ascii="Arial" w:hAnsi="Arial" w:cs="Arial"/>
          <w:sz w:val="24"/>
          <w:szCs w:val="24"/>
          <w:lang w:val="en-GB"/>
        </w:rPr>
        <w:t xml:space="preserve">, next to fruit trees - 2 units, and support 170 - on the territory of a farm </w:t>
      </w:r>
      <w:r>
        <w:rPr>
          <w:rFonts w:ascii="Arial" w:hAnsi="Arial" w:cs="Arial"/>
          <w:b/>
          <w:bCs/>
          <w:sz w:val="24"/>
          <w:szCs w:val="24"/>
          <w:lang w:val="en-GB"/>
        </w:rPr>
        <w:t>(see Fig. 2)</w:t>
      </w:r>
      <w:r>
        <w:rPr>
          <w:rFonts w:ascii="Arial" w:hAnsi="Arial" w:cs="Arial"/>
          <w:sz w:val="24"/>
          <w:szCs w:val="24"/>
          <w:lang w:val="en-GB"/>
        </w:rPr>
        <w:t xml:space="preserve">. An orchard is adjacent to the territory of the farm </w:t>
      </w:r>
      <w:r>
        <w:rPr>
          <w:rFonts w:ascii="Arial" w:hAnsi="Arial" w:cs="Arial"/>
          <w:b/>
          <w:bCs/>
          <w:sz w:val="24"/>
          <w:szCs w:val="24"/>
          <w:lang w:val="en-GB"/>
        </w:rPr>
        <w:t>(see Fig. 3)</w:t>
      </w:r>
      <w:r>
        <w:rPr>
          <w:rFonts w:ascii="Arial" w:hAnsi="Arial" w:cs="Arial"/>
          <w:sz w:val="24"/>
          <w:szCs w:val="24"/>
          <w:lang w:val="en-GB"/>
        </w:rPr>
        <w:t>.</w:t>
      </w:r>
    </w:p>
    <w:tbl>
      <w:tblPr>
        <w:tblStyle w:val="af6"/>
        <w:tblW w:w="0" w:type="auto"/>
        <w:tblLook w:val="04A0" w:firstRow="1" w:lastRow="0" w:firstColumn="1" w:lastColumn="0" w:noHBand="0" w:noVBand="1"/>
      </w:tblPr>
      <w:tblGrid>
        <w:gridCol w:w="3429"/>
        <w:gridCol w:w="3185"/>
        <w:gridCol w:w="3298"/>
      </w:tblGrid>
      <w:tr w:rsidR="006C2B72" w14:paraId="37F1B6EB" w14:textId="77777777">
        <w:tc>
          <w:tcPr>
            <w:tcW w:w="3304" w:type="dxa"/>
          </w:tcPr>
          <w:p w14:paraId="4A8F8F73" w14:textId="77777777" w:rsidR="006C2B72" w:rsidRDefault="00000000">
            <w:pPr>
              <w:pStyle w:val="af7"/>
              <w:spacing w:after="0" w:line="240" w:lineRule="auto"/>
              <w:ind w:left="0"/>
              <w:rPr>
                <w:rFonts w:ascii="Arial" w:hAnsi="Arial" w:cs="Arial"/>
                <w:sz w:val="23"/>
                <w:szCs w:val="23"/>
                <w:highlight w:val="yellow"/>
                <w:lang w:val="ru-RU"/>
              </w:rPr>
            </w:pPr>
            <w:r>
              <w:rPr>
                <w:noProof/>
                <w:lang w:val="ru-RU"/>
              </w:rPr>
              <w:drawing>
                <wp:inline distT="0" distB="0" distL="0" distR="0" wp14:anchorId="630A285C" wp14:editId="17BB2AAA">
                  <wp:extent cx="2085340" cy="1739900"/>
                  <wp:effectExtent l="0" t="0" r="0" b="0"/>
                  <wp:docPr id="21043171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317100" name="Рисунок 1"/>
                          <pic:cNvPicPr>
                            <a:picLocks noChangeAspect="1"/>
                          </pic:cNvPicPr>
                        </pic:nvPicPr>
                        <pic:blipFill>
                          <a:blip r:embed="rId105"/>
                          <a:stretch>
                            <a:fillRect/>
                          </a:stretch>
                        </pic:blipFill>
                        <pic:spPr>
                          <a:xfrm>
                            <a:off x="0" y="0"/>
                            <a:ext cx="2104099" cy="1755018"/>
                          </a:xfrm>
                          <a:prstGeom prst="rect">
                            <a:avLst/>
                          </a:prstGeom>
                        </pic:spPr>
                      </pic:pic>
                    </a:graphicData>
                  </a:graphic>
                </wp:inline>
              </w:drawing>
            </w:r>
          </w:p>
        </w:tc>
        <w:tc>
          <w:tcPr>
            <w:tcW w:w="3304" w:type="dxa"/>
          </w:tcPr>
          <w:p w14:paraId="007F0CBE" w14:textId="77777777" w:rsidR="006C2B72" w:rsidRDefault="00000000">
            <w:pPr>
              <w:pStyle w:val="af7"/>
              <w:spacing w:after="0" w:line="240" w:lineRule="auto"/>
              <w:ind w:left="0"/>
              <w:rPr>
                <w:rFonts w:ascii="Arial" w:hAnsi="Arial" w:cs="Arial"/>
                <w:sz w:val="23"/>
                <w:szCs w:val="23"/>
                <w:highlight w:val="yellow"/>
                <w:lang w:val="ru-RU"/>
              </w:rPr>
            </w:pPr>
            <w:r>
              <w:rPr>
                <w:noProof/>
                <w:lang w:val="ru-RU"/>
              </w:rPr>
              <w:drawing>
                <wp:inline distT="0" distB="0" distL="0" distR="0" wp14:anchorId="02607C0D" wp14:editId="4A83AC5B">
                  <wp:extent cx="1926590" cy="1717675"/>
                  <wp:effectExtent l="0" t="0" r="0" b="0"/>
                  <wp:docPr id="1271418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41845" name="Рисунок 1"/>
                          <pic:cNvPicPr>
                            <a:picLocks noChangeAspect="1"/>
                          </pic:cNvPicPr>
                        </pic:nvPicPr>
                        <pic:blipFill>
                          <a:blip r:embed="rId106"/>
                          <a:stretch>
                            <a:fillRect/>
                          </a:stretch>
                        </pic:blipFill>
                        <pic:spPr>
                          <a:xfrm>
                            <a:off x="0" y="0"/>
                            <a:ext cx="1940826" cy="1730883"/>
                          </a:xfrm>
                          <a:prstGeom prst="rect">
                            <a:avLst/>
                          </a:prstGeom>
                        </pic:spPr>
                      </pic:pic>
                    </a:graphicData>
                  </a:graphic>
                </wp:inline>
              </w:drawing>
            </w:r>
          </w:p>
        </w:tc>
        <w:tc>
          <w:tcPr>
            <w:tcW w:w="3304" w:type="dxa"/>
          </w:tcPr>
          <w:p w14:paraId="25187FF6" w14:textId="77777777" w:rsidR="006C2B72" w:rsidRDefault="00000000">
            <w:pPr>
              <w:pStyle w:val="af7"/>
              <w:spacing w:after="0" w:line="240" w:lineRule="auto"/>
              <w:ind w:left="0"/>
              <w:rPr>
                <w:rFonts w:ascii="Arial" w:hAnsi="Arial" w:cs="Arial"/>
                <w:sz w:val="23"/>
                <w:szCs w:val="23"/>
                <w:highlight w:val="yellow"/>
                <w:lang w:val="ru-RU"/>
              </w:rPr>
            </w:pPr>
            <w:r>
              <w:rPr>
                <w:noProof/>
                <w:lang w:val="ru-RU"/>
              </w:rPr>
              <w:drawing>
                <wp:inline distT="0" distB="0" distL="0" distR="0" wp14:anchorId="3877EA4A" wp14:editId="6B63F172">
                  <wp:extent cx="1991360" cy="1717675"/>
                  <wp:effectExtent l="0" t="0" r="8890" b="0"/>
                  <wp:docPr id="19526509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650953" name="Рисунок 1"/>
                          <pic:cNvPicPr>
                            <a:picLocks noChangeAspect="1"/>
                          </pic:cNvPicPr>
                        </pic:nvPicPr>
                        <pic:blipFill>
                          <a:blip r:embed="rId107"/>
                          <a:stretch>
                            <a:fillRect/>
                          </a:stretch>
                        </pic:blipFill>
                        <pic:spPr>
                          <a:xfrm>
                            <a:off x="0" y="0"/>
                            <a:ext cx="2009857" cy="1733630"/>
                          </a:xfrm>
                          <a:prstGeom prst="rect">
                            <a:avLst/>
                          </a:prstGeom>
                        </pic:spPr>
                      </pic:pic>
                    </a:graphicData>
                  </a:graphic>
                </wp:inline>
              </w:drawing>
            </w:r>
          </w:p>
        </w:tc>
      </w:tr>
      <w:tr w:rsidR="006C2B72" w14:paraId="342BD43E" w14:textId="77777777">
        <w:tc>
          <w:tcPr>
            <w:tcW w:w="3304" w:type="dxa"/>
          </w:tcPr>
          <w:p w14:paraId="4F031D57" w14:textId="77777777" w:rsidR="006C2B72" w:rsidRDefault="00000000">
            <w:pPr>
              <w:pStyle w:val="af7"/>
              <w:spacing w:after="0" w:line="240" w:lineRule="auto"/>
              <w:ind w:left="0"/>
              <w:rPr>
                <w:rFonts w:ascii="Arial" w:hAnsi="Arial" w:cs="Arial"/>
                <w:i/>
                <w:iCs/>
                <w:sz w:val="23"/>
                <w:szCs w:val="23"/>
                <w:highlight w:val="yellow"/>
                <w:lang w:val="en-GB"/>
              </w:rPr>
            </w:pPr>
            <w:r>
              <w:rPr>
                <w:rFonts w:ascii="Arial" w:hAnsi="Arial" w:cs="Arial"/>
                <w:b/>
                <w:bCs/>
                <w:i/>
                <w:iCs/>
                <w:sz w:val="18"/>
                <w:szCs w:val="18"/>
                <w:u w:val="single"/>
                <w:lang w:val="en-GB"/>
              </w:rPr>
              <w:t>Fig.1</w:t>
            </w:r>
            <w:r>
              <w:rPr>
                <w:rFonts w:ascii="Arial" w:hAnsi="Arial" w:cs="Arial"/>
                <w:sz w:val="18"/>
                <w:szCs w:val="18"/>
                <w:lang w:val="en-GB"/>
              </w:rPr>
              <w:t xml:space="preserve"> There are 2 fruit trees near the planned Support 169.</w:t>
            </w:r>
          </w:p>
        </w:tc>
        <w:tc>
          <w:tcPr>
            <w:tcW w:w="3304" w:type="dxa"/>
          </w:tcPr>
          <w:p w14:paraId="45896B2C" w14:textId="77777777" w:rsidR="006C2B72" w:rsidRDefault="00000000">
            <w:pPr>
              <w:pStyle w:val="af7"/>
              <w:spacing w:after="0" w:line="240" w:lineRule="auto"/>
              <w:ind w:left="0"/>
              <w:jc w:val="center"/>
              <w:rPr>
                <w:rFonts w:ascii="Arial" w:hAnsi="Arial" w:cs="Arial"/>
                <w:i/>
                <w:iCs/>
                <w:sz w:val="18"/>
                <w:szCs w:val="18"/>
                <w:highlight w:val="yellow"/>
                <w:u w:val="single"/>
                <w:lang w:val="en-GB"/>
              </w:rPr>
            </w:pPr>
            <w:r>
              <w:rPr>
                <w:rFonts w:ascii="Arial" w:hAnsi="Arial" w:cs="Arial"/>
                <w:b/>
                <w:bCs/>
                <w:i/>
                <w:iCs/>
                <w:sz w:val="18"/>
                <w:szCs w:val="18"/>
                <w:u w:val="single"/>
                <w:lang w:val="en-GB"/>
              </w:rPr>
              <w:t>Fig</w:t>
            </w:r>
            <w:r>
              <w:rPr>
                <w:rFonts w:ascii="Arial" w:hAnsi="Arial" w:cs="Arial"/>
                <w:b/>
                <w:bCs/>
                <w:i/>
                <w:iCs/>
                <w:sz w:val="18"/>
                <w:szCs w:val="18"/>
                <w:u w:val="single"/>
                <w:lang w:val="ru-RU"/>
              </w:rPr>
              <w:t>.2</w:t>
            </w:r>
            <w:r>
              <w:rPr>
                <w:rFonts w:ascii="Arial" w:hAnsi="Arial" w:cs="Arial"/>
                <w:sz w:val="18"/>
                <w:szCs w:val="18"/>
                <w:lang w:val="ru-RU"/>
              </w:rPr>
              <w:t xml:space="preserve"> </w:t>
            </w:r>
            <w:r>
              <w:rPr>
                <w:rFonts w:ascii="Arial" w:hAnsi="Arial" w:cs="Arial"/>
                <w:sz w:val="18"/>
                <w:szCs w:val="18"/>
                <w:lang w:val="en-GB"/>
              </w:rPr>
              <w:t>S</w:t>
            </w:r>
            <w:proofErr w:type="spellStart"/>
            <w:r>
              <w:rPr>
                <w:rFonts w:ascii="Arial" w:hAnsi="Arial" w:cs="Arial"/>
                <w:sz w:val="18"/>
                <w:szCs w:val="18"/>
                <w:lang w:val="ru-RU"/>
              </w:rPr>
              <w:t>upport</w:t>
            </w:r>
            <w:proofErr w:type="spellEnd"/>
            <w:r>
              <w:rPr>
                <w:rFonts w:ascii="Arial" w:hAnsi="Arial" w:cs="Arial"/>
                <w:sz w:val="18"/>
                <w:szCs w:val="18"/>
                <w:lang w:val="ru-RU"/>
              </w:rPr>
              <w:t xml:space="preserve"> 170 – </w:t>
            </w:r>
            <w:proofErr w:type="spellStart"/>
            <w:r>
              <w:rPr>
                <w:rFonts w:ascii="Arial" w:hAnsi="Arial" w:cs="Arial"/>
                <w:sz w:val="18"/>
                <w:szCs w:val="18"/>
                <w:lang w:val="ru-RU"/>
              </w:rPr>
              <w:t>Farm</w:t>
            </w:r>
            <w:proofErr w:type="spellEnd"/>
            <w:r>
              <w:rPr>
                <w:rFonts w:ascii="Arial" w:hAnsi="Arial" w:cs="Arial"/>
                <w:sz w:val="18"/>
                <w:szCs w:val="18"/>
                <w:lang w:val="en-GB"/>
              </w:rPr>
              <w:t xml:space="preserve"> enterprise</w:t>
            </w:r>
          </w:p>
        </w:tc>
        <w:tc>
          <w:tcPr>
            <w:tcW w:w="3304" w:type="dxa"/>
          </w:tcPr>
          <w:p w14:paraId="43E14549" w14:textId="77777777" w:rsidR="006C2B72" w:rsidRDefault="00000000">
            <w:pPr>
              <w:pStyle w:val="af7"/>
              <w:spacing w:after="0" w:line="240" w:lineRule="auto"/>
              <w:ind w:left="0"/>
              <w:jc w:val="center"/>
              <w:rPr>
                <w:rFonts w:ascii="Arial" w:hAnsi="Arial" w:cs="Arial"/>
                <w:i/>
                <w:iCs/>
                <w:sz w:val="18"/>
                <w:szCs w:val="18"/>
                <w:highlight w:val="yellow"/>
                <w:u w:val="single"/>
                <w:lang w:val="ru-RU"/>
              </w:rPr>
            </w:pPr>
            <w:r>
              <w:rPr>
                <w:rFonts w:ascii="Arial" w:hAnsi="Arial" w:cs="Arial"/>
                <w:b/>
                <w:bCs/>
                <w:i/>
                <w:iCs/>
                <w:sz w:val="18"/>
                <w:szCs w:val="18"/>
                <w:u w:val="single"/>
                <w:lang w:val="ru-RU"/>
              </w:rPr>
              <w:t>Fig.3</w:t>
            </w:r>
            <w:r>
              <w:rPr>
                <w:rFonts w:ascii="Arial" w:hAnsi="Arial" w:cs="Arial"/>
                <w:b/>
                <w:bCs/>
                <w:sz w:val="18"/>
                <w:szCs w:val="18"/>
                <w:lang w:val="ru-RU"/>
              </w:rPr>
              <w:t xml:space="preserve"> </w:t>
            </w:r>
            <w:proofErr w:type="spellStart"/>
            <w:r>
              <w:rPr>
                <w:rFonts w:ascii="Arial" w:hAnsi="Arial" w:cs="Arial"/>
                <w:sz w:val="18"/>
                <w:szCs w:val="18"/>
                <w:lang w:val="ru-RU"/>
              </w:rPr>
              <w:t>Fruit</w:t>
            </w:r>
            <w:proofErr w:type="spellEnd"/>
            <w:r>
              <w:rPr>
                <w:rFonts w:ascii="Arial" w:hAnsi="Arial" w:cs="Arial"/>
                <w:sz w:val="18"/>
                <w:szCs w:val="18"/>
                <w:lang w:val="ru-RU"/>
              </w:rPr>
              <w:t xml:space="preserve"> </w:t>
            </w:r>
            <w:proofErr w:type="spellStart"/>
            <w:r>
              <w:rPr>
                <w:rFonts w:ascii="Arial" w:hAnsi="Arial" w:cs="Arial"/>
                <w:sz w:val="18"/>
                <w:szCs w:val="18"/>
                <w:lang w:val="ru-RU"/>
              </w:rPr>
              <w:t>garden</w:t>
            </w:r>
            <w:proofErr w:type="spellEnd"/>
          </w:p>
        </w:tc>
      </w:tr>
    </w:tbl>
    <w:p w14:paraId="32C48FCF" w14:textId="77777777" w:rsidR="006C2B72" w:rsidRDefault="006C2B72">
      <w:pPr>
        <w:rPr>
          <w:rFonts w:ascii="Arial" w:hAnsi="Arial" w:cs="Arial"/>
          <w:sz w:val="16"/>
          <w:szCs w:val="16"/>
          <w:highlight w:val="yellow"/>
          <w:lang w:val="ru-RU"/>
        </w:rPr>
      </w:pPr>
    </w:p>
    <w:p w14:paraId="0649A446" w14:textId="77777777" w:rsidR="006C2B72" w:rsidRDefault="00000000">
      <w:pPr>
        <w:pStyle w:val="af7"/>
        <w:ind w:left="0" w:firstLine="720"/>
        <w:rPr>
          <w:rFonts w:ascii="Arial" w:hAnsi="Arial" w:cs="Arial"/>
          <w:sz w:val="24"/>
          <w:szCs w:val="24"/>
          <w:highlight w:val="yellow"/>
          <w:lang w:val="en-GB"/>
        </w:rPr>
      </w:pPr>
      <w:r>
        <w:rPr>
          <w:rFonts w:ascii="Arial" w:hAnsi="Arial" w:cs="Arial"/>
          <w:sz w:val="24"/>
          <w:szCs w:val="24"/>
          <w:lang w:val="en-GB"/>
        </w:rPr>
        <w:t>The contractor, JSC ‘Tojikhydroelectromontaj’, will apply mitigating protective measures to preserve vegetation within the boundaries of the construction site, existing vegetation will be preserved where possible. Trees and areas to be preserved and protected will be identified and clearly marked. Tree cutting will be avoided where possible, instead, the possibility of replanting trees or changing design solutions will be considered. No vegetation clearing will be carried out outside the areas allocated for construction works. In case of tree cutting or disturbance of valuable pastures for the needs of the project, the same species will be replanted, or compensation will be paid, or restoration of vegetation cover will be carried out in other project areas, in accordance with the Resolution of President of Uzbekistan No. 46 dated 13.12. 2021 "On measures to accelerate landscaping work and further effective organization of tree protection in the Republic of Uzbekistan" and the Resolution of the Republic of Uzbekistan No. 255 of March 31, 2018 "On approval of certain administrative regulations for the provision of public services in the field of nature management". Protective measures will be reflected by the Contractor in the EMP for each site.</w:t>
      </w:r>
    </w:p>
    <w:p w14:paraId="3ACCF62F" w14:textId="77777777" w:rsidR="006C2B72" w:rsidRDefault="00000000">
      <w:pPr>
        <w:pStyle w:val="af7"/>
        <w:ind w:left="0" w:firstLine="720"/>
        <w:rPr>
          <w:rFonts w:ascii="Arial" w:hAnsi="Arial" w:cs="Arial"/>
          <w:sz w:val="24"/>
          <w:szCs w:val="24"/>
          <w:highlight w:val="yellow"/>
          <w:lang w:val="en-GB"/>
        </w:rPr>
      </w:pPr>
      <w:r>
        <w:rPr>
          <w:rFonts w:ascii="Arial" w:hAnsi="Arial" w:cs="Arial"/>
          <w:sz w:val="24"/>
          <w:szCs w:val="24"/>
          <w:lang w:val="en-GB"/>
        </w:rPr>
        <w:t xml:space="preserve">Further along the route, an irrigation canal was found, which was located at </w:t>
      </w:r>
      <w:proofErr w:type="gramStart"/>
      <w:r>
        <w:rPr>
          <w:rFonts w:ascii="Arial" w:hAnsi="Arial" w:cs="Arial"/>
          <w:sz w:val="24"/>
          <w:szCs w:val="24"/>
          <w:lang w:val="en-GB"/>
        </w:rPr>
        <w:t>a distance of 90</w:t>
      </w:r>
      <w:proofErr w:type="gramEnd"/>
      <w:r>
        <w:rPr>
          <w:rFonts w:ascii="Arial" w:hAnsi="Arial" w:cs="Arial"/>
          <w:sz w:val="24"/>
          <w:szCs w:val="24"/>
          <w:lang w:val="en-GB"/>
        </w:rPr>
        <w:t xml:space="preserve"> m - 100 m from the installed supports - 140, 141, 142, 143 </w:t>
      </w:r>
      <w:r>
        <w:rPr>
          <w:rFonts w:ascii="Arial" w:hAnsi="Arial" w:cs="Arial"/>
          <w:b/>
          <w:bCs/>
          <w:sz w:val="24"/>
          <w:szCs w:val="24"/>
          <w:lang w:val="en-GB"/>
        </w:rPr>
        <w:t>(see Fig. 4, 5, 6)</w:t>
      </w:r>
      <w:r>
        <w:rPr>
          <w:rFonts w:ascii="Arial" w:hAnsi="Arial" w:cs="Arial"/>
          <w:sz w:val="24"/>
          <w:szCs w:val="24"/>
          <w:lang w:val="en-GB"/>
        </w:rPr>
        <w:t>. This distance corresponds to the Resolution of the Republic of Uzbekistan dated 11.12.2019 No. 981 "On approval of the regulation on the procedure for establishing water protection zones and sanitary protection of water bodies on the territory of the Republic of Uzbekistan".</w:t>
      </w:r>
    </w:p>
    <w:p w14:paraId="3503CC05" w14:textId="77777777" w:rsidR="006C2B72" w:rsidRDefault="006C2B72">
      <w:pPr>
        <w:pStyle w:val="af7"/>
        <w:ind w:left="0" w:firstLine="720"/>
        <w:rPr>
          <w:rFonts w:ascii="Times New Roman" w:hAnsi="Times New Roman"/>
          <w:sz w:val="16"/>
          <w:szCs w:val="16"/>
          <w:highlight w:val="yellow"/>
          <w:lang w:val="en-GB"/>
        </w:rPr>
      </w:pPr>
    </w:p>
    <w:tbl>
      <w:tblPr>
        <w:tblStyle w:val="af6"/>
        <w:tblW w:w="0" w:type="auto"/>
        <w:tblLayout w:type="fixed"/>
        <w:tblLook w:val="04A0" w:firstRow="1" w:lastRow="0" w:firstColumn="1" w:lastColumn="0" w:noHBand="0" w:noVBand="1"/>
      </w:tblPr>
      <w:tblGrid>
        <w:gridCol w:w="3397"/>
        <w:gridCol w:w="3111"/>
        <w:gridCol w:w="3404"/>
      </w:tblGrid>
      <w:tr w:rsidR="006C2B72" w14:paraId="50C57148" w14:textId="77777777">
        <w:tc>
          <w:tcPr>
            <w:tcW w:w="3397" w:type="dxa"/>
          </w:tcPr>
          <w:p w14:paraId="6E30A30E" w14:textId="77777777" w:rsidR="006C2B72" w:rsidRDefault="00000000">
            <w:pPr>
              <w:pStyle w:val="af7"/>
              <w:spacing w:after="0" w:line="240" w:lineRule="auto"/>
              <w:ind w:left="0"/>
              <w:rPr>
                <w:rFonts w:ascii="Times New Roman" w:hAnsi="Times New Roman"/>
                <w:sz w:val="23"/>
                <w:szCs w:val="23"/>
                <w:highlight w:val="yellow"/>
                <w:lang w:val="ru-RU"/>
              </w:rPr>
            </w:pPr>
            <w:r>
              <w:rPr>
                <w:noProof/>
                <w:lang w:val="ru-RU"/>
              </w:rPr>
              <w:lastRenderedPageBreak/>
              <w:drawing>
                <wp:inline distT="0" distB="0" distL="0" distR="0" wp14:anchorId="74329713" wp14:editId="53DAAD0F">
                  <wp:extent cx="2033905" cy="1680845"/>
                  <wp:effectExtent l="0" t="0" r="4445" b="0"/>
                  <wp:docPr id="19750576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057692" name="Рисунок 1"/>
                          <pic:cNvPicPr>
                            <a:picLocks noChangeAspect="1"/>
                          </pic:cNvPicPr>
                        </pic:nvPicPr>
                        <pic:blipFill>
                          <a:blip r:embed="rId108"/>
                          <a:stretch>
                            <a:fillRect/>
                          </a:stretch>
                        </pic:blipFill>
                        <pic:spPr>
                          <a:xfrm>
                            <a:off x="0" y="0"/>
                            <a:ext cx="2082096" cy="1721089"/>
                          </a:xfrm>
                          <a:prstGeom prst="rect">
                            <a:avLst/>
                          </a:prstGeom>
                        </pic:spPr>
                      </pic:pic>
                    </a:graphicData>
                  </a:graphic>
                </wp:inline>
              </w:drawing>
            </w:r>
          </w:p>
        </w:tc>
        <w:tc>
          <w:tcPr>
            <w:tcW w:w="3111" w:type="dxa"/>
          </w:tcPr>
          <w:p w14:paraId="5AEC4FFD" w14:textId="77777777" w:rsidR="006C2B72" w:rsidRDefault="00000000">
            <w:pPr>
              <w:pStyle w:val="af7"/>
              <w:spacing w:after="0" w:line="240" w:lineRule="auto"/>
              <w:ind w:left="0"/>
              <w:rPr>
                <w:rFonts w:ascii="Times New Roman" w:hAnsi="Times New Roman"/>
                <w:sz w:val="23"/>
                <w:szCs w:val="23"/>
                <w:highlight w:val="yellow"/>
                <w:lang w:val="ru-RU"/>
              </w:rPr>
            </w:pPr>
            <w:r>
              <w:rPr>
                <w:noProof/>
                <w:lang w:val="ru-RU"/>
              </w:rPr>
              <w:drawing>
                <wp:inline distT="0" distB="0" distL="0" distR="0" wp14:anchorId="072E0DB7" wp14:editId="0CD0E33A">
                  <wp:extent cx="1953260" cy="1658620"/>
                  <wp:effectExtent l="0" t="0" r="0" b="0"/>
                  <wp:docPr id="1325531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53139" name="Рисунок 1"/>
                          <pic:cNvPicPr>
                            <a:picLocks noChangeAspect="1"/>
                          </pic:cNvPicPr>
                        </pic:nvPicPr>
                        <pic:blipFill>
                          <a:blip r:embed="rId109"/>
                          <a:stretch>
                            <a:fillRect/>
                          </a:stretch>
                        </pic:blipFill>
                        <pic:spPr>
                          <a:xfrm>
                            <a:off x="0" y="0"/>
                            <a:ext cx="1963074" cy="1667530"/>
                          </a:xfrm>
                          <a:prstGeom prst="rect">
                            <a:avLst/>
                          </a:prstGeom>
                        </pic:spPr>
                      </pic:pic>
                    </a:graphicData>
                  </a:graphic>
                </wp:inline>
              </w:drawing>
            </w:r>
          </w:p>
        </w:tc>
        <w:tc>
          <w:tcPr>
            <w:tcW w:w="3404" w:type="dxa"/>
          </w:tcPr>
          <w:p w14:paraId="36C57926" w14:textId="77777777" w:rsidR="006C2B72" w:rsidRDefault="00000000">
            <w:pPr>
              <w:pStyle w:val="af7"/>
              <w:spacing w:after="0" w:line="240" w:lineRule="auto"/>
              <w:ind w:left="0"/>
              <w:rPr>
                <w:rFonts w:ascii="Times New Roman" w:hAnsi="Times New Roman"/>
                <w:sz w:val="23"/>
                <w:szCs w:val="23"/>
                <w:highlight w:val="yellow"/>
                <w:lang w:val="ru-RU"/>
              </w:rPr>
            </w:pPr>
            <w:r>
              <w:rPr>
                <w:noProof/>
                <w:lang w:val="ru-RU"/>
              </w:rPr>
              <w:drawing>
                <wp:inline distT="0" distB="0" distL="0" distR="0" wp14:anchorId="44A9CEF5" wp14:editId="41757142">
                  <wp:extent cx="2057400" cy="1695450"/>
                  <wp:effectExtent l="0" t="0" r="0" b="0"/>
                  <wp:docPr id="12099085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908518" name="Рисунок 1"/>
                          <pic:cNvPicPr>
                            <a:picLocks noChangeAspect="1"/>
                          </pic:cNvPicPr>
                        </pic:nvPicPr>
                        <pic:blipFill>
                          <a:blip r:embed="rId110"/>
                          <a:stretch>
                            <a:fillRect/>
                          </a:stretch>
                        </pic:blipFill>
                        <pic:spPr>
                          <a:xfrm>
                            <a:off x="0" y="0"/>
                            <a:ext cx="2076785" cy="1711530"/>
                          </a:xfrm>
                          <a:prstGeom prst="rect">
                            <a:avLst/>
                          </a:prstGeom>
                        </pic:spPr>
                      </pic:pic>
                    </a:graphicData>
                  </a:graphic>
                </wp:inline>
              </w:drawing>
            </w:r>
          </w:p>
        </w:tc>
      </w:tr>
      <w:tr w:rsidR="006C2B72" w:rsidRPr="00AD3432" w14:paraId="1C410B90" w14:textId="77777777">
        <w:tc>
          <w:tcPr>
            <w:tcW w:w="3397" w:type="dxa"/>
          </w:tcPr>
          <w:p w14:paraId="662D892E" w14:textId="77777777" w:rsidR="006C2B72" w:rsidRDefault="00000000">
            <w:pPr>
              <w:spacing w:after="0" w:line="240" w:lineRule="auto"/>
              <w:rPr>
                <w:rFonts w:ascii="Arial" w:hAnsi="Arial" w:cs="Arial"/>
                <w:i/>
                <w:iCs/>
                <w:sz w:val="20"/>
                <w:szCs w:val="20"/>
                <w:highlight w:val="yellow"/>
                <w:u w:val="single"/>
                <w:lang w:val="en-GB"/>
              </w:rPr>
            </w:pPr>
            <w:r>
              <w:rPr>
                <w:rFonts w:ascii="Arial" w:hAnsi="Arial" w:cs="Arial"/>
                <w:b/>
                <w:bCs/>
                <w:i/>
                <w:iCs/>
                <w:sz w:val="20"/>
                <w:szCs w:val="20"/>
                <w:u w:val="single"/>
                <w:lang w:val="en-GB"/>
              </w:rPr>
              <w:t>Fig. 4</w:t>
            </w:r>
            <w:r>
              <w:rPr>
                <w:rFonts w:ascii="Arial" w:hAnsi="Arial" w:cs="Arial"/>
                <w:sz w:val="20"/>
                <w:szCs w:val="20"/>
                <w:lang w:val="en-GB"/>
              </w:rPr>
              <w:t xml:space="preserve"> Support 140, further at a distance there will be a metal support 141. Support 140 is located at </w:t>
            </w:r>
            <w:proofErr w:type="gramStart"/>
            <w:r>
              <w:rPr>
                <w:rFonts w:ascii="Arial" w:hAnsi="Arial" w:cs="Arial"/>
                <w:sz w:val="20"/>
                <w:szCs w:val="20"/>
                <w:lang w:val="en-GB"/>
              </w:rPr>
              <w:t>a distance of 5.5</w:t>
            </w:r>
            <w:proofErr w:type="gramEnd"/>
            <w:r>
              <w:rPr>
                <w:rFonts w:ascii="Arial" w:hAnsi="Arial" w:cs="Arial"/>
                <w:sz w:val="20"/>
                <w:szCs w:val="20"/>
                <w:lang w:val="en-GB"/>
              </w:rPr>
              <w:t xml:space="preserve"> km from the TSS Bukhara 1</w:t>
            </w:r>
          </w:p>
        </w:tc>
        <w:tc>
          <w:tcPr>
            <w:tcW w:w="3111" w:type="dxa"/>
          </w:tcPr>
          <w:p w14:paraId="7BF4A1D1" w14:textId="77777777" w:rsidR="006C2B72" w:rsidRDefault="00000000">
            <w:pPr>
              <w:pStyle w:val="af7"/>
              <w:spacing w:after="0" w:line="240" w:lineRule="auto"/>
              <w:ind w:left="0"/>
              <w:rPr>
                <w:rFonts w:ascii="Arial" w:hAnsi="Arial" w:cs="Arial"/>
                <w:i/>
                <w:iCs/>
                <w:sz w:val="23"/>
                <w:szCs w:val="23"/>
                <w:highlight w:val="yellow"/>
                <w:u w:val="single"/>
                <w:lang w:val="en-GB"/>
              </w:rPr>
            </w:pPr>
            <w:r>
              <w:rPr>
                <w:rFonts w:ascii="Arial" w:hAnsi="Arial" w:cs="Arial"/>
                <w:b/>
                <w:bCs/>
                <w:i/>
                <w:iCs/>
                <w:sz w:val="20"/>
                <w:szCs w:val="20"/>
                <w:u w:val="single"/>
                <w:lang w:val="en-GB"/>
              </w:rPr>
              <w:t>Fig. 5</w:t>
            </w:r>
            <w:r>
              <w:rPr>
                <w:rFonts w:ascii="Arial" w:hAnsi="Arial" w:cs="Arial"/>
                <w:sz w:val="20"/>
                <w:szCs w:val="20"/>
                <w:lang w:val="en-GB"/>
              </w:rPr>
              <w:t xml:space="preserve"> Near the Support 140 there is an irrigation canal at </w:t>
            </w:r>
            <w:proofErr w:type="gramStart"/>
            <w:r>
              <w:rPr>
                <w:rFonts w:ascii="Arial" w:hAnsi="Arial" w:cs="Arial"/>
                <w:sz w:val="20"/>
                <w:szCs w:val="20"/>
                <w:lang w:val="en-GB"/>
              </w:rPr>
              <w:t>a distance of more</w:t>
            </w:r>
            <w:proofErr w:type="gramEnd"/>
            <w:r>
              <w:rPr>
                <w:rFonts w:ascii="Arial" w:hAnsi="Arial" w:cs="Arial"/>
                <w:sz w:val="20"/>
                <w:szCs w:val="20"/>
                <w:lang w:val="en-GB"/>
              </w:rPr>
              <w:t xml:space="preserve"> than 90 meters</w:t>
            </w:r>
          </w:p>
        </w:tc>
        <w:tc>
          <w:tcPr>
            <w:tcW w:w="3404" w:type="dxa"/>
          </w:tcPr>
          <w:p w14:paraId="049F9C59" w14:textId="77777777" w:rsidR="006C2B72" w:rsidRDefault="00000000">
            <w:pPr>
              <w:spacing w:after="0" w:line="240" w:lineRule="auto"/>
              <w:rPr>
                <w:rFonts w:ascii="Arial" w:hAnsi="Arial" w:cs="Arial"/>
                <w:i/>
                <w:iCs/>
                <w:sz w:val="20"/>
                <w:szCs w:val="20"/>
                <w:u w:val="single"/>
                <w:lang w:val="en-GB"/>
              </w:rPr>
            </w:pPr>
            <w:r>
              <w:rPr>
                <w:rFonts w:ascii="Arial" w:hAnsi="Arial" w:cs="Arial"/>
                <w:b/>
                <w:bCs/>
                <w:i/>
                <w:iCs/>
                <w:sz w:val="20"/>
                <w:szCs w:val="20"/>
                <w:u w:val="single"/>
                <w:lang w:val="en-GB"/>
              </w:rPr>
              <w:t>Fig.6</w:t>
            </w:r>
            <w:r>
              <w:rPr>
                <w:rFonts w:ascii="Arial" w:hAnsi="Arial" w:cs="Arial"/>
                <w:sz w:val="20"/>
                <w:szCs w:val="20"/>
                <w:lang w:val="en-GB"/>
              </w:rPr>
              <w:t xml:space="preserve"> from supports 143, 142 a canal flow at a distance of 100 </w:t>
            </w:r>
            <w:proofErr w:type="gramStart"/>
            <w:r>
              <w:rPr>
                <w:rFonts w:ascii="Arial" w:hAnsi="Arial" w:cs="Arial"/>
                <w:sz w:val="20"/>
                <w:szCs w:val="20"/>
                <w:lang w:val="en-GB"/>
              </w:rPr>
              <w:t>meters</w:t>
            </w:r>
            <w:proofErr w:type="gramEnd"/>
          </w:p>
          <w:p w14:paraId="72F0D5A5" w14:textId="77777777" w:rsidR="006C2B72" w:rsidRDefault="006C2B72">
            <w:pPr>
              <w:pStyle w:val="af7"/>
              <w:spacing w:after="0" w:line="240" w:lineRule="auto"/>
              <w:ind w:left="0"/>
              <w:rPr>
                <w:rFonts w:ascii="Arial" w:hAnsi="Arial" w:cs="Arial"/>
                <w:sz w:val="23"/>
                <w:szCs w:val="23"/>
                <w:highlight w:val="yellow"/>
                <w:lang w:val="en-GB"/>
              </w:rPr>
            </w:pPr>
          </w:p>
        </w:tc>
      </w:tr>
    </w:tbl>
    <w:p w14:paraId="4D86B4BA" w14:textId="77777777" w:rsidR="006C2B72" w:rsidRDefault="006C2B72">
      <w:pPr>
        <w:pStyle w:val="af7"/>
        <w:ind w:left="0" w:firstLine="720"/>
        <w:rPr>
          <w:rFonts w:ascii="Times New Roman" w:hAnsi="Times New Roman"/>
          <w:sz w:val="23"/>
          <w:szCs w:val="23"/>
          <w:highlight w:val="yellow"/>
          <w:lang w:val="en-GB"/>
        </w:rPr>
      </w:pPr>
    </w:p>
    <w:p w14:paraId="58163572" w14:textId="77777777" w:rsidR="006C2B72" w:rsidRDefault="00000000">
      <w:pPr>
        <w:pStyle w:val="af7"/>
        <w:ind w:left="0" w:firstLine="720"/>
        <w:rPr>
          <w:rFonts w:ascii="Arial" w:hAnsi="Arial" w:cs="Arial"/>
          <w:i/>
          <w:iCs/>
          <w:sz w:val="24"/>
          <w:szCs w:val="24"/>
          <w:highlight w:val="yellow"/>
          <w:lang w:val="ru-RU"/>
        </w:rPr>
      </w:pPr>
      <w:r>
        <w:rPr>
          <w:rFonts w:ascii="Arial" w:hAnsi="Arial" w:cs="Arial"/>
          <w:sz w:val="24"/>
          <w:szCs w:val="24"/>
          <w:lang w:val="en-GB"/>
        </w:rPr>
        <w:t xml:space="preserve">An unauthorized solid waste dump was discovered along the route where supports 146-147 are located, which had formed long before the planned activity. </w:t>
      </w:r>
      <w:r>
        <w:rPr>
          <w:rFonts w:ascii="Arial" w:hAnsi="Arial" w:cs="Arial"/>
          <w:b/>
          <w:bCs/>
          <w:sz w:val="24"/>
          <w:szCs w:val="24"/>
          <w:lang w:val="ru-RU"/>
        </w:rPr>
        <w:t>(</w:t>
      </w:r>
      <w:r>
        <w:rPr>
          <w:rFonts w:ascii="Arial" w:hAnsi="Arial" w:cs="Arial"/>
          <w:b/>
          <w:bCs/>
          <w:sz w:val="24"/>
          <w:szCs w:val="24"/>
          <w:lang w:val="en-GB"/>
        </w:rPr>
        <w:t xml:space="preserve">see Fig. </w:t>
      </w:r>
      <w:r>
        <w:rPr>
          <w:rFonts w:ascii="Arial" w:hAnsi="Arial" w:cs="Arial"/>
          <w:b/>
          <w:bCs/>
          <w:sz w:val="24"/>
          <w:szCs w:val="24"/>
          <w:lang w:val="ru-RU"/>
        </w:rPr>
        <w:t>7,8)</w:t>
      </w:r>
      <w:r>
        <w:rPr>
          <w:rFonts w:ascii="Arial" w:hAnsi="Arial" w:cs="Arial"/>
          <w:sz w:val="24"/>
          <w:szCs w:val="24"/>
          <w:lang w:val="ru-RU"/>
        </w:rPr>
        <w:t>.</w:t>
      </w:r>
    </w:p>
    <w:p w14:paraId="11FD68C8" w14:textId="77777777" w:rsidR="006C2B72" w:rsidRDefault="006C2B72">
      <w:pPr>
        <w:pStyle w:val="af7"/>
        <w:ind w:left="0" w:firstLine="720"/>
        <w:rPr>
          <w:rFonts w:ascii="Arial" w:hAnsi="Arial" w:cs="Arial"/>
          <w:i/>
          <w:iCs/>
          <w:sz w:val="23"/>
          <w:szCs w:val="23"/>
          <w:highlight w:val="yellow"/>
          <w:lang w:val="ru-RU"/>
        </w:rPr>
      </w:pPr>
    </w:p>
    <w:tbl>
      <w:tblPr>
        <w:tblStyle w:val="af6"/>
        <w:tblpPr w:leftFromText="180" w:rightFromText="180" w:vertAnchor="text" w:horzAnchor="margin" w:tblpX="562" w:tblpY="60"/>
        <w:tblW w:w="0" w:type="auto"/>
        <w:tblLook w:val="04A0" w:firstRow="1" w:lastRow="0" w:firstColumn="1" w:lastColumn="0" w:noHBand="0" w:noVBand="1"/>
      </w:tblPr>
      <w:tblGrid>
        <w:gridCol w:w="4236"/>
        <w:gridCol w:w="4270"/>
      </w:tblGrid>
      <w:tr w:rsidR="006C2B72" w14:paraId="2169BC29" w14:textId="77777777">
        <w:tc>
          <w:tcPr>
            <w:tcW w:w="4236" w:type="dxa"/>
          </w:tcPr>
          <w:p w14:paraId="7CCD9073" w14:textId="77777777" w:rsidR="006C2B72" w:rsidRDefault="00000000">
            <w:pPr>
              <w:pStyle w:val="af7"/>
              <w:spacing w:after="0" w:line="240" w:lineRule="auto"/>
              <w:ind w:left="0"/>
              <w:jc w:val="center"/>
              <w:rPr>
                <w:rFonts w:ascii="Times New Roman" w:hAnsi="Times New Roman"/>
                <w:sz w:val="23"/>
                <w:szCs w:val="23"/>
                <w:highlight w:val="yellow"/>
                <w:lang w:val="ru-RU"/>
              </w:rPr>
            </w:pPr>
            <w:r>
              <w:rPr>
                <w:noProof/>
                <w:lang w:val="ru-RU"/>
              </w:rPr>
              <w:drawing>
                <wp:inline distT="0" distB="0" distL="0" distR="0" wp14:anchorId="5186CC2A" wp14:editId="3B534345">
                  <wp:extent cx="2545080" cy="1511300"/>
                  <wp:effectExtent l="0" t="0" r="7620" b="0"/>
                  <wp:docPr id="5686903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690337" name="Рисунок 1"/>
                          <pic:cNvPicPr>
                            <a:picLocks noChangeAspect="1"/>
                          </pic:cNvPicPr>
                        </pic:nvPicPr>
                        <pic:blipFill>
                          <a:blip r:embed="rId111"/>
                          <a:stretch>
                            <a:fillRect/>
                          </a:stretch>
                        </pic:blipFill>
                        <pic:spPr>
                          <a:xfrm>
                            <a:off x="0" y="0"/>
                            <a:ext cx="2580510" cy="1532754"/>
                          </a:xfrm>
                          <a:prstGeom prst="rect">
                            <a:avLst/>
                          </a:prstGeom>
                        </pic:spPr>
                      </pic:pic>
                    </a:graphicData>
                  </a:graphic>
                </wp:inline>
              </w:drawing>
            </w:r>
          </w:p>
        </w:tc>
        <w:tc>
          <w:tcPr>
            <w:tcW w:w="4264" w:type="dxa"/>
          </w:tcPr>
          <w:p w14:paraId="752B83BC" w14:textId="77777777" w:rsidR="006C2B72" w:rsidRDefault="00000000">
            <w:pPr>
              <w:pStyle w:val="af7"/>
              <w:spacing w:after="0" w:line="240" w:lineRule="auto"/>
              <w:ind w:left="0"/>
              <w:rPr>
                <w:rFonts w:ascii="Times New Roman" w:hAnsi="Times New Roman"/>
                <w:sz w:val="23"/>
                <w:szCs w:val="23"/>
                <w:highlight w:val="yellow"/>
                <w:lang w:val="ru-RU"/>
              </w:rPr>
            </w:pPr>
            <w:r>
              <w:rPr>
                <w:noProof/>
                <w:lang w:val="ru-RU"/>
              </w:rPr>
              <w:drawing>
                <wp:inline distT="0" distB="0" distL="0" distR="0" wp14:anchorId="04488A02" wp14:editId="6DE31D54">
                  <wp:extent cx="2574290" cy="1452245"/>
                  <wp:effectExtent l="0" t="0" r="0" b="0"/>
                  <wp:docPr id="1492720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720125" name="Рисунок 1"/>
                          <pic:cNvPicPr>
                            <a:picLocks noChangeAspect="1"/>
                          </pic:cNvPicPr>
                        </pic:nvPicPr>
                        <pic:blipFill>
                          <a:blip r:embed="rId112"/>
                          <a:stretch>
                            <a:fillRect/>
                          </a:stretch>
                        </pic:blipFill>
                        <pic:spPr>
                          <a:xfrm>
                            <a:off x="0" y="0"/>
                            <a:ext cx="2601941" cy="1468320"/>
                          </a:xfrm>
                          <a:prstGeom prst="rect">
                            <a:avLst/>
                          </a:prstGeom>
                        </pic:spPr>
                      </pic:pic>
                    </a:graphicData>
                  </a:graphic>
                </wp:inline>
              </w:drawing>
            </w:r>
          </w:p>
        </w:tc>
      </w:tr>
      <w:tr w:rsidR="006C2B72" w:rsidRPr="00AD3432" w14:paraId="6B89C31E" w14:textId="77777777">
        <w:tc>
          <w:tcPr>
            <w:tcW w:w="4236" w:type="dxa"/>
          </w:tcPr>
          <w:p w14:paraId="706423EB" w14:textId="77777777" w:rsidR="006C2B72" w:rsidRDefault="00000000">
            <w:pPr>
              <w:pStyle w:val="af7"/>
              <w:spacing w:after="0" w:line="240" w:lineRule="auto"/>
              <w:ind w:left="0"/>
              <w:jc w:val="center"/>
              <w:rPr>
                <w:rFonts w:ascii="Arial" w:hAnsi="Arial" w:cs="Arial"/>
                <w:i/>
                <w:iCs/>
                <w:sz w:val="23"/>
                <w:szCs w:val="23"/>
                <w:highlight w:val="yellow"/>
                <w:lang w:val="en-GB"/>
              </w:rPr>
            </w:pPr>
            <w:r>
              <w:rPr>
                <w:rFonts w:ascii="Arial" w:hAnsi="Arial" w:cs="Arial"/>
                <w:b/>
                <w:bCs/>
                <w:i/>
                <w:iCs/>
                <w:sz w:val="20"/>
                <w:szCs w:val="20"/>
                <w:u w:val="single"/>
                <w:lang w:val="en-GB"/>
              </w:rPr>
              <w:t xml:space="preserve">Fig. </w:t>
            </w:r>
            <w:proofErr w:type="gramStart"/>
            <w:r>
              <w:rPr>
                <w:rFonts w:ascii="Arial" w:hAnsi="Arial" w:cs="Arial"/>
                <w:b/>
                <w:bCs/>
                <w:i/>
                <w:iCs/>
                <w:sz w:val="20"/>
                <w:szCs w:val="20"/>
                <w:u w:val="single"/>
                <w:lang w:val="en-GB"/>
              </w:rPr>
              <w:t>7</w:t>
            </w:r>
            <w:r>
              <w:rPr>
                <w:rFonts w:ascii="Arial" w:hAnsi="Arial" w:cs="Arial"/>
                <w:b/>
                <w:bCs/>
                <w:sz w:val="20"/>
                <w:szCs w:val="20"/>
                <w:lang w:val="en-GB"/>
              </w:rPr>
              <w:t xml:space="preserve">  </w:t>
            </w:r>
            <w:r>
              <w:rPr>
                <w:rFonts w:ascii="Arial" w:hAnsi="Arial" w:cs="Arial"/>
                <w:sz w:val="20"/>
                <w:szCs w:val="20"/>
                <w:lang w:val="en-GB"/>
              </w:rPr>
              <w:t>Support</w:t>
            </w:r>
            <w:proofErr w:type="gramEnd"/>
            <w:r>
              <w:rPr>
                <w:rFonts w:ascii="Arial" w:hAnsi="Arial" w:cs="Arial"/>
                <w:sz w:val="20"/>
                <w:szCs w:val="20"/>
                <w:lang w:val="en-GB"/>
              </w:rPr>
              <w:t xml:space="preserve"> 146 to TSS Bukhara 1 - 4.8 km</w:t>
            </w:r>
          </w:p>
        </w:tc>
        <w:tc>
          <w:tcPr>
            <w:tcW w:w="4264" w:type="dxa"/>
          </w:tcPr>
          <w:p w14:paraId="4CC2E2F6" w14:textId="77777777" w:rsidR="006C2B72" w:rsidRDefault="00000000">
            <w:pPr>
              <w:spacing w:after="0" w:line="240" w:lineRule="auto"/>
              <w:rPr>
                <w:rFonts w:ascii="Arial" w:hAnsi="Arial" w:cs="Arial"/>
                <w:i/>
                <w:iCs/>
                <w:sz w:val="20"/>
                <w:szCs w:val="20"/>
                <w:u w:val="single"/>
                <w:lang w:val="en-GB"/>
              </w:rPr>
            </w:pPr>
            <w:r>
              <w:rPr>
                <w:rFonts w:ascii="Arial" w:hAnsi="Arial" w:cs="Arial"/>
                <w:b/>
                <w:bCs/>
                <w:i/>
                <w:iCs/>
                <w:sz w:val="20"/>
                <w:szCs w:val="20"/>
                <w:u w:val="single"/>
                <w:lang w:val="en-GB"/>
              </w:rPr>
              <w:t>Fig.</w:t>
            </w:r>
            <w:bookmarkStart w:id="28" w:name="_Hlk166060243"/>
            <w:r>
              <w:rPr>
                <w:rFonts w:ascii="Arial" w:hAnsi="Arial" w:cs="Arial"/>
                <w:b/>
                <w:bCs/>
                <w:i/>
                <w:iCs/>
                <w:sz w:val="20"/>
                <w:szCs w:val="20"/>
                <w:u w:val="single"/>
                <w:lang w:val="en-GB"/>
              </w:rPr>
              <w:t>8</w:t>
            </w:r>
            <w:r>
              <w:rPr>
                <w:rFonts w:ascii="Arial" w:hAnsi="Arial" w:cs="Arial"/>
                <w:b/>
                <w:bCs/>
                <w:sz w:val="20"/>
                <w:szCs w:val="20"/>
                <w:lang w:val="en-GB"/>
              </w:rPr>
              <w:t xml:space="preserve"> </w:t>
            </w:r>
            <w:r>
              <w:rPr>
                <w:rFonts w:ascii="Arial" w:hAnsi="Arial" w:cs="Arial"/>
                <w:sz w:val="20"/>
                <w:szCs w:val="20"/>
                <w:lang w:val="en-GB"/>
              </w:rPr>
              <w:t>Support 147 will connect to TSS Bukhara 1 - 4.65 km,</w:t>
            </w:r>
            <w:bookmarkEnd w:id="28"/>
          </w:p>
        </w:tc>
      </w:tr>
    </w:tbl>
    <w:p w14:paraId="2CD9C05B" w14:textId="77777777" w:rsidR="006C2B72" w:rsidRDefault="006C2B72">
      <w:pPr>
        <w:rPr>
          <w:rFonts w:ascii="Times New Roman" w:hAnsi="Times New Roman"/>
          <w:sz w:val="23"/>
          <w:szCs w:val="23"/>
          <w:highlight w:val="yellow"/>
          <w:lang w:val="en-GB"/>
        </w:rPr>
      </w:pPr>
    </w:p>
    <w:p w14:paraId="3F9BC30F" w14:textId="77777777" w:rsidR="006C2B72" w:rsidRDefault="006C2B72">
      <w:pPr>
        <w:pStyle w:val="af7"/>
        <w:ind w:left="0" w:firstLine="720"/>
        <w:rPr>
          <w:rFonts w:ascii="Times New Roman" w:hAnsi="Times New Roman"/>
          <w:sz w:val="16"/>
          <w:szCs w:val="16"/>
          <w:highlight w:val="yellow"/>
          <w:lang w:val="en-GB"/>
        </w:rPr>
      </w:pPr>
    </w:p>
    <w:p w14:paraId="5AC23BD5" w14:textId="77777777" w:rsidR="006C2B72" w:rsidRDefault="00000000">
      <w:pPr>
        <w:pStyle w:val="af7"/>
        <w:ind w:left="0" w:firstLine="720"/>
        <w:rPr>
          <w:rFonts w:ascii="Arial" w:hAnsi="Arial" w:cs="Arial"/>
          <w:sz w:val="24"/>
          <w:szCs w:val="24"/>
          <w:lang w:val="ru-RU"/>
        </w:rPr>
      </w:pPr>
      <w:r>
        <w:rPr>
          <w:rFonts w:ascii="Arial" w:hAnsi="Arial" w:cs="Arial"/>
          <w:sz w:val="24"/>
          <w:szCs w:val="24"/>
          <w:lang w:val="en-GB"/>
        </w:rPr>
        <w:t xml:space="preserve">Several sites that were previously used as sources of construction materials (sand) have been discovered in the vicinity of the Navbakhor railway station and the planned construction site of the TSS Navbakhor. Due to improper closure of such quarries, "wetlands" have formed </w:t>
      </w:r>
      <w:proofErr w:type="gramStart"/>
      <w:r>
        <w:rPr>
          <w:rFonts w:ascii="Arial" w:hAnsi="Arial" w:cs="Arial"/>
          <w:sz w:val="24"/>
          <w:szCs w:val="24"/>
          <w:lang w:val="en-GB"/>
        </w:rPr>
        <w:t>as a result of</w:t>
      </w:r>
      <w:proofErr w:type="gramEnd"/>
      <w:r>
        <w:rPr>
          <w:rFonts w:ascii="Arial" w:hAnsi="Arial" w:cs="Arial"/>
          <w:sz w:val="24"/>
          <w:szCs w:val="24"/>
          <w:lang w:val="en-GB"/>
        </w:rPr>
        <w:t xml:space="preserve"> groundwater wedging out, as well as heavy and prolonged rainfall. As a result, these areas have become risk zones for birds, which may attract migrating waterfowl and expose them to the risk of collision with power lines. </w:t>
      </w:r>
      <w:r>
        <w:rPr>
          <w:rFonts w:ascii="Arial" w:hAnsi="Arial" w:cs="Arial"/>
          <w:b/>
          <w:bCs/>
          <w:sz w:val="24"/>
          <w:szCs w:val="24"/>
        </w:rPr>
        <w:t>(</w:t>
      </w:r>
      <w:r>
        <w:rPr>
          <w:rFonts w:ascii="Arial" w:hAnsi="Arial" w:cs="Arial"/>
          <w:b/>
          <w:bCs/>
          <w:sz w:val="24"/>
          <w:szCs w:val="24"/>
          <w:lang w:val="en-GB"/>
        </w:rPr>
        <w:t>see</w:t>
      </w:r>
      <w:r>
        <w:rPr>
          <w:rFonts w:ascii="Arial" w:hAnsi="Arial" w:cs="Arial"/>
          <w:b/>
          <w:bCs/>
          <w:sz w:val="24"/>
          <w:szCs w:val="24"/>
          <w:lang w:val="ru-RU"/>
        </w:rPr>
        <w:t xml:space="preserve"> </w:t>
      </w:r>
      <w:r>
        <w:rPr>
          <w:rFonts w:ascii="Arial" w:hAnsi="Arial" w:cs="Arial"/>
          <w:b/>
          <w:bCs/>
          <w:sz w:val="24"/>
          <w:szCs w:val="24"/>
          <w:lang w:val="en-GB"/>
        </w:rPr>
        <w:t>Fig</w:t>
      </w:r>
      <w:r>
        <w:rPr>
          <w:rFonts w:ascii="Arial" w:hAnsi="Arial" w:cs="Arial"/>
          <w:b/>
          <w:bCs/>
          <w:sz w:val="24"/>
          <w:szCs w:val="24"/>
          <w:lang w:val="ru-RU"/>
        </w:rPr>
        <w:t>.9</w:t>
      </w:r>
      <w:r>
        <w:rPr>
          <w:rFonts w:ascii="Arial" w:hAnsi="Arial" w:cs="Arial"/>
          <w:b/>
          <w:bCs/>
          <w:sz w:val="24"/>
          <w:szCs w:val="24"/>
        </w:rPr>
        <w:t>)</w:t>
      </w:r>
      <w:r>
        <w:rPr>
          <w:rFonts w:ascii="Arial" w:hAnsi="Arial" w:cs="Arial"/>
          <w:sz w:val="24"/>
          <w:szCs w:val="24"/>
          <w:lang w:val="ru-RU"/>
        </w:rPr>
        <w:t>.</w:t>
      </w:r>
    </w:p>
    <w:p w14:paraId="6B510E0D" w14:textId="77777777" w:rsidR="006C2B72" w:rsidRDefault="006C2B72">
      <w:pPr>
        <w:pStyle w:val="af7"/>
        <w:ind w:left="0" w:firstLine="720"/>
        <w:rPr>
          <w:rFonts w:ascii="Arial" w:hAnsi="Arial" w:cs="Arial"/>
          <w:sz w:val="16"/>
          <w:szCs w:val="16"/>
          <w:lang w:val="ru-RU"/>
        </w:rPr>
      </w:pPr>
    </w:p>
    <w:p w14:paraId="6AFE2740" w14:textId="77777777" w:rsidR="006C2B72" w:rsidRDefault="00000000">
      <w:pPr>
        <w:pStyle w:val="af7"/>
        <w:ind w:left="0" w:firstLine="720"/>
        <w:rPr>
          <w:rFonts w:ascii="Times New Roman" w:hAnsi="Times New Roman" w:cs="Times New Roman"/>
          <w:sz w:val="23"/>
          <w:szCs w:val="23"/>
          <w:lang w:val="ru-RU"/>
        </w:rPr>
      </w:pPr>
      <w:r>
        <w:rPr>
          <w:noProof/>
          <w:lang w:val="ru-RU"/>
        </w:rPr>
        <w:lastRenderedPageBreak/>
        <w:drawing>
          <wp:inline distT="0" distB="0" distL="0" distR="0" wp14:anchorId="3CE91EF8" wp14:editId="5655E8E2">
            <wp:extent cx="5187315" cy="2514600"/>
            <wp:effectExtent l="0" t="0" r="0" b="0"/>
            <wp:docPr id="10166647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664756" name="Рисунок 1"/>
                    <pic:cNvPicPr>
                      <a:picLocks noChangeAspect="1"/>
                    </pic:cNvPicPr>
                  </pic:nvPicPr>
                  <pic:blipFill>
                    <a:blip r:embed="rId113"/>
                    <a:stretch>
                      <a:fillRect/>
                    </a:stretch>
                  </pic:blipFill>
                  <pic:spPr>
                    <a:xfrm>
                      <a:off x="0" y="0"/>
                      <a:ext cx="5245957" cy="2542920"/>
                    </a:xfrm>
                    <a:prstGeom prst="rect">
                      <a:avLst/>
                    </a:prstGeom>
                  </pic:spPr>
                </pic:pic>
              </a:graphicData>
            </a:graphic>
          </wp:inline>
        </w:drawing>
      </w:r>
    </w:p>
    <w:p w14:paraId="04AC47CA" w14:textId="77777777" w:rsidR="006C2B72" w:rsidRDefault="00000000">
      <w:pPr>
        <w:spacing w:after="0"/>
        <w:ind w:left="851"/>
        <w:jc w:val="center"/>
        <w:rPr>
          <w:rFonts w:ascii="Arial" w:hAnsi="Arial" w:cs="Arial"/>
          <w:i/>
          <w:iCs/>
          <w:u w:val="single"/>
          <w:lang w:val="en-GB"/>
        </w:rPr>
      </w:pPr>
      <w:r>
        <w:rPr>
          <w:rFonts w:ascii="Arial" w:hAnsi="Arial" w:cs="Arial"/>
          <w:b/>
          <w:bCs/>
          <w:i/>
          <w:iCs/>
          <w:u w:val="single"/>
          <w:lang w:val="en-GB"/>
        </w:rPr>
        <w:t>Fig 9.</w:t>
      </w:r>
      <w:r>
        <w:rPr>
          <w:rFonts w:ascii="Arial" w:hAnsi="Arial" w:cs="Arial"/>
          <w:lang w:val="en-GB"/>
        </w:rPr>
        <w:t xml:space="preserve"> The area, which was previously used as a source of building materials (sand)</w:t>
      </w:r>
    </w:p>
    <w:p w14:paraId="1861DD2B" w14:textId="77777777" w:rsidR="006C2B72" w:rsidRDefault="006C2B72">
      <w:pPr>
        <w:spacing w:after="0"/>
        <w:ind w:left="851"/>
        <w:jc w:val="center"/>
        <w:rPr>
          <w:rFonts w:ascii="Times New Roman" w:hAnsi="Times New Roman" w:cs="Times New Roman"/>
          <w:sz w:val="26"/>
          <w:szCs w:val="26"/>
          <w:u w:val="single"/>
          <w:lang w:val="en-GB"/>
        </w:rPr>
      </w:pPr>
    </w:p>
    <w:p w14:paraId="65E7227C" w14:textId="77777777" w:rsidR="006C2B72" w:rsidRDefault="00000000">
      <w:pPr>
        <w:pStyle w:val="af7"/>
        <w:ind w:left="0" w:firstLine="720"/>
        <w:rPr>
          <w:rStyle w:val="fontstyle01"/>
          <w:i/>
          <w:iCs/>
          <w:sz w:val="24"/>
          <w:szCs w:val="24"/>
          <w:highlight w:val="yellow"/>
          <w:lang w:val="ru-RU"/>
        </w:rPr>
      </w:pPr>
      <w:r>
        <w:rPr>
          <w:rStyle w:val="fontstyle01"/>
          <w:sz w:val="24"/>
          <w:szCs w:val="24"/>
          <w:lang w:val="en-GB"/>
        </w:rPr>
        <w:t>According to an earlier preliminary environmental assessment (</w:t>
      </w:r>
      <w:r>
        <w:rPr>
          <w:rStyle w:val="fontstyle01"/>
          <w:sz w:val="24"/>
          <w:szCs w:val="24"/>
          <w:lang w:val="en-US"/>
        </w:rPr>
        <w:t>I</w:t>
      </w:r>
      <w:r>
        <w:rPr>
          <w:rStyle w:val="fontstyle01"/>
          <w:sz w:val="24"/>
          <w:szCs w:val="24"/>
          <w:lang w:val="en-GB"/>
        </w:rPr>
        <w:t>E</w:t>
      </w:r>
      <w:r>
        <w:rPr>
          <w:rStyle w:val="fontstyle01"/>
          <w:sz w:val="24"/>
          <w:szCs w:val="24"/>
          <w:lang w:val="en-US"/>
        </w:rPr>
        <w:t>E</w:t>
      </w:r>
      <w:r>
        <w:rPr>
          <w:rStyle w:val="fontstyle01"/>
          <w:sz w:val="24"/>
          <w:szCs w:val="24"/>
          <w:lang w:val="en-GB"/>
        </w:rPr>
        <w:t xml:space="preserve">), 3 km northwest of the Parvoz railway station, in the ridge sands along the railway line, excavation for embankment has led to the formation of pools up to several hectares in area. During heavy rainfall, lakes may also form here, which may attract birds. </w:t>
      </w:r>
      <w:r>
        <w:rPr>
          <w:rFonts w:ascii="Arial" w:hAnsi="Arial" w:cs="Arial"/>
          <w:b/>
          <w:bCs/>
          <w:sz w:val="24"/>
          <w:szCs w:val="24"/>
        </w:rPr>
        <w:t>(</w:t>
      </w:r>
      <w:r>
        <w:rPr>
          <w:rFonts w:ascii="Arial" w:hAnsi="Arial" w:cs="Arial"/>
          <w:b/>
          <w:bCs/>
          <w:sz w:val="24"/>
          <w:szCs w:val="24"/>
          <w:lang w:val="en-GB"/>
        </w:rPr>
        <w:t>see</w:t>
      </w:r>
      <w:r>
        <w:rPr>
          <w:rFonts w:ascii="Arial" w:hAnsi="Arial" w:cs="Arial"/>
          <w:b/>
          <w:bCs/>
          <w:sz w:val="24"/>
          <w:szCs w:val="24"/>
          <w:lang w:val="ru-RU"/>
        </w:rPr>
        <w:t xml:space="preserve"> </w:t>
      </w:r>
      <w:r>
        <w:rPr>
          <w:rFonts w:ascii="Arial" w:hAnsi="Arial" w:cs="Arial"/>
          <w:b/>
          <w:bCs/>
          <w:sz w:val="24"/>
          <w:szCs w:val="24"/>
          <w:lang w:val="en-GB"/>
        </w:rPr>
        <w:t>Fig.</w:t>
      </w:r>
      <w:r>
        <w:rPr>
          <w:rFonts w:ascii="Arial" w:hAnsi="Arial" w:cs="Arial"/>
          <w:b/>
          <w:bCs/>
          <w:sz w:val="24"/>
          <w:szCs w:val="24"/>
        </w:rPr>
        <w:t xml:space="preserve"> </w:t>
      </w:r>
      <w:r>
        <w:rPr>
          <w:rFonts w:ascii="Arial" w:hAnsi="Arial" w:cs="Arial"/>
          <w:b/>
          <w:bCs/>
          <w:sz w:val="24"/>
          <w:szCs w:val="24"/>
          <w:lang w:val="ru-RU"/>
        </w:rPr>
        <w:t>10</w:t>
      </w:r>
      <w:r>
        <w:rPr>
          <w:rFonts w:ascii="Arial" w:hAnsi="Arial" w:cs="Arial"/>
          <w:b/>
          <w:bCs/>
          <w:sz w:val="24"/>
          <w:szCs w:val="24"/>
        </w:rPr>
        <w:t>)</w:t>
      </w:r>
    </w:p>
    <w:p w14:paraId="4097B1C9" w14:textId="77777777" w:rsidR="006C2B72" w:rsidRDefault="006C2B72">
      <w:pPr>
        <w:pStyle w:val="af7"/>
        <w:ind w:left="0" w:firstLine="720"/>
        <w:rPr>
          <w:rStyle w:val="fontstyle01"/>
          <w:rFonts w:ascii="Times New Roman" w:hAnsi="Times New Roman" w:cs="Times New Roman"/>
          <w:sz w:val="16"/>
          <w:szCs w:val="16"/>
          <w:highlight w:val="yellow"/>
          <w:lang w:val="ru-RU"/>
        </w:rPr>
      </w:pPr>
    </w:p>
    <w:tbl>
      <w:tblPr>
        <w:tblStyle w:val="af6"/>
        <w:tblW w:w="8788" w:type="dxa"/>
        <w:tblInd w:w="846" w:type="dxa"/>
        <w:tblLook w:val="04A0" w:firstRow="1" w:lastRow="0" w:firstColumn="1" w:lastColumn="0" w:noHBand="0" w:noVBand="1"/>
      </w:tblPr>
      <w:tblGrid>
        <w:gridCol w:w="4312"/>
        <w:gridCol w:w="4476"/>
      </w:tblGrid>
      <w:tr w:rsidR="006C2B72" w14:paraId="7E7C2A8C" w14:textId="77777777">
        <w:trPr>
          <w:trHeight w:val="3077"/>
        </w:trPr>
        <w:tc>
          <w:tcPr>
            <w:tcW w:w="4312" w:type="dxa"/>
          </w:tcPr>
          <w:p w14:paraId="3BD16D91" w14:textId="77777777" w:rsidR="006C2B72" w:rsidRDefault="00000000">
            <w:pPr>
              <w:pStyle w:val="af7"/>
              <w:spacing w:after="0" w:line="240" w:lineRule="auto"/>
              <w:ind w:left="0"/>
              <w:rPr>
                <w:rStyle w:val="fontstyle01"/>
                <w:rFonts w:ascii="Times New Roman" w:hAnsi="Times New Roman" w:cs="Times New Roman"/>
                <w:sz w:val="26"/>
                <w:szCs w:val="26"/>
                <w:lang w:val="ru-RU"/>
              </w:rPr>
            </w:pPr>
            <w:r>
              <w:rPr>
                <w:noProof/>
                <w:lang w:val="ru-RU"/>
              </w:rPr>
              <w:drawing>
                <wp:anchor distT="0" distB="0" distL="114300" distR="114300" simplePos="0" relativeHeight="251661312" behindDoc="0" locked="0" layoutInCell="1" allowOverlap="1" wp14:anchorId="38D4094F" wp14:editId="3975E20F">
                  <wp:simplePos x="0" y="0"/>
                  <wp:positionH relativeFrom="column">
                    <wp:posOffset>75565</wp:posOffset>
                  </wp:positionH>
                  <wp:positionV relativeFrom="paragraph">
                    <wp:posOffset>0</wp:posOffset>
                  </wp:positionV>
                  <wp:extent cx="2581275" cy="1941830"/>
                  <wp:effectExtent l="0" t="0" r="9525" b="1270"/>
                  <wp:wrapSquare wrapText="bothSides"/>
                  <wp:docPr id="18667018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701872" name="Рисунок 1"/>
                          <pic:cNvPicPr>
                            <a:picLocks noChangeAspect="1"/>
                          </pic:cNvPicPr>
                        </pic:nvPicPr>
                        <pic:blipFill>
                          <a:blip r:embed="rId114">
                            <a:extLst>
                              <a:ext uri="{28A0092B-C50C-407E-A947-70E740481C1C}">
                                <a14:useLocalDpi xmlns:a14="http://schemas.microsoft.com/office/drawing/2010/main" val="0"/>
                              </a:ext>
                            </a:extLst>
                          </a:blip>
                          <a:srcRect r="50660"/>
                          <a:stretch>
                            <a:fillRect/>
                          </a:stretch>
                        </pic:blipFill>
                        <pic:spPr>
                          <a:xfrm>
                            <a:off x="0" y="0"/>
                            <a:ext cx="2581491" cy="1941830"/>
                          </a:xfrm>
                          <a:prstGeom prst="rect">
                            <a:avLst/>
                          </a:prstGeom>
                          <a:ln>
                            <a:noFill/>
                          </a:ln>
                        </pic:spPr>
                      </pic:pic>
                    </a:graphicData>
                  </a:graphic>
                </wp:anchor>
              </w:drawing>
            </w:r>
          </w:p>
        </w:tc>
        <w:tc>
          <w:tcPr>
            <w:tcW w:w="4476" w:type="dxa"/>
          </w:tcPr>
          <w:p w14:paraId="6C651FA7" w14:textId="77777777" w:rsidR="006C2B72" w:rsidRDefault="00000000">
            <w:pPr>
              <w:pStyle w:val="af7"/>
              <w:spacing w:after="0" w:line="240" w:lineRule="auto"/>
              <w:ind w:left="0"/>
              <w:rPr>
                <w:rStyle w:val="fontstyle01"/>
                <w:rFonts w:ascii="Times New Roman" w:hAnsi="Times New Roman" w:cs="Times New Roman"/>
                <w:sz w:val="26"/>
                <w:szCs w:val="26"/>
                <w:lang w:val="ru-RU"/>
              </w:rPr>
            </w:pPr>
            <w:r>
              <w:rPr>
                <w:lang w:val="en-GB"/>
              </w:rPr>
              <w:br/>
            </w:r>
            <w:r>
              <w:rPr>
                <w:noProof/>
                <w:lang w:val="ru-RU"/>
              </w:rPr>
              <w:drawing>
                <wp:inline distT="0" distB="0" distL="0" distR="0" wp14:anchorId="7A6E226D" wp14:editId="6E2BACA7">
                  <wp:extent cx="2703195" cy="1894205"/>
                  <wp:effectExtent l="0" t="0" r="1905" b="0"/>
                  <wp:docPr id="8074407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440755" name="Рисунок 1"/>
                          <pic:cNvPicPr>
                            <a:picLocks noChangeAspect="1"/>
                          </pic:cNvPicPr>
                        </pic:nvPicPr>
                        <pic:blipFill>
                          <a:blip r:embed="rId115"/>
                          <a:stretch>
                            <a:fillRect/>
                          </a:stretch>
                        </pic:blipFill>
                        <pic:spPr>
                          <a:xfrm>
                            <a:off x="0" y="0"/>
                            <a:ext cx="2888908" cy="2024744"/>
                          </a:xfrm>
                          <a:prstGeom prst="rect">
                            <a:avLst/>
                          </a:prstGeom>
                        </pic:spPr>
                      </pic:pic>
                    </a:graphicData>
                  </a:graphic>
                </wp:inline>
              </w:drawing>
            </w:r>
          </w:p>
        </w:tc>
      </w:tr>
      <w:tr w:rsidR="006C2B72" w:rsidRPr="00AD3432" w14:paraId="4ACC3A09" w14:textId="77777777">
        <w:trPr>
          <w:trHeight w:val="251"/>
        </w:trPr>
        <w:tc>
          <w:tcPr>
            <w:tcW w:w="8788" w:type="dxa"/>
            <w:gridSpan w:val="2"/>
          </w:tcPr>
          <w:p w14:paraId="515F299D" w14:textId="77777777" w:rsidR="006C2B72" w:rsidRDefault="00000000">
            <w:pPr>
              <w:spacing w:after="0" w:line="240" w:lineRule="auto"/>
              <w:jc w:val="center"/>
              <w:rPr>
                <w:rStyle w:val="fontstyle01"/>
                <w:rFonts w:ascii="Times New Roman" w:hAnsi="Times New Roman" w:cs="Times New Roman"/>
                <w:i/>
                <w:iCs/>
                <w:highlight w:val="yellow"/>
                <w:u w:val="single"/>
                <w:lang w:val="en-GB"/>
              </w:rPr>
            </w:pPr>
            <w:r>
              <w:rPr>
                <w:rFonts w:ascii="Arial" w:hAnsi="Arial" w:cs="Arial"/>
                <w:b/>
                <w:bCs/>
                <w:i/>
                <w:iCs/>
                <w:u w:val="single"/>
                <w:lang w:val="en-GB"/>
              </w:rPr>
              <w:t>Fig. 10</w:t>
            </w:r>
            <w:r>
              <w:rPr>
                <w:rFonts w:ascii="Arial" w:hAnsi="Arial" w:cs="Arial"/>
                <w:b/>
                <w:bCs/>
                <w:lang w:val="en-GB"/>
              </w:rPr>
              <w:t xml:space="preserve"> </w:t>
            </w:r>
            <w:r>
              <w:rPr>
                <w:rFonts w:ascii="Arial" w:hAnsi="Arial" w:cs="Arial"/>
                <w:lang w:val="en-GB"/>
              </w:rPr>
              <w:t>Formation of reservoirs in places where soil is excavated for embankments</w:t>
            </w:r>
          </w:p>
        </w:tc>
      </w:tr>
    </w:tbl>
    <w:p w14:paraId="3EA343AE" w14:textId="77777777" w:rsidR="006C2B72" w:rsidRDefault="006C2B72">
      <w:pPr>
        <w:rPr>
          <w:rFonts w:ascii="Times New Roman" w:hAnsi="Times New Roman" w:cs="Times New Roman"/>
          <w:sz w:val="16"/>
          <w:szCs w:val="16"/>
          <w:highlight w:val="yellow"/>
          <w:lang w:val="en-GB"/>
        </w:rPr>
      </w:pPr>
    </w:p>
    <w:p w14:paraId="28FF9BE9" w14:textId="77777777" w:rsidR="006C2B72" w:rsidRDefault="00000000">
      <w:pPr>
        <w:pStyle w:val="af7"/>
        <w:spacing w:after="0" w:line="240" w:lineRule="auto"/>
        <w:ind w:left="0" w:firstLine="720"/>
        <w:rPr>
          <w:rFonts w:ascii="Arial" w:hAnsi="Arial" w:cs="Arial"/>
          <w:sz w:val="24"/>
          <w:szCs w:val="24"/>
          <w:lang w:val="en-GB"/>
        </w:rPr>
      </w:pPr>
      <w:r>
        <w:rPr>
          <w:rFonts w:ascii="Arial" w:hAnsi="Arial" w:cs="Arial"/>
          <w:sz w:val="24"/>
          <w:szCs w:val="24"/>
          <w:lang w:val="en-GB"/>
        </w:rPr>
        <w:t>As a result, due to the improper closure of such quarries, these areas now become risk zones for birds.</w:t>
      </w:r>
    </w:p>
    <w:p w14:paraId="752578EA" w14:textId="77777777" w:rsidR="006C2B72" w:rsidRDefault="00000000">
      <w:pPr>
        <w:pStyle w:val="af7"/>
        <w:spacing w:after="0" w:line="240" w:lineRule="auto"/>
        <w:ind w:left="0" w:firstLine="720"/>
        <w:rPr>
          <w:rFonts w:ascii="Arial" w:hAnsi="Arial" w:cs="Arial"/>
          <w:b/>
          <w:bCs/>
          <w:i/>
          <w:iCs/>
          <w:sz w:val="24"/>
          <w:szCs w:val="24"/>
          <w:highlight w:val="yellow"/>
          <w:lang w:val="en-GB"/>
        </w:rPr>
      </w:pPr>
      <w:proofErr w:type="gramStart"/>
      <w:r>
        <w:rPr>
          <w:rFonts w:ascii="Arial" w:hAnsi="Arial" w:cs="Arial"/>
          <w:sz w:val="24"/>
          <w:szCs w:val="24"/>
          <w:lang w:val="en-GB"/>
        </w:rPr>
        <w:t>In order to</w:t>
      </w:r>
      <w:proofErr w:type="gramEnd"/>
      <w:r>
        <w:rPr>
          <w:rFonts w:ascii="Arial" w:hAnsi="Arial" w:cs="Arial"/>
          <w:sz w:val="24"/>
          <w:szCs w:val="24"/>
          <w:lang w:val="en-GB"/>
        </w:rPr>
        <w:t xml:space="preserve"> minimize the risk of bird collisions with the contact network, contractors are offered </w:t>
      </w:r>
      <w:r>
        <w:rPr>
          <w:rFonts w:ascii="Arial" w:hAnsi="Arial" w:cs="Arial"/>
          <w:b/>
          <w:bCs/>
          <w:sz w:val="24"/>
          <w:szCs w:val="24"/>
          <w:lang w:val="en-GB"/>
        </w:rPr>
        <w:t>two methods:</w:t>
      </w:r>
    </w:p>
    <w:p w14:paraId="7F1E0368" w14:textId="77777777" w:rsidR="006C2B72" w:rsidRDefault="006C2B72">
      <w:pPr>
        <w:pStyle w:val="af7"/>
        <w:spacing w:after="0" w:line="240" w:lineRule="auto"/>
        <w:ind w:left="0" w:firstLine="720"/>
        <w:rPr>
          <w:rFonts w:ascii="Arial" w:hAnsi="Arial" w:cs="Arial"/>
          <w:b/>
          <w:bCs/>
          <w:sz w:val="18"/>
          <w:szCs w:val="18"/>
          <w:highlight w:val="yellow"/>
          <w:lang w:val="en-GB"/>
        </w:rPr>
      </w:pPr>
    </w:p>
    <w:p w14:paraId="399CA4CA" w14:textId="77777777" w:rsidR="006C2B72" w:rsidRDefault="00000000">
      <w:pPr>
        <w:pStyle w:val="af7"/>
        <w:spacing w:after="0" w:line="240" w:lineRule="auto"/>
        <w:ind w:left="0" w:firstLine="720"/>
        <w:rPr>
          <w:rFonts w:ascii="Arial" w:hAnsi="Arial" w:cs="Arial"/>
          <w:sz w:val="24"/>
          <w:szCs w:val="24"/>
          <w:lang w:val="en-GB"/>
        </w:rPr>
      </w:pPr>
      <w:r>
        <w:rPr>
          <w:rFonts w:ascii="Arial" w:hAnsi="Arial" w:cs="Arial"/>
          <w:b/>
          <w:bCs/>
          <w:sz w:val="24"/>
          <w:szCs w:val="24"/>
          <w:lang w:val="ru-RU"/>
        </w:rPr>
        <w:t>а</w:t>
      </w:r>
      <w:r>
        <w:rPr>
          <w:rFonts w:ascii="Arial" w:hAnsi="Arial" w:cs="Arial"/>
          <w:b/>
          <w:bCs/>
          <w:sz w:val="24"/>
          <w:szCs w:val="24"/>
          <w:lang w:val="en-GB"/>
        </w:rPr>
        <w:t>.</w:t>
      </w:r>
      <w:r>
        <w:rPr>
          <w:rFonts w:ascii="Arial" w:hAnsi="Arial" w:cs="Arial"/>
          <w:sz w:val="24"/>
          <w:szCs w:val="24"/>
          <w:lang w:val="en-GB"/>
        </w:rPr>
        <w:t xml:space="preserve"> Planning of areas where land was previously mined for construction, in order to avoid attracting migratory birds and other rare species of animals and their death at railway facilities;</w:t>
      </w:r>
    </w:p>
    <w:p w14:paraId="11B87F4D" w14:textId="77777777" w:rsidR="006C2B72" w:rsidRDefault="00000000">
      <w:pPr>
        <w:pStyle w:val="af7"/>
        <w:spacing w:after="0" w:line="240" w:lineRule="auto"/>
        <w:ind w:left="0" w:firstLine="720"/>
        <w:rPr>
          <w:rFonts w:ascii="Arial" w:hAnsi="Arial" w:cs="Arial"/>
          <w:sz w:val="24"/>
          <w:szCs w:val="24"/>
          <w:lang w:val="en-GB"/>
        </w:rPr>
      </w:pPr>
      <w:r>
        <w:rPr>
          <w:rFonts w:ascii="Arial" w:hAnsi="Arial" w:cs="Arial"/>
          <w:b/>
          <w:bCs/>
          <w:sz w:val="24"/>
          <w:szCs w:val="24"/>
          <w:lang w:val="en-US"/>
        </w:rPr>
        <w:t>b</w:t>
      </w:r>
      <w:r>
        <w:rPr>
          <w:rFonts w:ascii="Arial" w:hAnsi="Arial" w:cs="Arial"/>
          <w:b/>
          <w:bCs/>
          <w:sz w:val="24"/>
          <w:szCs w:val="24"/>
          <w:lang w:val="en-GB"/>
        </w:rPr>
        <w:t>.</w:t>
      </w:r>
      <w:r>
        <w:rPr>
          <w:rFonts w:ascii="Arial" w:hAnsi="Arial" w:cs="Arial"/>
          <w:sz w:val="24"/>
          <w:szCs w:val="24"/>
          <w:lang w:val="en-GB"/>
        </w:rPr>
        <w:t xml:space="preserve"> Installation of markers on the contact network (500 meters) in both directions for each pond).</w:t>
      </w:r>
    </w:p>
    <w:p w14:paraId="0339F3C1" w14:textId="77777777" w:rsidR="006C2B72" w:rsidRDefault="00000000">
      <w:pPr>
        <w:pStyle w:val="af7"/>
        <w:spacing w:after="0" w:line="240" w:lineRule="auto"/>
        <w:ind w:left="0" w:firstLine="720"/>
        <w:rPr>
          <w:rFonts w:ascii="Arial" w:hAnsi="Arial" w:cs="Arial"/>
          <w:sz w:val="24"/>
          <w:szCs w:val="24"/>
          <w:lang w:val="en-GB"/>
        </w:rPr>
      </w:pPr>
      <w:r>
        <w:rPr>
          <w:rFonts w:ascii="Arial" w:hAnsi="Arial" w:cs="Arial"/>
          <w:sz w:val="24"/>
          <w:szCs w:val="24"/>
          <w:lang w:val="en-GB"/>
        </w:rPr>
        <w:t>The route of the overhead power line bypasses all existing protected areas in the project area and therefore avoids any possible impact on their natural values ​​or their protection status.</w:t>
      </w:r>
    </w:p>
    <w:p w14:paraId="075F1E05" w14:textId="77777777" w:rsidR="006C2B72" w:rsidRDefault="00000000">
      <w:pPr>
        <w:pStyle w:val="af7"/>
        <w:tabs>
          <w:tab w:val="left" w:pos="709"/>
        </w:tabs>
        <w:spacing w:after="120" w:line="240" w:lineRule="auto"/>
        <w:ind w:left="0"/>
        <w:rPr>
          <w:rFonts w:ascii="Arial" w:eastAsia="Arial" w:hAnsi="Arial" w:cs="Arial"/>
          <w:sz w:val="28"/>
          <w:szCs w:val="28"/>
          <w:lang w:val="en-GB" w:bidi="en-US"/>
        </w:rPr>
      </w:pPr>
      <w:r>
        <w:rPr>
          <w:rFonts w:ascii="Arial" w:hAnsi="Arial" w:cs="Arial"/>
          <w:sz w:val="24"/>
          <w:szCs w:val="24"/>
          <w:lang w:val="en-GB"/>
        </w:rPr>
        <w:t>The final mitigation measures for impacts on flora and fauna will be reflected in the ESMP for each site and submitted by the Contractor.</w:t>
      </w:r>
    </w:p>
    <w:p w14:paraId="3494A80F" w14:textId="77777777" w:rsidR="006C2B72" w:rsidRDefault="00000000">
      <w:pPr>
        <w:pStyle w:val="2"/>
        <w:numPr>
          <w:ilvl w:val="1"/>
          <w:numId w:val="7"/>
        </w:numPr>
        <w:spacing w:after="120"/>
        <w:rPr>
          <w:rFonts w:ascii="Arial" w:hAnsi="Arial" w:cs="Arial"/>
          <w:sz w:val="24"/>
          <w:szCs w:val="24"/>
          <w:lang w:val="en-GB"/>
        </w:rPr>
      </w:pPr>
      <w:bookmarkStart w:id="29" w:name="_Toc174009490"/>
      <w:r>
        <w:rPr>
          <w:rFonts w:ascii="Arial" w:hAnsi="Arial" w:cs="Arial"/>
          <w:sz w:val="24"/>
          <w:szCs w:val="24"/>
          <w:lang w:val="en-GB"/>
        </w:rPr>
        <w:lastRenderedPageBreak/>
        <w:t>Issue tracking (based on non-compliance notifications)</w:t>
      </w:r>
      <w:bookmarkEnd w:id="29"/>
    </w:p>
    <w:p w14:paraId="3D0FB990" w14:textId="77777777" w:rsidR="006C2B72" w:rsidRDefault="00000000">
      <w:pPr>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color w:val="000000"/>
          <w:sz w:val="24"/>
          <w:szCs w:val="24"/>
          <w:lang w:val="en-GB"/>
        </w:rPr>
        <w:t>Based on the results of monitoring construction sites by the environmental consultant of PE DB E&amp;C for the reporting period January-June 2024, a summary of problematic issues, corrective actions to resolve, identified problematic issues was prepared indicating the persons responsible for implementing the solutions, deadlines, and stages of implementation. This information was prepared to track problematic issues and is presented in Table No. 6.</w:t>
      </w:r>
    </w:p>
    <w:p w14:paraId="276CD39F" w14:textId="77777777" w:rsidR="006C2B72" w:rsidRDefault="00000000">
      <w:pPr>
        <w:spacing w:after="120" w:line="240" w:lineRule="auto"/>
        <w:jc w:val="center"/>
        <w:rPr>
          <w:rFonts w:ascii="Arial-BoldMT" w:hAnsi="Arial-BoldMT"/>
          <w:b/>
          <w:bCs/>
          <w:color w:val="000000"/>
          <w:sz w:val="23"/>
          <w:szCs w:val="23"/>
          <w:lang w:val="en-GB"/>
        </w:rPr>
      </w:pPr>
      <w:r>
        <w:rPr>
          <w:rFonts w:ascii="Arial-BoldMT" w:hAnsi="Arial-BoldMT"/>
          <w:b/>
          <w:bCs/>
          <w:sz w:val="23"/>
          <w:szCs w:val="23"/>
        </w:rPr>
        <w:t>Та</w:t>
      </w:r>
      <w:proofErr w:type="spellStart"/>
      <w:r>
        <w:rPr>
          <w:rFonts w:ascii="Arial-BoldMT" w:hAnsi="Arial-BoldMT"/>
          <w:b/>
          <w:bCs/>
          <w:sz w:val="23"/>
          <w:szCs w:val="23"/>
          <w:lang w:val="en-GB"/>
        </w:rPr>
        <w:t>ble</w:t>
      </w:r>
      <w:proofErr w:type="spellEnd"/>
      <w:r>
        <w:rPr>
          <w:rFonts w:ascii="Arial-BoldMT" w:hAnsi="Arial-BoldMT"/>
          <w:b/>
          <w:bCs/>
          <w:sz w:val="23"/>
          <w:szCs w:val="23"/>
          <w:lang w:val="en-GB"/>
        </w:rPr>
        <w:t xml:space="preserve"> 6. </w:t>
      </w:r>
      <w:r>
        <w:rPr>
          <w:rFonts w:ascii="Arial-BoldMT" w:hAnsi="Arial-BoldMT"/>
          <w:b/>
          <w:bCs/>
          <w:color w:val="000000"/>
          <w:sz w:val="23"/>
          <w:szCs w:val="23"/>
          <w:lang w:val="en-GB"/>
        </w:rPr>
        <w:t>Information on problematic issues and implementation of corrective actions</w:t>
      </w:r>
    </w:p>
    <w:p w14:paraId="3E94334A" w14:textId="77777777" w:rsidR="006C2B72" w:rsidRDefault="00000000">
      <w:pPr>
        <w:numPr>
          <w:ilvl w:val="0"/>
          <w:numId w:val="4"/>
        </w:numPr>
        <w:tabs>
          <w:tab w:val="left" w:pos="709"/>
        </w:tabs>
        <w:spacing w:after="120" w:line="240" w:lineRule="auto"/>
        <w:ind w:left="0" w:firstLine="0"/>
        <w:rPr>
          <w:rFonts w:ascii="Arial" w:hAnsi="Arial" w:cs="Arial"/>
          <w:b/>
          <w:bCs/>
          <w:i/>
          <w:iCs/>
          <w:color w:val="000000"/>
          <w:sz w:val="19"/>
          <w:szCs w:val="19"/>
          <w:u w:val="single"/>
          <w:lang w:val="en-GB"/>
        </w:rPr>
      </w:pPr>
      <w:r>
        <w:rPr>
          <w:rFonts w:ascii="Arial" w:hAnsi="Arial" w:cs="Arial"/>
          <w:b/>
          <w:bCs/>
          <w:i/>
          <w:iCs/>
          <w:color w:val="000000"/>
          <w:sz w:val="19"/>
          <w:szCs w:val="19"/>
          <w:u w:val="single"/>
          <w:lang w:val="en-GB"/>
        </w:rPr>
        <w:t>Construction site of TSS Urgench</w:t>
      </w:r>
    </w:p>
    <w:tbl>
      <w:tblPr>
        <w:tblStyle w:val="24"/>
        <w:tblW w:w="10490" w:type="dxa"/>
        <w:tblInd w:w="-5" w:type="dxa"/>
        <w:tblLayout w:type="fixed"/>
        <w:tblLook w:val="04A0" w:firstRow="1" w:lastRow="0" w:firstColumn="1" w:lastColumn="0" w:noHBand="0" w:noVBand="1"/>
      </w:tblPr>
      <w:tblGrid>
        <w:gridCol w:w="567"/>
        <w:gridCol w:w="2127"/>
        <w:gridCol w:w="3685"/>
        <w:gridCol w:w="2126"/>
        <w:gridCol w:w="1985"/>
      </w:tblGrid>
      <w:tr w:rsidR="006C2B72" w14:paraId="05E3BAC2" w14:textId="77777777">
        <w:tc>
          <w:tcPr>
            <w:tcW w:w="567" w:type="dxa"/>
          </w:tcPr>
          <w:p w14:paraId="60E5C501" w14:textId="77777777" w:rsidR="006C2B72" w:rsidRDefault="00000000">
            <w:pPr>
              <w:snapToGrid w:val="0"/>
              <w:spacing w:after="0" w:line="240" w:lineRule="auto"/>
              <w:jc w:val="center"/>
              <w:rPr>
                <w:rFonts w:asciiTheme="minorBidi" w:hAnsiTheme="minorBidi" w:cstheme="minorBidi"/>
                <w:b/>
                <w:bCs/>
                <w:sz w:val="19"/>
                <w:szCs w:val="19"/>
                <w:lang w:val="ru-RU" w:eastAsia="en-US"/>
              </w:rPr>
            </w:pPr>
            <w:r>
              <w:rPr>
                <w:rFonts w:asciiTheme="minorBidi" w:hAnsiTheme="minorBidi" w:cstheme="minorBidi"/>
                <w:b/>
                <w:bCs/>
                <w:sz w:val="19"/>
                <w:szCs w:val="19"/>
                <w:lang w:val="ru-RU" w:eastAsia="en-US"/>
              </w:rPr>
              <w:t>№</w:t>
            </w:r>
          </w:p>
        </w:tc>
        <w:tc>
          <w:tcPr>
            <w:tcW w:w="2127" w:type="dxa"/>
          </w:tcPr>
          <w:p w14:paraId="69C39EE9" w14:textId="77777777" w:rsidR="006C2B72" w:rsidRDefault="00000000">
            <w:pPr>
              <w:spacing w:after="0" w:line="240" w:lineRule="auto"/>
              <w:jc w:val="center"/>
              <w:rPr>
                <w:rFonts w:asciiTheme="minorBidi" w:eastAsia="Times New Roman" w:hAnsiTheme="minorBidi" w:cstheme="minorBidi"/>
                <w:b/>
                <w:bCs/>
                <w:sz w:val="19"/>
                <w:szCs w:val="19"/>
                <w:lang w:val="en-GB" w:eastAsia="en-US"/>
              </w:rPr>
            </w:pPr>
            <w:r>
              <w:rPr>
                <w:rFonts w:asciiTheme="minorBidi" w:eastAsia="Times New Roman" w:hAnsiTheme="minorBidi" w:cstheme="minorBidi"/>
                <w:b/>
                <w:bCs/>
                <w:sz w:val="19"/>
                <w:szCs w:val="19"/>
                <w:lang w:val="en-GB" w:eastAsia="en-US"/>
              </w:rPr>
              <w:t>Noncompliance</w:t>
            </w:r>
          </w:p>
        </w:tc>
        <w:tc>
          <w:tcPr>
            <w:tcW w:w="3685" w:type="dxa"/>
          </w:tcPr>
          <w:p w14:paraId="10B451E6" w14:textId="77777777" w:rsidR="006C2B72" w:rsidRDefault="00000000">
            <w:pPr>
              <w:spacing w:after="0" w:line="240" w:lineRule="auto"/>
              <w:jc w:val="center"/>
              <w:rPr>
                <w:rFonts w:asciiTheme="minorBidi" w:eastAsia="Times New Roman" w:hAnsiTheme="minorBidi" w:cstheme="minorBidi"/>
                <w:b/>
                <w:bCs/>
                <w:sz w:val="19"/>
                <w:szCs w:val="19"/>
                <w:lang w:val="ru-RU" w:eastAsia="en-US"/>
              </w:rPr>
            </w:pPr>
            <w:proofErr w:type="spellStart"/>
            <w:r>
              <w:rPr>
                <w:rFonts w:asciiTheme="minorBidi" w:eastAsia="Times New Roman" w:hAnsiTheme="minorBidi" w:cstheme="minorBidi"/>
                <w:b/>
                <w:bCs/>
                <w:sz w:val="19"/>
                <w:szCs w:val="19"/>
                <w:lang w:val="ru-RU" w:eastAsia="en-US"/>
              </w:rPr>
              <w:t>Corrective</w:t>
            </w:r>
            <w:proofErr w:type="spellEnd"/>
            <w:r>
              <w:rPr>
                <w:rFonts w:asciiTheme="minorBidi" w:eastAsia="Times New Roman" w:hAnsiTheme="minorBidi" w:cstheme="minorBidi"/>
                <w:b/>
                <w:bCs/>
                <w:sz w:val="19"/>
                <w:szCs w:val="19"/>
                <w:lang w:val="ru-RU" w:eastAsia="en-US"/>
              </w:rPr>
              <w:t>/</w:t>
            </w:r>
            <w:proofErr w:type="spellStart"/>
            <w:r>
              <w:rPr>
                <w:rFonts w:asciiTheme="minorBidi" w:eastAsia="Times New Roman" w:hAnsiTheme="minorBidi" w:cstheme="minorBidi"/>
                <w:b/>
                <w:bCs/>
                <w:sz w:val="19"/>
                <w:szCs w:val="19"/>
                <w:lang w:val="ru-RU" w:eastAsia="en-US"/>
              </w:rPr>
              <w:t>Preventive</w:t>
            </w:r>
            <w:proofErr w:type="spellEnd"/>
            <w:r>
              <w:rPr>
                <w:rFonts w:asciiTheme="minorBidi" w:eastAsia="Times New Roman" w:hAnsiTheme="minorBidi" w:cstheme="minorBidi"/>
                <w:b/>
                <w:bCs/>
                <w:sz w:val="19"/>
                <w:szCs w:val="19"/>
                <w:lang w:val="ru-RU" w:eastAsia="en-US"/>
              </w:rPr>
              <w:t xml:space="preserve"> Action</w:t>
            </w:r>
          </w:p>
        </w:tc>
        <w:tc>
          <w:tcPr>
            <w:tcW w:w="2126" w:type="dxa"/>
          </w:tcPr>
          <w:p w14:paraId="70B6A4B1" w14:textId="77777777" w:rsidR="006C2B72" w:rsidRDefault="00000000">
            <w:pPr>
              <w:spacing w:after="0" w:line="240" w:lineRule="auto"/>
              <w:jc w:val="center"/>
              <w:rPr>
                <w:rFonts w:asciiTheme="minorBidi" w:eastAsia="Times New Roman" w:hAnsiTheme="minorBidi" w:cstheme="minorBidi"/>
                <w:b/>
                <w:bCs/>
                <w:sz w:val="19"/>
                <w:szCs w:val="19"/>
                <w:lang w:val="en-GB" w:eastAsia="en-US"/>
              </w:rPr>
            </w:pPr>
            <w:r>
              <w:rPr>
                <w:rFonts w:asciiTheme="minorBidi" w:eastAsia="Times New Roman" w:hAnsiTheme="minorBidi" w:cstheme="minorBidi"/>
                <w:b/>
                <w:bCs/>
                <w:sz w:val="19"/>
                <w:szCs w:val="19"/>
                <w:lang w:val="en-GB" w:eastAsia="en-US"/>
              </w:rPr>
              <w:t>Responsibility according to contractual obligations</w:t>
            </w:r>
          </w:p>
        </w:tc>
        <w:tc>
          <w:tcPr>
            <w:tcW w:w="1985" w:type="dxa"/>
          </w:tcPr>
          <w:p w14:paraId="29D906B9" w14:textId="77777777" w:rsidR="006C2B72" w:rsidRDefault="00000000">
            <w:pPr>
              <w:spacing w:after="0" w:line="240" w:lineRule="auto"/>
              <w:jc w:val="center"/>
              <w:rPr>
                <w:rFonts w:asciiTheme="minorBidi" w:eastAsia="Times New Roman" w:hAnsiTheme="minorBidi" w:cstheme="minorBidi"/>
                <w:b/>
                <w:bCs/>
                <w:sz w:val="19"/>
                <w:szCs w:val="19"/>
                <w:lang w:val="ru-RU" w:eastAsia="en-US"/>
              </w:rPr>
            </w:pPr>
            <w:proofErr w:type="spellStart"/>
            <w:r>
              <w:rPr>
                <w:rFonts w:asciiTheme="minorBidi" w:eastAsia="Times New Roman" w:hAnsiTheme="minorBidi" w:cstheme="minorBidi"/>
                <w:b/>
                <w:bCs/>
                <w:sz w:val="19"/>
                <w:szCs w:val="19"/>
                <w:lang w:val="ru-RU" w:eastAsia="en-US"/>
              </w:rPr>
              <w:t>Completion</w:t>
            </w:r>
            <w:proofErr w:type="spellEnd"/>
            <w:r>
              <w:rPr>
                <w:rFonts w:asciiTheme="minorBidi" w:eastAsia="Times New Roman" w:hAnsiTheme="minorBidi" w:cstheme="minorBidi"/>
                <w:b/>
                <w:bCs/>
                <w:sz w:val="19"/>
                <w:szCs w:val="19"/>
                <w:lang w:val="ru-RU" w:eastAsia="en-US"/>
              </w:rPr>
              <w:t xml:space="preserve"> Date</w:t>
            </w:r>
          </w:p>
        </w:tc>
      </w:tr>
      <w:tr w:rsidR="006C2B72" w:rsidRPr="00AD3432" w14:paraId="445A7550" w14:textId="77777777">
        <w:tc>
          <w:tcPr>
            <w:tcW w:w="567" w:type="dxa"/>
          </w:tcPr>
          <w:p w14:paraId="0C8045E6" w14:textId="77777777" w:rsidR="006C2B72" w:rsidRDefault="00000000">
            <w:pPr>
              <w:snapToGrid w:val="0"/>
              <w:spacing w:after="0" w:line="240" w:lineRule="auto"/>
              <w:jc w:val="center"/>
              <w:rPr>
                <w:rFonts w:asciiTheme="minorBidi" w:hAnsiTheme="minorBidi" w:cstheme="minorBidi"/>
                <w:b/>
                <w:bCs/>
                <w:sz w:val="19"/>
                <w:szCs w:val="19"/>
                <w:lang w:val="ru-RU" w:eastAsia="en-US"/>
              </w:rPr>
            </w:pPr>
            <w:r>
              <w:rPr>
                <w:rFonts w:asciiTheme="minorBidi" w:hAnsiTheme="minorBidi" w:cstheme="minorBidi"/>
                <w:b/>
                <w:bCs/>
                <w:sz w:val="19"/>
                <w:szCs w:val="19"/>
                <w:lang w:val="ru-RU" w:eastAsia="en-US"/>
              </w:rPr>
              <w:t>1</w:t>
            </w:r>
          </w:p>
        </w:tc>
        <w:tc>
          <w:tcPr>
            <w:tcW w:w="2127" w:type="dxa"/>
          </w:tcPr>
          <w:p w14:paraId="78F2EAAA"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t>There is no fire post on the site</w:t>
            </w:r>
          </w:p>
        </w:tc>
        <w:tc>
          <w:tcPr>
            <w:tcW w:w="3685" w:type="dxa"/>
          </w:tcPr>
          <w:p w14:paraId="7A4B0FCD"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t>Organize a fire-fighting post on the site, including providing the area where compressed gas cylinders are located with primary fire extinguishing equipment</w:t>
            </w:r>
          </w:p>
        </w:tc>
        <w:tc>
          <w:tcPr>
            <w:tcW w:w="2126" w:type="dxa"/>
          </w:tcPr>
          <w:p w14:paraId="3885989C" w14:textId="77777777" w:rsidR="006C2B72" w:rsidRDefault="00000000">
            <w:pPr>
              <w:spacing w:after="0" w:line="240" w:lineRule="auto"/>
              <w:jc w:val="center"/>
              <w:rPr>
                <w:rFonts w:asciiTheme="minorBidi" w:eastAsia="Times New Roman" w:hAnsiTheme="minorBidi" w:cstheme="minorBidi"/>
                <w:sz w:val="19"/>
                <w:szCs w:val="19"/>
                <w:lang w:val="ru-RU" w:eastAsia="en-US"/>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4B6EE4CF"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Completed.</w:t>
            </w:r>
          </w:p>
          <w:p w14:paraId="1C6A217A"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t>A fire-fighting post has been set up</w:t>
            </w:r>
          </w:p>
        </w:tc>
      </w:tr>
      <w:tr w:rsidR="006C2B72" w:rsidRPr="00AD3432" w14:paraId="3633E636" w14:textId="77777777">
        <w:tc>
          <w:tcPr>
            <w:tcW w:w="567" w:type="dxa"/>
          </w:tcPr>
          <w:p w14:paraId="5D5363BD" w14:textId="77777777" w:rsidR="006C2B72" w:rsidRDefault="00000000">
            <w:pPr>
              <w:snapToGrid w:val="0"/>
              <w:spacing w:after="0" w:line="240" w:lineRule="auto"/>
              <w:jc w:val="center"/>
              <w:rPr>
                <w:rFonts w:asciiTheme="minorBidi" w:hAnsiTheme="minorBidi" w:cstheme="minorBidi"/>
                <w:b/>
                <w:bCs/>
                <w:sz w:val="19"/>
                <w:szCs w:val="19"/>
                <w:lang w:val="ru-RU" w:eastAsia="en-US"/>
              </w:rPr>
            </w:pPr>
            <w:r>
              <w:rPr>
                <w:rFonts w:asciiTheme="minorBidi" w:hAnsiTheme="minorBidi" w:cstheme="minorBidi"/>
                <w:b/>
                <w:bCs/>
                <w:sz w:val="19"/>
                <w:szCs w:val="19"/>
                <w:lang w:val="ru-RU" w:eastAsia="en-US"/>
              </w:rPr>
              <w:t>2</w:t>
            </w:r>
          </w:p>
        </w:tc>
        <w:tc>
          <w:tcPr>
            <w:tcW w:w="2127" w:type="dxa"/>
          </w:tcPr>
          <w:p w14:paraId="63263628"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t>Bitumen was melted and used with open fire on the soil cover. Soil contamination was detected around the construction site</w:t>
            </w:r>
          </w:p>
        </w:tc>
        <w:tc>
          <w:tcPr>
            <w:tcW w:w="3685" w:type="dxa"/>
          </w:tcPr>
          <w:p w14:paraId="1B8212D9"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t>Melting and use of bitumen shall be properly organized. Isolate the soil from bitumen contamination. Burning of any materials on or near construction sites is prohibited</w:t>
            </w:r>
          </w:p>
        </w:tc>
        <w:tc>
          <w:tcPr>
            <w:tcW w:w="2126" w:type="dxa"/>
          </w:tcPr>
          <w:p w14:paraId="48512FC7" w14:textId="77777777" w:rsidR="006C2B72" w:rsidRDefault="00000000">
            <w:pPr>
              <w:spacing w:after="0" w:line="240" w:lineRule="auto"/>
              <w:jc w:val="center"/>
              <w:rPr>
                <w:rFonts w:asciiTheme="minorBidi" w:eastAsia="Times New Roman" w:hAnsiTheme="minorBidi" w:cstheme="minorBidi"/>
                <w:sz w:val="19"/>
                <w:szCs w:val="19"/>
                <w:lang w:val="ru-RU" w:eastAsia="en-US"/>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4CCB3064"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Completed.</w:t>
            </w:r>
          </w:p>
          <w:p w14:paraId="4ED72C16"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Contaminated soil with sand isolated in a special container.</w:t>
            </w:r>
          </w:p>
          <w:p w14:paraId="0BE902E6"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t>Then it will be reused in construction</w:t>
            </w:r>
          </w:p>
        </w:tc>
      </w:tr>
      <w:tr w:rsidR="006C2B72" w:rsidRPr="00AD3432" w14:paraId="4A8BBAF2" w14:textId="77777777">
        <w:tc>
          <w:tcPr>
            <w:tcW w:w="567" w:type="dxa"/>
          </w:tcPr>
          <w:p w14:paraId="00136636" w14:textId="77777777" w:rsidR="006C2B72" w:rsidRDefault="00000000">
            <w:pPr>
              <w:snapToGrid w:val="0"/>
              <w:spacing w:after="0" w:line="240" w:lineRule="auto"/>
              <w:jc w:val="center"/>
              <w:rPr>
                <w:rFonts w:asciiTheme="minorBidi" w:hAnsiTheme="minorBidi" w:cstheme="minorBidi"/>
                <w:b/>
                <w:bCs/>
                <w:sz w:val="19"/>
                <w:szCs w:val="19"/>
                <w:lang w:val="ru-RU" w:eastAsia="en-US"/>
              </w:rPr>
            </w:pPr>
            <w:r>
              <w:rPr>
                <w:rFonts w:asciiTheme="minorBidi" w:hAnsiTheme="minorBidi" w:cstheme="minorBidi"/>
                <w:b/>
                <w:bCs/>
                <w:sz w:val="19"/>
                <w:szCs w:val="19"/>
                <w:lang w:val="ru-RU" w:eastAsia="en-US"/>
              </w:rPr>
              <w:t>3</w:t>
            </w:r>
          </w:p>
        </w:tc>
        <w:tc>
          <w:tcPr>
            <w:tcW w:w="2127" w:type="dxa"/>
          </w:tcPr>
          <w:p w14:paraId="0344C8C3"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t>There is no warehouse for storing fuels and lubricants (F&amp;L) and other hazardous chemicals</w:t>
            </w:r>
          </w:p>
        </w:tc>
        <w:tc>
          <w:tcPr>
            <w:tcW w:w="3685" w:type="dxa"/>
          </w:tcPr>
          <w:p w14:paraId="4F0B39D3"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t>Organize a warehouse for storing tanks with fuels and lubricants on a fire-resistant foundation erected in accordance with the requirements of regulatory acts and equip the tanks with bunds and barriers. Develop instructions for preventing and eliminating spills and spills of hazardous materials</w:t>
            </w:r>
          </w:p>
        </w:tc>
        <w:tc>
          <w:tcPr>
            <w:tcW w:w="2126" w:type="dxa"/>
          </w:tcPr>
          <w:p w14:paraId="0B716E0E" w14:textId="77777777" w:rsidR="006C2B72" w:rsidRDefault="00000000">
            <w:pPr>
              <w:spacing w:after="0" w:line="240" w:lineRule="auto"/>
              <w:jc w:val="center"/>
              <w:rPr>
                <w:rFonts w:asciiTheme="minorBidi" w:eastAsia="Times New Roman" w:hAnsiTheme="minorBidi" w:cstheme="minorBidi"/>
                <w:sz w:val="19"/>
                <w:szCs w:val="19"/>
                <w:lang w:val="ru-RU" w:eastAsia="en-US"/>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2F0524D4"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Completed.</w:t>
            </w:r>
          </w:p>
          <w:p w14:paraId="562F7621"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t>A warehouse for storing fuel tanks has been organized.</w:t>
            </w:r>
          </w:p>
        </w:tc>
      </w:tr>
      <w:tr w:rsidR="006C2B72" w14:paraId="0D50360F" w14:textId="77777777">
        <w:tc>
          <w:tcPr>
            <w:tcW w:w="567" w:type="dxa"/>
          </w:tcPr>
          <w:p w14:paraId="6D8FA3C3" w14:textId="77777777" w:rsidR="006C2B72" w:rsidRDefault="00000000">
            <w:pPr>
              <w:snapToGrid w:val="0"/>
              <w:spacing w:after="0" w:line="240" w:lineRule="auto"/>
              <w:jc w:val="center"/>
              <w:rPr>
                <w:rFonts w:asciiTheme="minorBidi" w:hAnsiTheme="minorBidi" w:cstheme="minorBidi"/>
                <w:b/>
                <w:bCs/>
                <w:sz w:val="19"/>
                <w:szCs w:val="19"/>
                <w:lang w:val="ru-RU" w:eastAsia="en-US"/>
              </w:rPr>
            </w:pPr>
            <w:r>
              <w:rPr>
                <w:rFonts w:asciiTheme="minorBidi" w:hAnsiTheme="minorBidi" w:cstheme="minorBidi"/>
                <w:b/>
                <w:bCs/>
                <w:sz w:val="19"/>
                <w:szCs w:val="19"/>
                <w:lang w:val="ru-RU" w:eastAsia="en-US"/>
              </w:rPr>
              <w:t>4</w:t>
            </w:r>
          </w:p>
        </w:tc>
        <w:tc>
          <w:tcPr>
            <w:tcW w:w="2127" w:type="dxa"/>
          </w:tcPr>
          <w:p w14:paraId="3A8A657A"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iCs/>
                <w:sz w:val="19"/>
                <w:szCs w:val="19"/>
                <w:lang w:val="en-GB"/>
              </w:rPr>
              <w:t>organize a special medical office in the camp and appoint a doctor. All necessary medications should be available, including vaccines against reptile bites</w:t>
            </w:r>
          </w:p>
        </w:tc>
        <w:tc>
          <w:tcPr>
            <w:tcW w:w="3685" w:type="dxa"/>
          </w:tcPr>
          <w:p w14:paraId="6A63DA0D"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organize a special medical office in the camp and appoint a doctor. All necessary medications should be available, including vaccines against reptile bites</w:t>
            </w:r>
          </w:p>
        </w:tc>
        <w:tc>
          <w:tcPr>
            <w:tcW w:w="2126" w:type="dxa"/>
          </w:tcPr>
          <w:p w14:paraId="32EE8EB0" w14:textId="77777777" w:rsidR="006C2B72" w:rsidRDefault="00000000">
            <w:pPr>
              <w:spacing w:after="0" w:line="240" w:lineRule="auto"/>
              <w:jc w:val="center"/>
              <w:rPr>
                <w:rFonts w:asciiTheme="minorBidi" w:eastAsia="Times New Roman" w:hAnsiTheme="minorBidi" w:cstheme="minorBidi"/>
                <w:sz w:val="19"/>
                <w:szCs w:val="19"/>
                <w:lang w:val="ru-RU" w:eastAsia="en-US"/>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0AFFAB03"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t>10</w:t>
            </w:r>
            <w:r>
              <w:rPr>
                <w:rFonts w:ascii="Arial" w:hAnsi="Arial" w:cs="Arial"/>
                <w:sz w:val="19"/>
                <w:szCs w:val="19"/>
                <w:vertAlign w:val="superscript"/>
                <w:lang w:val="en-GB"/>
              </w:rPr>
              <w:t>th</w:t>
            </w:r>
            <w:r>
              <w:rPr>
                <w:rFonts w:ascii="Arial" w:hAnsi="Arial" w:cs="Arial"/>
                <w:sz w:val="19"/>
                <w:szCs w:val="19"/>
                <w:lang w:val="en-GB"/>
              </w:rPr>
              <w:t xml:space="preserve"> November</w:t>
            </w:r>
          </w:p>
        </w:tc>
      </w:tr>
      <w:tr w:rsidR="006C2B72" w:rsidRPr="00AD3432" w14:paraId="1DE1352C" w14:textId="77777777">
        <w:tc>
          <w:tcPr>
            <w:tcW w:w="567" w:type="dxa"/>
          </w:tcPr>
          <w:p w14:paraId="513DCE51" w14:textId="77777777" w:rsidR="006C2B72" w:rsidRDefault="00000000">
            <w:pPr>
              <w:snapToGrid w:val="0"/>
              <w:spacing w:after="0" w:line="240" w:lineRule="auto"/>
              <w:jc w:val="center"/>
              <w:rPr>
                <w:rFonts w:asciiTheme="minorBidi" w:hAnsiTheme="minorBidi" w:cstheme="minorBidi"/>
                <w:b/>
                <w:bCs/>
                <w:sz w:val="19"/>
                <w:szCs w:val="19"/>
                <w:lang w:val="ru-RU" w:eastAsia="en-US"/>
              </w:rPr>
            </w:pPr>
            <w:r>
              <w:rPr>
                <w:rFonts w:asciiTheme="minorBidi" w:hAnsiTheme="minorBidi" w:cstheme="minorBidi"/>
                <w:b/>
                <w:bCs/>
                <w:sz w:val="19"/>
                <w:szCs w:val="19"/>
                <w:lang w:val="ru-RU" w:eastAsia="en-US"/>
              </w:rPr>
              <w:t>5</w:t>
            </w:r>
          </w:p>
        </w:tc>
        <w:tc>
          <w:tcPr>
            <w:tcW w:w="2127" w:type="dxa"/>
          </w:tcPr>
          <w:p w14:paraId="4B20CD92"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The accommodation facilities for the camp workers did not meet the requirements of the ADB and IFC. The following non-conformities were identified at the site: in some cases, there was not enough space for workers to live, and the premises did not meet sanitary standards</w:t>
            </w:r>
          </w:p>
        </w:tc>
        <w:tc>
          <w:tcPr>
            <w:tcW w:w="3685" w:type="dxa"/>
          </w:tcPr>
          <w:p w14:paraId="447B3334"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PS to improve sanitary and hygienic conditions in the living quarters of workers</w:t>
            </w:r>
          </w:p>
        </w:tc>
        <w:tc>
          <w:tcPr>
            <w:tcW w:w="2126" w:type="dxa"/>
          </w:tcPr>
          <w:p w14:paraId="04601E62" w14:textId="77777777" w:rsidR="006C2B72" w:rsidRDefault="00000000">
            <w:pPr>
              <w:spacing w:after="0" w:line="240" w:lineRule="auto"/>
              <w:jc w:val="center"/>
              <w:rPr>
                <w:rFonts w:asciiTheme="minorBidi" w:eastAsia="Times New Roman" w:hAnsiTheme="minorBidi" w:cstheme="minorBidi"/>
                <w:sz w:val="19"/>
                <w:szCs w:val="19"/>
                <w:lang w:val="en-GB" w:eastAsia="en-US"/>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4E923C3D" w14:textId="77777777" w:rsidR="006C2B72" w:rsidRDefault="00000000">
            <w:pPr>
              <w:spacing w:after="0" w:line="240" w:lineRule="auto"/>
              <w:rPr>
                <w:rFonts w:ascii="Arial" w:hAnsi="Arial" w:cs="Arial"/>
                <w:sz w:val="19"/>
                <w:szCs w:val="19"/>
                <w:lang w:val="en-GB" w:eastAsia="en-US"/>
              </w:rPr>
            </w:pPr>
            <w:r>
              <w:rPr>
                <w:rFonts w:ascii="Arial" w:hAnsi="Arial" w:cs="Arial"/>
                <w:sz w:val="19"/>
                <w:szCs w:val="19"/>
                <w:lang w:val="en-GB"/>
              </w:rPr>
              <w:t>Completed. Accommodation facilities for workers have been organized in accordance with sanitary standards.</w:t>
            </w:r>
          </w:p>
        </w:tc>
      </w:tr>
      <w:tr w:rsidR="006C2B72" w:rsidRPr="00AD3432" w14:paraId="63B89790" w14:textId="77777777">
        <w:tc>
          <w:tcPr>
            <w:tcW w:w="567" w:type="dxa"/>
          </w:tcPr>
          <w:p w14:paraId="7A3B6829" w14:textId="77777777" w:rsidR="006C2B72" w:rsidRDefault="00000000">
            <w:pPr>
              <w:snapToGrid w:val="0"/>
              <w:spacing w:after="0" w:line="240" w:lineRule="auto"/>
              <w:jc w:val="center"/>
              <w:rPr>
                <w:rFonts w:asciiTheme="minorBidi" w:hAnsiTheme="minorBidi" w:cstheme="minorBidi"/>
                <w:b/>
                <w:bCs/>
                <w:sz w:val="19"/>
                <w:szCs w:val="19"/>
                <w:lang w:val="ru-RU" w:eastAsia="en-US"/>
              </w:rPr>
            </w:pPr>
            <w:r>
              <w:rPr>
                <w:rFonts w:asciiTheme="minorBidi" w:hAnsiTheme="minorBidi" w:cstheme="minorBidi"/>
                <w:b/>
                <w:bCs/>
                <w:sz w:val="19"/>
                <w:szCs w:val="19"/>
                <w:lang w:val="ru-RU" w:eastAsia="en-US"/>
              </w:rPr>
              <w:t>6</w:t>
            </w:r>
          </w:p>
        </w:tc>
        <w:tc>
          <w:tcPr>
            <w:tcW w:w="2127" w:type="dxa"/>
          </w:tcPr>
          <w:p w14:paraId="5417D738"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The</w:t>
            </w:r>
            <w:r>
              <w:rPr>
                <w:rFonts w:ascii="Arial" w:hAnsi="Arial" w:cs="Arial"/>
                <w:b/>
                <w:bCs/>
                <w:sz w:val="19"/>
                <w:szCs w:val="19"/>
                <w:lang w:val="en-GB"/>
              </w:rPr>
              <w:t xml:space="preserve"> kitchen and canteen </w:t>
            </w:r>
            <w:r>
              <w:rPr>
                <w:rFonts w:ascii="Arial" w:hAnsi="Arial" w:cs="Arial"/>
                <w:sz w:val="19"/>
                <w:szCs w:val="19"/>
                <w:lang w:val="en-GB"/>
              </w:rPr>
              <w:t xml:space="preserve">in the camp are not properly equipped and are not kept clean. There was no separate canteen for the workers. The </w:t>
            </w:r>
            <w:r>
              <w:rPr>
                <w:rFonts w:ascii="Arial" w:hAnsi="Arial" w:cs="Arial"/>
                <w:sz w:val="19"/>
                <w:szCs w:val="19"/>
                <w:lang w:val="en-GB"/>
              </w:rPr>
              <w:lastRenderedPageBreak/>
              <w:t>cook was provided with personal protective equipment. Food products are stored in accordance with sanitary requirements, meat and dairy products are stored in bags in the refrigerator</w:t>
            </w:r>
          </w:p>
        </w:tc>
        <w:tc>
          <w:tcPr>
            <w:tcW w:w="3685" w:type="dxa"/>
          </w:tcPr>
          <w:p w14:paraId="31A84F98"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lastRenderedPageBreak/>
              <w:t>The kitchen and dining room in the camp shall be well-equipped and kept clean</w:t>
            </w:r>
          </w:p>
        </w:tc>
        <w:tc>
          <w:tcPr>
            <w:tcW w:w="2126" w:type="dxa"/>
          </w:tcPr>
          <w:p w14:paraId="5B97DB15" w14:textId="77777777" w:rsidR="006C2B72" w:rsidRDefault="00000000">
            <w:pPr>
              <w:spacing w:after="0" w:line="240" w:lineRule="auto"/>
              <w:jc w:val="center"/>
              <w:rPr>
                <w:rFonts w:asciiTheme="minorBidi" w:eastAsia="Times New Roman" w:hAnsiTheme="minorBidi" w:cstheme="minorBidi"/>
                <w:sz w:val="19"/>
                <w:szCs w:val="19"/>
                <w:lang w:val="en-GB" w:eastAsia="en-US"/>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10329457"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Completed.</w:t>
            </w:r>
          </w:p>
          <w:p w14:paraId="58A7E4AC" w14:textId="77777777" w:rsidR="006C2B72" w:rsidRDefault="00000000">
            <w:pPr>
              <w:spacing w:after="0" w:line="240" w:lineRule="auto"/>
              <w:rPr>
                <w:rFonts w:ascii="Arial" w:hAnsi="Arial" w:cs="Arial"/>
                <w:sz w:val="19"/>
                <w:szCs w:val="19"/>
                <w:highlight w:val="yellow"/>
                <w:lang w:val="en-GB"/>
              </w:rPr>
            </w:pPr>
            <w:r>
              <w:rPr>
                <w:rFonts w:ascii="Arial" w:hAnsi="Arial" w:cs="Arial"/>
                <w:sz w:val="19"/>
                <w:szCs w:val="19"/>
                <w:lang w:val="en-GB"/>
              </w:rPr>
              <w:t>The kitchen and dining room are equipped and clean.</w:t>
            </w:r>
          </w:p>
          <w:p w14:paraId="17B5B34A" w14:textId="77777777" w:rsidR="006C2B72" w:rsidRDefault="006C2B72">
            <w:pPr>
              <w:spacing w:after="0" w:line="240" w:lineRule="auto"/>
              <w:rPr>
                <w:rFonts w:ascii="Arial" w:hAnsi="Arial" w:cs="Arial"/>
                <w:sz w:val="19"/>
                <w:szCs w:val="19"/>
                <w:lang w:val="en-GB" w:eastAsia="en-US"/>
              </w:rPr>
            </w:pPr>
          </w:p>
        </w:tc>
      </w:tr>
      <w:tr w:rsidR="006C2B72" w14:paraId="5BBD436F" w14:textId="77777777">
        <w:tc>
          <w:tcPr>
            <w:tcW w:w="567" w:type="dxa"/>
          </w:tcPr>
          <w:p w14:paraId="5936981E" w14:textId="77777777" w:rsidR="006C2B72" w:rsidRDefault="00000000">
            <w:pPr>
              <w:snapToGrid w:val="0"/>
              <w:spacing w:after="0" w:line="240" w:lineRule="auto"/>
              <w:jc w:val="center"/>
              <w:rPr>
                <w:rFonts w:asciiTheme="minorBidi" w:hAnsiTheme="minorBidi" w:cstheme="minorBidi"/>
                <w:b/>
                <w:bCs/>
                <w:sz w:val="19"/>
                <w:szCs w:val="19"/>
                <w:lang w:val="ru-RU" w:eastAsia="en-US"/>
              </w:rPr>
            </w:pPr>
            <w:r>
              <w:rPr>
                <w:rFonts w:asciiTheme="minorBidi" w:hAnsiTheme="minorBidi" w:cstheme="minorBidi"/>
                <w:b/>
                <w:bCs/>
                <w:sz w:val="19"/>
                <w:szCs w:val="19"/>
                <w:lang w:val="ru-RU" w:eastAsia="en-US"/>
              </w:rPr>
              <w:t>7</w:t>
            </w:r>
          </w:p>
        </w:tc>
        <w:tc>
          <w:tcPr>
            <w:tcW w:w="2127" w:type="dxa"/>
          </w:tcPr>
          <w:p w14:paraId="1E76995B"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There is no control over air quality, noise, and vibration levels</w:t>
            </w:r>
          </w:p>
        </w:tc>
        <w:tc>
          <w:tcPr>
            <w:tcW w:w="3685" w:type="dxa"/>
          </w:tcPr>
          <w:p w14:paraId="46E60576"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Conclude agreements with laboratories of the Centre for Specialized Analytical Control in the Field of Environmental Protection or the Republican Sanitary Epidemic Centre</w:t>
            </w:r>
          </w:p>
        </w:tc>
        <w:tc>
          <w:tcPr>
            <w:tcW w:w="2126" w:type="dxa"/>
          </w:tcPr>
          <w:p w14:paraId="585836F8" w14:textId="77777777" w:rsidR="006C2B72" w:rsidRDefault="00000000">
            <w:pPr>
              <w:spacing w:after="0" w:line="240" w:lineRule="auto"/>
              <w:jc w:val="center"/>
              <w:rPr>
                <w:rFonts w:asciiTheme="minorBidi" w:eastAsia="Times New Roman" w:hAnsiTheme="minorBidi" w:cstheme="minorBidi"/>
                <w:sz w:val="19"/>
                <w:szCs w:val="19"/>
                <w:lang w:val="ru-RU" w:eastAsia="en-US"/>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32A0BE9C" w14:textId="77777777" w:rsidR="006C2B72" w:rsidRDefault="00000000">
            <w:pPr>
              <w:spacing w:after="0" w:line="240" w:lineRule="auto"/>
              <w:rPr>
                <w:rFonts w:asciiTheme="minorBidi" w:eastAsia="Times New Roman" w:hAnsiTheme="minorBidi" w:cstheme="minorBidi"/>
                <w:b/>
                <w:bCs/>
                <w:sz w:val="19"/>
                <w:szCs w:val="19"/>
                <w:lang w:val="ru-RU" w:eastAsia="en-US"/>
              </w:rPr>
            </w:pPr>
            <w:proofErr w:type="spellStart"/>
            <w:r>
              <w:rPr>
                <w:rFonts w:ascii="Arial" w:hAnsi="Arial" w:cs="Arial"/>
                <w:sz w:val="19"/>
                <w:szCs w:val="19"/>
                <w:lang w:val="ru-RU"/>
              </w:rPr>
              <w:t>until</w:t>
            </w:r>
            <w:proofErr w:type="spellEnd"/>
            <w:r>
              <w:rPr>
                <w:rFonts w:ascii="Arial" w:hAnsi="Arial" w:cs="Arial"/>
                <w:sz w:val="19"/>
                <w:szCs w:val="19"/>
                <w:lang w:val="ru-RU"/>
              </w:rPr>
              <w:t xml:space="preserve"> </w:t>
            </w:r>
            <w:proofErr w:type="spellStart"/>
            <w:r>
              <w:rPr>
                <w:rFonts w:ascii="Arial" w:hAnsi="Arial" w:cs="Arial"/>
                <w:sz w:val="19"/>
                <w:szCs w:val="19"/>
                <w:lang w:val="ru-RU"/>
              </w:rPr>
              <w:t>December</w:t>
            </w:r>
            <w:proofErr w:type="spellEnd"/>
            <w:r>
              <w:rPr>
                <w:rFonts w:ascii="Arial" w:hAnsi="Arial" w:cs="Arial"/>
                <w:sz w:val="19"/>
                <w:szCs w:val="19"/>
                <w:lang w:val="ru-RU"/>
              </w:rPr>
              <w:t xml:space="preserve"> 30, 2024</w:t>
            </w:r>
          </w:p>
        </w:tc>
      </w:tr>
      <w:tr w:rsidR="006C2B72" w:rsidRPr="00AD3432" w14:paraId="7A9854A0" w14:textId="77777777">
        <w:tc>
          <w:tcPr>
            <w:tcW w:w="567" w:type="dxa"/>
          </w:tcPr>
          <w:p w14:paraId="06D0D9B9" w14:textId="77777777" w:rsidR="006C2B72" w:rsidRDefault="00000000">
            <w:pPr>
              <w:snapToGrid w:val="0"/>
              <w:spacing w:after="0" w:line="240" w:lineRule="auto"/>
              <w:jc w:val="center"/>
              <w:rPr>
                <w:rFonts w:asciiTheme="minorBidi" w:hAnsiTheme="minorBidi" w:cstheme="minorBidi"/>
                <w:b/>
                <w:bCs/>
                <w:sz w:val="19"/>
                <w:szCs w:val="19"/>
                <w:lang w:val="ru-RU" w:eastAsia="en-US"/>
              </w:rPr>
            </w:pPr>
            <w:r>
              <w:rPr>
                <w:rFonts w:asciiTheme="minorBidi" w:hAnsiTheme="minorBidi" w:cstheme="minorBidi"/>
                <w:b/>
                <w:bCs/>
                <w:sz w:val="19"/>
                <w:szCs w:val="19"/>
                <w:lang w:val="ru-RU" w:eastAsia="en-US"/>
              </w:rPr>
              <w:t>8</w:t>
            </w:r>
          </w:p>
        </w:tc>
        <w:tc>
          <w:tcPr>
            <w:tcW w:w="2127" w:type="dxa"/>
          </w:tcPr>
          <w:p w14:paraId="153D48A7"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No dust suppression measures are taken to minimize the impact on the environment</w:t>
            </w:r>
          </w:p>
        </w:tc>
        <w:tc>
          <w:tcPr>
            <w:tcW w:w="3685" w:type="dxa"/>
          </w:tcPr>
          <w:p w14:paraId="6B18FC37"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Moistening of inert materials during their transportation and loading and unloading operations, covering the body of vehicles with tarpaulins when transporting bulk and highly dusty cargo, spraying the materials being transported before loading</w:t>
            </w:r>
          </w:p>
        </w:tc>
        <w:tc>
          <w:tcPr>
            <w:tcW w:w="2126" w:type="dxa"/>
          </w:tcPr>
          <w:p w14:paraId="228A3BB4" w14:textId="77777777" w:rsidR="006C2B72" w:rsidRDefault="00000000">
            <w:pPr>
              <w:spacing w:after="0" w:line="240" w:lineRule="auto"/>
              <w:jc w:val="center"/>
              <w:rPr>
                <w:rFonts w:asciiTheme="minorBidi" w:eastAsia="Times New Roman" w:hAnsiTheme="minorBidi" w:cstheme="minorBidi"/>
                <w:sz w:val="19"/>
                <w:szCs w:val="19"/>
                <w:lang w:val="ru-RU" w:eastAsia="en-US"/>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09725F51"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In progress.</w:t>
            </w:r>
          </w:p>
          <w:p w14:paraId="31AB059F"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t>Dust suppression measures are being carried out.</w:t>
            </w:r>
          </w:p>
        </w:tc>
      </w:tr>
      <w:tr w:rsidR="006C2B72" w:rsidRPr="00AD3432" w14:paraId="4074B516" w14:textId="77777777">
        <w:tc>
          <w:tcPr>
            <w:tcW w:w="567" w:type="dxa"/>
          </w:tcPr>
          <w:p w14:paraId="40F36A19" w14:textId="77777777" w:rsidR="006C2B72" w:rsidRDefault="00000000">
            <w:pPr>
              <w:snapToGrid w:val="0"/>
              <w:spacing w:after="0" w:line="240" w:lineRule="auto"/>
              <w:jc w:val="center"/>
              <w:rPr>
                <w:rFonts w:asciiTheme="minorBidi" w:hAnsiTheme="minorBidi" w:cstheme="minorBidi"/>
                <w:b/>
                <w:bCs/>
                <w:sz w:val="19"/>
                <w:szCs w:val="19"/>
                <w:lang w:val="ru-RU" w:eastAsia="en-US"/>
              </w:rPr>
            </w:pPr>
            <w:r>
              <w:rPr>
                <w:rFonts w:asciiTheme="minorBidi" w:hAnsiTheme="minorBidi" w:cstheme="minorBidi"/>
                <w:b/>
                <w:bCs/>
                <w:sz w:val="19"/>
                <w:szCs w:val="19"/>
                <w:lang w:val="ru-RU" w:eastAsia="en-US"/>
              </w:rPr>
              <w:t>9</w:t>
            </w:r>
          </w:p>
        </w:tc>
        <w:tc>
          <w:tcPr>
            <w:tcW w:w="2127" w:type="dxa"/>
          </w:tcPr>
          <w:p w14:paraId="553A112E"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Waste management is not established. There is no waste disposal site, no containers for solid waste and construction waste have been installed, no contract has been concluded for the removal of solid waste and construction waste</w:t>
            </w:r>
          </w:p>
        </w:tc>
        <w:tc>
          <w:tcPr>
            <w:tcW w:w="3685" w:type="dxa"/>
          </w:tcPr>
          <w:p w14:paraId="59BA1A1A"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Establish management of household and construction waste:</w:t>
            </w:r>
          </w:p>
          <w:p w14:paraId="53883A46"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 xml:space="preserve">- organize a separate place for storing construction </w:t>
            </w:r>
            <w:proofErr w:type="gramStart"/>
            <w:r>
              <w:rPr>
                <w:rFonts w:ascii="Arial" w:hAnsi="Arial" w:cs="Arial"/>
                <w:sz w:val="19"/>
                <w:szCs w:val="19"/>
                <w:lang w:val="en-GB"/>
              </w:rPr>
              <w:t>waste;</w:t>
            </w:r>
            <w:proofErr w:type="gramEnd"/>
          </w:p>
          <w:p w14:paraId="2C307FAC"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 construction waste is stored on pallets (storage directly on the soil cover is prohibited</w:t>
            </w:r>
            <w:proofErr w:type="gramStart"/>
            <w:r>
              <w:rPr>
                <w:rFonts w:ascii="Arial" w:hAnsi="Arial" w:cs="Arial"/>
                <w:sz w:val="19"/>
                <w:szCs w:val="19"/>
                <w:lang w:val="en-GB"/>
              </w:rPr>
              <w:t>);</w:t>
            </w:r>
            <w:proofErr w:type="gramEnd"/>
          </w:p>
          <w:p w14:paraId="5B9EC712"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 collection, removal, accounting of removal is registered in the log of movement of industrial waste.</w:t>
            </w:r>
          </w:p>
          <w:p w14:paraId="3FA2AB65"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 conclusion of a contract for removal with the PMT of "</w:t>
            </w:r>
            <w:proofErr w:type="spellStart"/>
            <w:r>
              <w:rPr>
                <w:rFonts w:ascii="Arial" w:hAnsi="Arial" w:cs="Arial"/>
                <w:sz w:val="19"/>
                <w:szCs w:val="19"/>
                <w:lang w:val="en-GB"/>
              </w:rPr>
              <w:t>Toza</w:t>
            </w:r>
            <w:proofErr w:type="spellEnd"/>
            <w:r>
              <w:rPr>
                <w:rFonts w:ascii="Arial" w:hAnsi="Arial" w:cs="Arial"/>
                <w:sz w:val="19"/>
                <w:szCs w:val="19"/>
                <w:lang w:val="en-GB"/>
              </w:rPr>
              <w:t xml:space="preserve"> Hudud"</w:t>
            </w:r>
          </w:p>
        </w:tc>
        <w:tc>
          <w:tcPr>
            <w:tcW w:w="2126" w:type="dxa"/>
          </w:tcPr>
          <w:p w14:paraId="16C831DA" w14:textId="77777777" w:rsidR="006C2B72" w:rsidRDefault="00000000">
            <w:pPr>
              <w:spacing w:after="0" w:line="240" w:lineRule="auto"/>
              <w:jc w:val="center"/>
              <w:rPr>
                <w:rFonts w:asciiTheme="minorBidi" w:eastAsia="Times New Roman" w:hAnsiTheme="minorBidi" w:cstheme="minorBidi"/>
                <w:sz w:val="19"/>
                <w:szCs w:val="19"/>
                <w:lang w:val="ru-RU" w:eastAsia="en-US"/>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712D5A35"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Completed.</w:t>
            </w:r>
          </w:p>
          <w:p w14:paraId="73EA8BB3"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An iron container for waste disposal has been installed on the site.</w:t>
            </w:r>
          </w:p>
          <w:p w14:paraId="6F7F7940"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t xml:space="preserve">A contract has been concluded with a specialized organization for waste removal </w:t>
            </w:r>
            <w:r>
              <w:rPr>
                <w:rFonts w:ascii="Arial" w:hAnsi="Arial" w:cs="Arial"/>
                <w:b/>
                <w:bCs/>
                <w:sz w:val="19"/>
                <w:szCs w:val="19"/>
                <w:lang w:val="en-GB"/>
              </w:rPr>
              <w:t>(Appendix 5)</w:t>
            </w:r>
          </w:p>
        </w:tc>
      </w:tr>
      <w:tr w:rsidR="006C2B72" w:rsidRPr="00AD3432" w14:paraId="4884B8D5" w14:textId="77777777">
        <w:tc>
          <w:tcPr>
            <w:tcW w:w="567" w:type="dxa"/>
          </w:tcPr>
          <w:p w14:paraId="51F5B17A" w14:textId="77777777" w:rsidR="006C2B72" w:rsidRDefault="00000000">
            <w:pPr>
              <w:snapToGrid w:val="0"/>
              <w:spacing w:after="0" w:line="240" w:lineRule="auto"/>
              <w:jc w:val="center"/>
              <w:rPr>
                <w:rFonts w:asciiTheme="minorBidi" w:hAnsiTheme="minorBidi" w:cstheme="minorBidi"/>
                <w:b/>
                <w:bCs/>
                <w:sz w:val="19"/>
                <w:szCs w:val="19"/>
                <w:lang w:val="ru-RU" w:eastAsia="en-US"/>
              </w:rPr>
            </w:pPr>
            <w:r>
              <w:rPr>
                <w:rFonts w:asciiTheme="minorBidi" w:hAnsiTheme="minorBidi" w:cstheme="minorBidi"/>
                <w:b/>
                <w:bCs/>
                <w:sz w:val="19"/>
                <w:szCs w:val="19"/>
                <w:lang w:val="ru-RU" w:eastAsia="en-US"/>
              </w:rPr>
              <w:t>10</w:t>
            </w:r>
          </w:p>
        </w:tc>
        <w:tc>
          <w:tcPr>
            <w:tcW w:w="2127" w:type="dxa"/>
          </w:tcPr>
          <w:p w14:paraId="59A664DB"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There is no Emergency Management Plan</w:t>
            </w:r>
          </w:p>
        </w:tc>
        <w:tc>
          <w:tcPr>
            <w:tcW w:w="3685" w:type="dxa"/>
          </w:tcPr>
          <w:p w14:paraId="2A5199B9"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Develop and place on site</w:t>
            </w:r>
          </w:p>
        </w:tc>
        <w:tc>
          <w:tcPr>
            <w:tcW w:w="2126" w:type="dxa"/>
          </w:tcPr>
          <w:p w14:paraId="1AD7D36A" w14:textId="77777777" w:rsidR="006C2B72" w:rsidRDefault="00000000">
            <w:pPr>
              <w:spacing w:after="0" w:line="240" w:lineRule="auto"/>
              <w:jc w:val="center"/>
              <w:rPr>
                <w:rFonts w:asciiTheme="minorBidi" w:eastAsia="Times New Roman" w:hAnsiTheme="minorBidi" w:cstheme="minorBidi"/>
                <w:sz w:val="19"/>
                <w:szCs w:val="19"/>
                <w:lang w:val="ru-RU" w:eastAsia="en-US"/>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0E93D65C"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Completed.</w:t>
            </w:r>
          </w:p>
          <w:p w14:paraId="381B4E65"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t>Developed and agreed upon SSEMP</w:t>
            </w:r>
          </w:p>
        </w:tc>
      </w:tr>
      <w:tr w:rsidR="006C2B72" w:rsidRPr="00AD3432" w14:paraId="5526DBFA" w14:textId="77777777">
        <w:tc>
          <w:tcPr>
            <w:tcW w:w="567" w:type="dxa"/>
          </w:tcPr>
          <w:p w14:paraId="26B39EB8" w14:textId="77777777" w:rsidR="006C2B72" w:rsidRDefault="00000000">
            <w:pPr>
              <w:snapToGrid w:val="0"/>
              <w:spacing w:after="0" w:line="240" w:lineRule="auto"/>
              <w:jc w:val="center"/>
              <w:rPr>
                <w:rFonts w:asciiTheme="minorBidi" w:hAnsiTheme="minorBidi" w:cstheme="minorBidi"/>
                <w:b/>
                <w:bCs/>
                <w:sz w:val="19"/>
                <w:szCs w:val="19"/>
                <w:lang w:val="ru-RU" w:eastAsia="en-US"/>
              </w:rPr>
            </w:pPr>
            <w:r>
              <w:rPr>
                <w:rFonts w:asciiTheme="minorBidi" w:hAnsiTheme="minorBidi" w:cstheme="minorBidi"/>
                <w:b/>
                <w:bCs/>
                <w:sz w:val="19"/>
                <w:szCs w:val="19"/>
                <w:lang w:val="ru-RU" w:eastAsia="en-US"/>
              </w:rPr>
              <w:t>11</w:t>
            </w:r>
          </w:p>
        </w:tc>
        <w:tc>
          <w:tcPr>
            <w:tcW w:w="2127" w:type="dxa"/>
          </w:tcPr>
          <w:p w14:paraId="53DCBC6E"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There is no log of suggestions and complaints from construction personnel</w:t>
            </w:r>
          </w:p>
        </w:tc>
        <w:tc>
          <w:tcPr>
            <w:tcW w:w="3685" w:type="dxa"/>
          </w:tcPr>
          <w:p w14:paraId="56359BA8"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It is necessary to organize a log</w:t>
            </w:r>
          </w:p>
        </w:tc>
        <w:tc>
          <w:tcPr>
            <w:tcW w:w="2126" w:type="dxa"/>
          </w:tcPr>
          <w:p w14:paraId="6EA1B830" w14:textId="77777777" w:rsidR="006C2B72" w:rsidRDefault="00000000">
            <w:pPr>
              <w:spacing w:after="0" w:line="240" w:lineRule="auto"/>
              <w:jc w:val="center"/>
              <w:rPr>
                <w:rFonts w:asciiTheme="minorBidi" w:eastAsia="Times New Roman" w:hAnsiTheme="minorBidi" w:cstheme="minorBidi"/>
                <w:sz w:val="19"/>
                <w:szCs w:val="19"/>
                <w:lang w:val="ru-RU" w:eastAsia="en-US"/>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331B334C"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Completed.</w:t>
            </w:r>
          </w:p>
          <w:p w14:paraId="3F7D4C94"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t>There is a complaints and suggestions log on the site</w:t>
            </w:r>
          </w:p>
        </w:tc>
      </w:tr>
      <w:tr w:rsidR="006C2B72" w14:paraId="2F7DBC6B" w14:textId="77777777">
        <w:tc>
          <w:tcPr>
            <w:tcW w:w="567" w:type="dxa"/>
          </w:tcPr>
          <w:p w14:paraId="4ED1E5CE" w14:textId="77777777" w:rsidR="006C2B72" w:rsidRDefault="00000000">
            <w:pPr>
              <w:snapToGrid w:val="0"/>
              <w:spacing w:after="0" w:line="240" w:lineRule="auto"/>
              <w:jc w:val="center"/>
              <w:rPr>
                <w:rFonts w:asciiTheme="minorBidi" w:hAnsiTheme="minorBidi" w:cstheme="minorBidi"/>
                <w:b/>
                <w:bCs/>
                <w:sz w:val="19"/>
                <w:szCs w:val="19"/>
                <w:lang w:val="ru-RU" w:eastAsia="en-US"/>
              </w:rPr>
            </w:pPr>
            <w:r>
              <w:rPr>
                <w:rFonts w:asciiTheme="minorBidi" w:hAnsiTheme="minorBidi" w:cstheme="minorBidi"/>
                <w:b/>
                <w:bCs/>
                <w:sz w:val="19"/>
                <w:szCs w:val="19"/>
                <w:lang w:val="ru-RU" w:eastAsia="en-US"/>
              </w:rPr>
              <w:t>12</w:t>
            </w:r>
          </w:p>
        </w:tc>
        <w:tc>
          <w:tcPr>
            <w:tcW w:w="2127" w:type="dxa"/>
          </w:tcPr>
          <w:p w14:paraId="6569DD76"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There are no signs indicating conventional or warning signs on equipment or objects located on the territory of the construction site</w:t>
            </w:r>
          </w:p>
        </w:tc>
        <w:tc>
          <w:tcPr>
            <w:tcW w:w="3685" w:type="dxa"/>
          </w:tcPr>
          <w:p w14:paraId="4A242285"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 xml:space="preserve">- Install a construction site </w:t>
            </w:r>
            <w:proofErr w:type="gramStart"/>
            <w:r>
              <w:rPr>
                <w:rFonts w:ascii="Arial" w:hAnsi="Arial" w:cs="Arial"/>
                <w:sz w:val="19"/>
                <w:szCs w:val="19"/>
                <w:lang w:val="en-GB"/>
              </w:rPr>
              <w:t>passport;</w:t>
            </w:r>
            <w:proofErr w:type="gramEnd"/>
          </w:p>
          <w:p w14:paraId="674D32F0"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 Install conditional and warning signs on equipment and objects located on the territory of the construction site.</w:t>
            </w:r>
          </w:p>
          <w:p w14:paraId="17A80D3D" w14:textId="77777777" w:rsidR="006C2B72" w:rsidRDefault="006C2B72">
            <w:pPr>
              <w:spacing w:after="0" w:line="240" w:lineRule="auto"/>
              <w:rPr>
                <w:rFonts w:ascii="Arial" w:hAnsi="Arial" w:cs="Arial"/>
                <w:sz w:val="19"/>
                <w:szCs w:val="19"/>
                <w:lang w:val="en-GB"/>
              </w:rPr>
            </w:pPr>
          </w:p>
          <w:p w14:paraId="186FB2F6"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Check knowledge of the purpose of these signs when instructing personnel</w:t>
            </w:r>
          </w:p>
        </w:tc>
        <w:tc>
          <w:tcPr>
            <w:tcW w:w="2126" w:type="dxa"/>
          </w:tcPr>
          <w:p w14:paraId="6D39D0B3" w14:textId="77777777" w:rsidR="006C2B72" w:rsidRDefault="00000000">
            <w:pPr>
              <w:spacing w:after="0" w:line="240" w:lineRule="auto"/>
              <w:jc w:val="center"/>
              <w:rPr>
                <w:rFonts w:asciiTheme="minorBidi" w:eastAsia="Times New Roman" w:hAnsiTheme="minorBidi" w:cstheme="minorBidi"/>
                <w:sz w:val="19"/>
                <w:szCs w:val="19"/>
                <w:lang w:val="ru-RU" w:eastAsia="en-US"/>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14878ECB" w14:textId="77777777" w:rsidR="006C2B72" w:rsidRDefault="00000000">
            <w:pPr>
              <w:spacing w:after="0" w:line="240" w:lineRule="auto"/>
              <w:rPr>
                <w:rFonts w:asciiTheme="minorBidi" w:eastAsia="Times New Roman" w:hAnsiTheme="minorBidi" w:cstheme="minorBidi"/>
                <w:b/>
                <w:bCs/>
                <w:sz w:val="19"/>
                <w:szCs w:val="19"/>
                <w:lang w:val="ru-RU" w:eastAsia="en-US"/>
              </w:rPr>
            </w:pPr>
            <w:proofErr w:type="spellStart"/>
            <w:r>
              <w:rPr>
                <w:rFonts w:ascii="Arial" w:hAnsi="Arial" w:cs="Arial"/>
                <w:sz w:val="19"/>
                <w:szCs w:val="19"/>
                <w:lang w:val="ru-RU"/>
              </w:rPr>
              <w:t>Until</w:t>
            </w:r>
            <w:proofErr w:type="spellEnd"/>
            <w:r>
              <w:rPr>
                <w:rFonts w:ascii="Arial" w:hAnsi="Arial" w:cs="Arial"/>
                <w:sz w:val="19"/>
                <w:szCs w:val="19"/>
                <w:lang w:val="ru-RU"/>
              </w:rPr>
              <w:t xml:space="preserve"> </w:t>
            </w:r>
            <w:proofErr w:type="spellStart"/>
            <w:r>
              <w:rPr>
                <w:rFonts w:ascii="Arial" w:hAnsi="Arial" w:cs="Arial"/>
                <w:sz w:val="19"/>
                <w:szCs w:val="19"/>
                <w:lang w:val="ru-RU"/>
              </w:rPr>
              <w:t>November</w:t>
            </w:r>
            <w:proofErr w:type="spellEnd"/>
            <w:r>
              <w:rPr>
                <w:rFonts w:ascii="Arial" w:hAnsi="Arial" w:cs="Arial"/>
                <w:sz w:val="19"/>
                <w:szCs w:val="19"/>
                <w:lang w:val="ru-RU"/>
              </w:rPr>
              <w:t xml:space="preserve"> 30th</w:t>
            </w:r>
          </w:p>
        </w:tc>
      </w:tr>
    </w:tbl>
    <w:p w14:paraId="58AD1046" w14:textId="77777777" w:rsidR="006C2B72" w:rsidRDefault="00000000">
      <w:pPr>
        <w:pStyle w:val="af7"/>
        <w:numPr>
          <w:ilvl w:val="0"/>
          <w:numId w:val="4"/>
        </w:numPr>
        <w:rPr>
          <w:rFonts w:ascii="Arial" w:hAnsi="Arial" w:cs="Arial"/>
          <w:b/>
          <w:bCs/>
          <w:i/>
          <w:iCs/>
          <w:color w:val="000000"/>
          <w:sz w:val="19"/>
          <w:szCs w:val="19"/>
          <w:u w:val="single"/>
          <w:lang w:val="en-GB"/>
        </w:rPr>
      </w:pPr>
      <w:r>
        <w:rPr>
          <w:rFonts w:ascii="Arial" w:hAnsi="Arial" w:cs="Arial"/>
          <w:b/>
          <w:bCs/>
          <w:i/>
          <w:iCs/>
          <w:color w:val="000000"/>
          <w:sz w:val="19"/>
          <w:szCs w:val="19"/>
          <w:u w:val="single"/>
          <w:lang w:val="ru-RU"/>
        </w:rPr>
        <w:t>С</w:t>
      </w:r>
      <w:proofErr w:type="spellStart"/>
      <w:r>
        <w:rPr>
          <w:rFonts w:ascii="Arial" w:hAnsi="Arial" w:cs="Arial"/>
          <w:b/>
          <w:bCs/>
          <w:i/>
          <w:iCs/>
          <w:color w:val="000000"/>
          <w:sz w:val="19"/>
          <w:szCs w:val="19"/>
          <w:u w:val="single"/>
          <w:lang w:val="en-GB"/>
        </w:rPr>
        <w:t>onstruction</w:t>
      </w:r>
      <w:proofErr w:type="spellEnd"/>
      <w:r>
        <w:rPr>
          <w:rFonts w:ascii="Arial" w:hAnsi="Arial" w:cs="Arial"/>
          <w:b/>
          <w:bCs/>
          <w:i/>
          <w:iCs/>
          <w:color w:val="000000"/>
          <w:sz w:val="19"/>
          <w:szCs w:val="19"/>
          <w:u w:val="single"/>
          <w:lang w:val="en-GB"/>
        </w:rPr>
        <w:t xml:space="preserve"> site of TSS Jayhun</w:t>
      </w:r>
    </w:p>
    <w:tbl>
      <w:tblPr>
        <w:tblStyle w:val="32"/>
        <w:tblW w:w="10490" w:type="dxa"/>
        <w:tblInd w:w="-5" w:type="dxa"/>
        <w:tblLayout w:type="fixed"/>
        <w:tblLook w:val="04A0" w:firstRow="1" w:lastRow="0" w:firstColumn="1" w:lastColumn="0" w:noHBand="0" w:noVBand="1"/>
      </w:tblPr>
      <w:tblGrid>
        <w:gridCol w:w="567"/>
        <w:gridCol w:w="2127"/>
        <w:gridCol w:w="3685"/>
        <w:gridCol w:w="2126"/>
        <w:gridCol w:w="1985"/>
      </w:tblGrid>
      <w:tr w:rsidR="006C2B72" w14:paraId="621EE01F" w14:textId="77777777">
        <w:tc>
          <w:tcPr>
            <w:tcW w:w="567" w:type="dxa"/>
          </w:tcPr>
          <w:p w14:paraId="510863A5" w14:textId="77777777" w:rsidR="006C2B72" w:rsidRDefault="00000000">
            <w:pPr>
              <w:snapToGrid w:val="0"/>
              <w:spacing w:after="0" w:line="240" w:lineRule="auto"/>
              <w:jc w:val="center"/>
              <w:rPr>
                <w:rFonts w:asciiTheme="minorBidi" w:hAnsiTheme="minorBidi" w:cstheme="minorBidi"/>
                <w:b/>
                <w:bCs/>
                <w:sz w:val="19"/>
                <w:szCs w:val="19"/>
                <w:lang w:val="ru-RU" w:eastAsia="en-US"/>
              </w:rPr>
            </w:pPr>
            <w:r>
              <w:rPr>
                <w:rFonts w:asciiTheme="minorBidi" w:hAnsiTheme="minorBidi" w:cstheme="minorBidi"/>
                <w:b/>
                <w:bCs/>
                <w:sz w:val="19"/>
                <w:szCs w:val="19"/>
                <w:lang w:val="ru-RU" w:eastAsia="en-US"/>
              </w:rPr>
              <w:t>№</w:t>
            </w:r>
          </w:p>
        </w:tc>
        <w:tc>
          <w:tcPr>
            <w:tcW w:w="2127" w:type="dxa"/>
          </w:tcPr>
          <w:p w14:paraId="49E39D4A" w14:textId="77777777" w:rsidR="006C2B72" w:rsidRDefault="00000000">
            <w:pPr>
              <w:spacing w:after="0" w:line="240" w:lineRule="auto"/>
              <w:jc w:val="center"/>
              <w:rPr>
                <w:rFonts w:asciiTheme="minorBidi" w:eastAsia="Times New Roman" w:hAnsiTheme="minorBidi" w:cstheme="minorBidi"/>
                <w:b/>
                <w:bCs/>
                <w:sz w:val="19"/>
                <w:szCs w:val="19"/>
                <w:lang w:val="en-GB" w:eastAsia="en-US"/>
              </w:rPr>
            </w:pPr>
            <w:r>
              <w:rPr>
                <w:rFonts w:asciiTheme="minorBidi" w:eastAsia="Times New Roman" w:hAnsiTheme="minorBidi" w:cstheme="minorBidi"/>
                <w:b/>
                <w:bCs/>
                <w:sz w:val="19"/>
                <w:szCs w:val="19"/>
                <w:lang w:val="en-GB" w:eastAsia="en-US"/>
              </w:rPr>
              <w:t>Non-compliance</w:t>
            </w:r>
          </w:p>
        </w:tc>
        <w:tc>
          <w:tcPr>
            <w:tcW w:w="3685" w:type="dxa"/>
          </w:tcPr>
          <w:p w14:paraId="3C15EC63" w14:textId="77777777" w:rsidR="006C2B72" w:rsidRDefault="00000000">
            <w:pPr>
              <w:spacing w:after="0" w:line="240" w:lineRule="auto"/>
              <w:jc w:val="center"/>
              <w:rPr>
                <w:rFonts w:asciiTheme="minorBidi" w:eastAsia="Times New Roman" w:hAnsiTheme="minorBidi" w:cstheme="minorBidi"/>
                <w:b/>
                <w:bCs/>
                <w:sz w:val="19"/>
                <w:szCs w:val="19"/>
                <w:lang w:val="ru-RU" w:eastAsia="en-US"/>
              </w:rPr>
            </w:pPr>
            <w:proofErr w:type="spellStart"/>
            <w:r>
              <w:rPr>
                <w:rFonts w:asciiTheme="minorBidi" w:eastAsia="Times New Roman" w:hAnsiTheme="minorBidi" w:cstheme="minorBidi"/>
                <w:b/>
                <w:bCs/>
                <w:sz w:val="19"/>
                <w:szCs w:val="19"/>
                <w:lang w:val="ru-RU" w:eastAsia="en-US"/>
              </w:rPr>
              <w:t>Corrective</w:t>
            </w:r>
            <w:proofErr w:type="spellEnd"/>
            <w:r>
              <w:rPr>
                <w:rFonts w:asciiTheme="minorBidi" w:eastAsia="Times New Roman" w:hAnsiTheme="minorBidi" w:cstheme="minorBidi"/>
                <w:b/>
                <w:bCs/>
                <w:sz w:val="19"/>
                <w:szCs w:val="19"/>
                <w:lang w:val="ru-RU" w:eastAsia="en-US"/>
              </w:rPr>
              <w:t>/</w:t>
            </w:r>
            <w:proofErr w:type="spellStart"/>
            <w:r>
              <w:rPr>
                <w:rFonts w:asciiTheme="minorBidi" w:eastAsia="Times New Roman" w:hAnsiTheme="minorBidi" w:cstheme="minorBidi"/>
                <w:b/>
                <w:bCs/>
                <w:sz w:val="19"/>
                <w:szCs w:val="19"/>
                <w:lang w:val="ru-RU" w:eastAsia="en-US"/>
              </w:rPr>
              <w:t>Preventive</w:t>
            </w:r>
            <w:proofErr w:type="spellEnd"/>
            <w:r>
              <w:rPr>
                <w:rFonts w:asciiTheme="minorBidi" w:eastAsia="Times New Roman" w:hAnsiTheme="minorBidi" w:cstheme="minorBidi"/>
                <w:b/>
                <w:bCs/>
                <w:sz w:val="19"/>
                <w:szCs w:val="19"/>
                <w:lang w:val="ru-RU" w:eastAsia="en-US"/>
              </w:rPr>
              <w:t xml:space="preserve"> Action</w:t>
            </w:r>
          </w:p>
        </w:tc>
        <w:tc>
          <w:tcPr>
            <w:tcW w:w="2126" w:type="dxa"/>
          </w:tcPr>
          <w:p w14:paraId="301A56E6" w14:textId="77777777" w:rsidR="006C2B72" w:rsidRDefault="00000000">
            <w:pPr>
              <w:spacing w:after="0" w:line="240" w:lineRule="auto"/>
              <w:jc w:val="center"/>
              <w:rPr>
                <w:rFonts w:asciiTheme="minorBidi" w:eastAsia="Times New Roman" w:hAnsiTheme="minorBidi" w:cstheme="minorBidi"/>
                <w:b/>
                <w:bCs/>
                <w:sz w:val="19"/>
                <w:szCs w:val="19"/>
                <w:lang w:val="en-GB" w:eastAsia="en-US"/>
              </w:rPr>
            </w:pPr>
            <w:r>
              <w:rPr>
                <w:rFonts w:asciiTheme="minorBidi" w:eastAsia="Times New Roman" w:hAnsiTheme="minorBidi" w:cstheme="minorBidi"/>
                <w:b/>
                <w:bCs/>
                <w:sz w:val="19"/>
                <w:szCs w:val="19"/>
                <w:lang w:val="en-GB" w:eastAsia="en-US"/>
              </w:rPr>
              <w:t>Responsibility according to contractual obligations</w:t>
            </w:r>
          </w:p>
        </w:tc>
        <w:tc>
          <w:tcPr>
            <w:tcW w:w="1985" w:type="dxa"/>
          </w:tcPr>
          <w:p w14:paraId="7D849396" w14:textId="77777777" w:rsidR="006C2B72" w:rsidRDefault="00000000">
            <w:pPr>
              <w:spacing w:after="0" w:line="240" w:lineRule="auto"/>
              <w:jc w:val="center"/>
              <w:rPr>
                <w:rFonts w:asciiTheme="minorBidi" w:eastAsia="Times New Roman" w:hAnsiTheme="minorBidi" w:cstheme="minorBidi"/>
                <w:b/>
                <w:bCs/>
                <w:sz w:val="19"/>
                <w:szCs w:val="19"/>
                <w:lang w:val="ru-RU" w:eastAsia="en-US"/>
              </w:rPr>
            </w:pPr>
            <w:proofErr w:type="spellStart"/>
            <w:r>
              <w:rPr>
                <w:rFonts w:asciiTheme="minorBidi" w:eastAsia="Times New Roman" w:hAnsiTheme="minorBidi" w:cstheme="minorBidi"/>
                <w:b/>
                <w:bCs/>
                <w:sz w:val="19"/>
                <w:szCs w:val="19"/>
                <w:lang w:val="ru-RU" w:eastAsia="en-US"/>
              </w:rPr>
              <w:t>Completion</w:t>
            </w:r>
            <w:proofErr w:type="spellEnd"/>
            <w:r>
              <w:rPr>
                <w:rFonts w:asciiTheme="minorBidi" w:eastAsia="Times New Roman" w:hAnsiTheme="minorBidi" w:cstheme="minorBidi"/>
                <w:b/>
                <w:bCs/>
                <w:sz w:val="19"/>
                <w:szCs w:val="19"/>
                <w:lang w:val="ru-RU" w:eastAsia="en-US"/>
              </w:rPr>
              <w:t xml:space="preserve"> Date</w:t>
            </w:r>
          </w:p>
        </w:tc>
      </w:tr>
      <w:tr w:rsidR="006C2B72" w:rsidRPr="00AD3432" w14:paraId="1A4B4023" w14:textId="77777777">
        <w:tc>
          <w:tcPr>
            <w:tcW w:w="567" w:type="dxa"/>
          </w:tcPr>
          <w:p w14:paraId="5588DE33" w14:textId="77777777" w:rsidR="006C2B72" w:rsidRDefault="00000000">
            <w:pPr>
              <w:snapToGrid w:val="0"/>
              <w:spacing w:after="0" w:line="240" w:lineRule="auto"/>
              <w:jc w:val="center"/>
              <w:rPr>
                <w:rFonts w:asciiTheme="minorBidi" w:hAnsiTheme="minorBidi" w:cstheme="minorBidi"/>
                <w:b/>
                <w:bCs/>
                <w:sz w:val="19"/>
                <w:szCs w:val="19"/>
                <w:lang w:val="ru-RU" w:eastAsia="en-US"/>
              </w:rPr>
            </w:pPr>
            <w:r>
              <w:rPr>
                <w:rFonts w:asciiTheme="minorBidi" w:hAnsiTheme="minorBidi" w:cstheme="minorBidi"/>
                <w:b/>
                <w:bCs/>
                <w:sz w:val="19"/>
                <w:szCs w:val="19"/>
                <w:lang w:val="ru-RU" w:eastAsia="en-US"/>
              </w:rPr>
              <w:t>1</w:t>
            </w:r>
          </w:p>
        </w:tc>
        <w:tc>
          <w:tcPr>
            <w:tcW w:w="2127" w:type="dxa"/>
          </w:tcPr>
          <w:p w14:paraId="73FEDA36"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t>There is no fire post on the site</w:t>
            </w:r>
          </w:p>
        </w:tc>
        <w:tc>
          <w:tcPr>
            <w:tcW w:w="3685" w:type="dxa"/>
          </w:tcPr>
          <w:p w14:paraId="790B1C30"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Organize a fire-fighting post on the site, including providing the area where compressed gas cylinders are located with primary fire extinguishing equipment.</w:t>
            </w:r>
          </w:p>
          <w:p w14:paraId="55776C09"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t>Logs on Occupational Health and Safety</w:t>
            </w:r>
          </w:p>
        </w:tc>
        <w:tc>
          <w:tcPr>
            <w:tcW w:w="2126" w:type="dxa"/>
          </w:tcPr>
          <w:p w14:paraId="34D750C5" w14:textId="77777777" w:rsidR="006C2B72" w:rsidRDefault="00000000">
            <w:pPr>
              <w:spacing w:after="0" w:line="240" w:lineRule="auto"/>
              <w:jc w:val="center"/>
              <w:rPr>
                <w:rFonts w:asciiTheme="minorBidi" w:eastAsia="Times New Roman" w:hAnsiTheme="minorBidi" w:cstheme="minorBidi"/>
                <w:sz w:val="19"/>
                <w:szCs w:val="19"/>
                <w:lang w:val="ru-RU" w:eastAsia="en-US"/>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2835C456"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Completed.</w:t>
            </w:r>
          </w:p>
          <w:p w14:paraId="33D77836"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t>A fire-fighting post has been set up.</w:t>
            </w:r>
          </w:p>
        </w:tc>
      </w:tr>
      <w:tr w:rsidR="006C2B72" w:rsidRPr="00AD3432" w14:paraId="6B3F54F6" w14:textId="77777777">
        <w:tc>
          <w:tcPr>
            <w:tcW w:w="567" w:type="dxa"/>
          </w:tcPr>
          <w:p w14:paraId="53E83CD4" w14:textId="77777777" w:rsidR="006C2B72" w:rsidRDefault="00000000">
            <w:pPr>
              <w:snapToGrid w:val="0"/>
              <w:spacing w:after="0" w:line="240" w:lineRule="auto"/>
              <w:jc w:val="center"/>
              <w:rPr>
                <w:rFonts w:asciiTheme="minorBidi" w:hAnsiTheme="minorBidi" w:cstheme="minorBidi"/>
                <w:b/>
                <w:bCs/>
                <w:sz w:val="19"/>
                <w:szCs w:val="19"/>
                <w:lang w:val="ru-RU" w:eastAsia="en-US"/>
              </w:rPr>
            </w:pPr>
            <w:r>
              <w:rPr>
                <w:rFonts w:asciiTheme="minorBidi" w:hAnsiTheme="minorBidi" w:cstheme="minorBidi"/>
                <w:b/>
                <w:bCs/>
                <w:sz w:val="19"/>
                <w:szCs w:val="19"/>
                <w:lang w:val="ru-RU" w:eastAsia="en-US"/>
              </w:rPr>
              <w:t>2</w:t>
            </w:r>
          </w:p>
        </w:tc>
        <w:tc>
          <w:tcPr>
            <w:tcW w:w="2127" w:type="dxa"/>
          </w:tcPr>
          <w:p w14:paraId="0F72811D"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 xml:space="preserve">Failure to comply with safety precautions, lack of grounding of </w:t>
            </w:r>
            <w:r>
              <w:rPr>
                <w:rFonts w:ascii="Arial" w:hAnsi="Arial" w:cs="Arial"/>
                <w:sz w:val="19"/>
                <w:szCs w:val="19"/>
                <w:lang w:val="en-GB"/>
              </w:rPr>
              <w:lastRenderedPageBreak/>
              <w:t>electrical appliance wires</w:t>
            </w:r>
          </w:p>
        </w:tc>
        <w:tc>
          <w:tcPr>
            <w:tcW w:w="3685" w:type="dxa"/>
          </w:tcPr>
          <w:p w14:paraId="5FA3FB59" w14:textId="77777777" w:rsidR="006C2B72" w:rsidRDefault="00000000">
            <w:pPr>
              <w:spacing w:after="0" w:line="240" w:lineRule="auto"/>
              <w:rPr>
                <w:rFonts w:asciiTheme="minorBidi" w:eastAsia="Times New Roman" w:hAnsiTheme="minorBidi" w:cstheme="minorBidi"/>
                <w:sz w:val="19"/>
                <w:szCs w:val="19"/>
                <w:lang w:val="en-GB" w:eastAsia="en-US"/>
              </w:rPr>
            </w:pPr>
            <w:proofErr w:type="gramStart"/>
            <w:r>
              <w:rPr>
                <w:rFonts w:ascii="Arial" w:hAnsi="Arial" w:cs="Arial"/>
                <w:sz w:val="19"/>
                <w:szCs w:val="19"/>
                <w:lang w:val="en-GB"/>
              </w:rPr>
              <w:lastRenderedPageBreak/>
              <w:t>In order to</w:t>
            </w:r>
            <w:proofErr w:type="gramEnd"/>
            <w:r>
              <w:rPr>
                <w:rFonts w:ascii="Arial" w:hAnsi="Arial" w:cs="Arial"/>
                <w:sz w:val="19"/>
                <w:szCs w:val="19"/>
                <w:lang w:val="en-GB"/>
              </w:rPr>
              <w:t xml:space="preserve"> protect workers from electric shock in the event of a malfunction of household appliances or accidental </w:t>
            </w:r>
            <w:r>
              <w:rPr>
                <w:rFonts w:ascii="Arial" w:hAnsi="Arial" w:cs="Arial"/>
                <w:sz w:val="19"/>
                <w:szCs w:val="19"/>
                <w:lang w:val="en-GB"/>
              </w:rPr>
              <w:lastRenderedPageBreak/>
              <w:t>contact with uninsulated wires, as well as to ensure the safe and correct operation of the electrical appliances themselves, it is necessary to ground the wires of electrical appliances. Develop instructions on Occupational Health and Safety and organize logs of records and instructions on Occupational Health and Safety</w:t>
            </w:r>
          </w:p>
        </w:tc>
        <w:tc>
          <w:tcPr>
            <w:tcW w:w="2126" w:type="dxa"/>
          </w:tcPr>
          <w:p w14:paraId="78F4D695" w14:textId="77777777" w:rsidR="006C2B72" w:rsidRDefault="00000000">
            <w:pPr>
              <w:spacing w:after="0" w:line="240" w:lineRule="auto"/>
              <w:jc w:val="center"/>
              <w:rPr>
                <w:rFonts w:asciiTheme="minorBidi" w:eastAsia="Times New Roman" w:hAnsiTheme="minorBidi" w:cstheme="minorBidi"/>
                <w:sz w:val="19"/>
                <w:szCs w:val="19"/>
                <w:lang w:val="ru-RU" w:eastAsia="en-US"/>
              </w:rPr>
            </w:pPr>
            <w:r>
              <w:rPr>
                <w:rFonts w:ascii="Arial" w:eastAsia="Arial" w:hAnsi="Arial" w:cs="Arial"/>
                <w:sz w:val="18"/>
                <w:szCs w:val="18"/>
                <w:lang w:val="en-GB"/>
              </w:rPr>
              <w:lastRenderedPageBreak/>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7DFC344C"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Completed</w:t>
            </w:r>
          </w:p>
          <w:p w14:paraId="432264B5"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 xml:space="preserve">Instructions on Occupational Health </w:t>
            </w:r>
            <w:r>
              <w:rPr>
                <w:rFonts w:ascii="Arial" w:hAnsi="Arial" w:cs="Arial"/>
                <w:sz w:val="19"/>
                <w:szCs w:val="19"/>
                <w:lang w:val="en-GB"/>
              </w:rPr>
              <w:lastRenderedPageBreak/>
              <w:t xml:space="preserve">and Safety have been </w:t>
            </w:r>
            <w:proofErr w:type="gramStart"/>
            <w:r>
              <w:rPr>
                <w:rFonts w:ascii="Arial" w:hAnsi="Arial" w:cs="Arial"/>
                <w:sz w:val="19"/>
                <w:szCs w:val="19"/>
                <w:lang w:val="en-GB"/>
              </w:rPr>
              <w:t>developed;</w:t>
            </w:r>
            <w:proofErr w:type="gramEnd"/>
          </w:p>
          <w:p w14:paraId="375588B6"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t xml:space="preserve">There are </w:t>
            </w:r>
            <w:proofErr w:type="spellStart"/>
            <w:r>
              <w:rPr>
                <w:rFonts w:ascii="Arial" w:hAnsi="Arial" w:cs="Arial"/>
                <w:sz w:val="19"/>
                <w:szCs w:val="19"/>
                <w:lang w:val="en-GB"/>
              </w:rPr>
              <w:t>logs</w:t>
            </w:r>
            <w:proofErr w:type="spellEnd"/>
            <w:r>
              <w:rPr>
                <w:rFonts w:ascii="Arial" w:hAnsi="Arial" w:cs="Arial"/>
                <w:sz w:val="19"/>
                <w:szCs w:val="19"/>
                <w:lang w:val="en-GB"/>
              </w:rPr>
              <w:t xml:space="preserve"> of recording and instruction on Occupational Health and Safety</w:t>
            </w:r>
          </w:p>
        </w:tc>
      </w:tr>
      <w:tr w:rsidR="006C2B72" w:rsidRPr="00AD3432" w14:paraId="7198E477" w14:textId="77777777">
        <w:tc>
          <w:tcPr>
            <w:tcW w:w="567" w:type="dxa"/>
          </w:tcPr>
          <w:p w14:paraId="77AB5581" w14:textId="77777777" w:rsidR="006C2B72" w:rsidRDefault="00000000">
            <w:pPr>
              <w:snapToGrid w:val="0"/>
              <w:spacing w:after="0" w:line="240" w:lineRule="auto"/>
              <w:jc w:val="center"/>
              <w:rPr>
                <w:rFonts w:asciiTheme="minorBidi" w:hAnsiTheme="minorBidi" w:cstheme="minorBidi"/>
                <w:b/>
                <w:bCs/>
                <w:sz w:val="19"/>
                <w:szCs w:val="19"/>
                <w:lang w:val="ru-RU" w:eastAsia="en-US"/>
              </w:rPr>
            </w:pPr>
            <w:r>
              <w:rPr>
                <w:rFonts w:asciiTheme="minorBidi" w:hAnsiTheme="minorBidi" w:cstheme="minorBidi"/>
                <w:b/>
                <w:bCs/>
                <w:sz w:val="19"/>
                <w:szCs w:val="19"/>
                <w:lang w:val="ru-RU" w:eastAsia="en-US"/>
              </w:rPr>
              <w:lastRenderedPageBreak/>
              <w:t>3</w:t>
            </w:r>
          </w:p>
        </w:tc>
        <w:tc>
          <w:tcPr>
            <w:tcW w:w="2127" w:type="dxa"/>
          </w:tcPr>
          <w:p w14:paraId="02FC24B0"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The workers are not provided with special clothing</w:t>
            </w:r>
          </w:p>
        </w:tc>
        <w:tc>
          <w:tcPr>
            <w:tcW w:w="3685" w:type="dxa"/>
          </w:tcPr>
          <w:p w14:paraId="4F513746"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 xml:space="preserve">Provide all employees working at construction sites with harmful and hazardous working conditions with the necessary PPE, special footwear, and clothing in accordance with the standards of provision. </w:t>
            </w:r>
            <w:proofErr w:type="gramStart"/>
            <w:r>
              <w:rPr>
                <w:rFonts w:ascii="Arial" w:hAnsi="Arial" w:cs="Arial"/>
                <w:sz w:val="19"/>
                <w:szCs w:val="19"/>
                <w:lang w:val="en-GB"/>
              </w:rPr>
              <w:t>In order to</w:t>
            </w:r>
            <w:proofErr w:type="gramEnd"/>
            <w:r>
              <w:rPr>
                <w:rFonts w:ascii="Arial" w:hAnsi="Arial" w:cs="Arial"/>
                <w:sz w:val="19"/>
                <w:szCs w:val="19"/>
                <w:lang w:val="en-GB"/>
              </w:rPr>
              <w:t xml:space="preserve"> ensure the protection of the health of personnel, conduct regular monitoring of the use of PPE, special clothing, and special footwear, as well as workers. Also, when carrying out construction work, provide protection from dust and harmful effects, for example, by wearing respirators when working at or near dust-generating facilities</w:t>
            </w:r>
          </w:p>
        </w:tc>
        <w:tc>
          <w:tcPr>
            <w:tcW w:w="2126" w:type="dxa"/>
          </w:tcPr>
          <w:p w14:paraId="665F73C0" w14:textId="77777777" w:rsidR="006C2B72" w:rsidRDefault="00000000">
            <w:pPr>
              <w:spacing w:after="0" w:line="240" w:lineRule="auto"/>
              <w:jc w:val="center"/>
              <w:rPr>
                <w:rFonts w:asciiTheme="minorBidi" w:eastAsia="Times New Roman" w:hAnsiTheme="minorBidi" w:cstheme="minorBidi"/>
                <w:sz w:val="19"/>
                <w:szCs w:val="19"/>
                <w:lang w:val="ru-RU" w:eastAsia="en-US"/>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5DA5DCED"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Completed.</w:t>
            </w:r>
          </w:p>
          <w:p w14:paraId="0A71F822"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t>Working personnel provided with special clothing</w:t>
            </w:r>
          </w:p>
        </w:tc>
      </w:tr>
      <w:tr w:rsidR="006C2B72" w:rsidRPr="00AD3432" w14:paraId="06FE97F5" w14:textId="77777777">
        <w:tc>
          <w:tcPr>
            <w:tcW w:w="567" w:type="dxa"/>
          </w:tcPr>
          <w:p w14:paraId="1181B041" w14:textId="77777777" w:rsidR="006C2B72" w:rsidRDefault="00000000">
            <w:pPr>
              <w:snapToGrid w:val="0"/>
              <w:spacing w:after="0" w:line="240" w:lineRule="auto"/>
              <w:jc w:val="center"/>
              <w:rPr>
                <w:rFonts w:asciiTheme="minorBidi" w:hAnsiTheme="minorBidi" w:cstheme="minorBidi"/>
                <w:b/>
                <w:bCs/>
                <w:sz w:val="19"/>
                <w:szCs w:val="19"/>
                <w:lang w:val="ru-RU" w:eastAsia="en-US"/>
              </w:rPr>
            </w:pPr>
            <w:r>
              <w:rPr>
                <w:rFonts w:asciiTheme="minorBidi" w:hAnsiTheme="minorBidi" w:cstheme="minorBidi"/>
                <w:b/>
                <w:bCs/>
                <w:sz w:val="19"/>
                <w:szCs w:val="19"/>
                <w:lang w:val="ru-RU" w:eastAsia="en-US"/>
              </w:rPr>
              <w:t>4</w:t>
            </w:r>
          </w:p>
        </w:tc>
        <w:tc>
          <w:tcPr>
            <w:tcW w:w="2127" w:type="dxa"/>
          </w:tcPr>
          <w:p w14:paraId="37536D61"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t>Work with bitumen during construction works is carried out without observing environmental protection requirements</w:t>
            </w:r>
          </w:p>
        </w:tc>
        <w:tc>
          <w:tcPr>
            <w:tcW w:w="3685" w:type="dxa"/>
          </w:tcPr>
          <w:p w14:paraId="0879D2AB" w14:textId="77777777" w:rsidR="006C2B72" w:rsidRDefault="006C2B72">
            <w:pPr>
              <w:spacing w:after="0" w:line="240" w:lineRule="auto"/>
              <w:rPr>
                <w:rFonts w:ascii="Arial" w:hAnsi="Arial" w:cs="Arial"/>
                <w:sz w:val="19"/>
                <w:szCs w:val="19"/>
                <w:highlight w:val="yellow"/>
                <w:lang w:val="en-GB"/>
              </w:rPr>
            </w:pPr>
          </w:p>
          <w:p w14:paraId="0BD29955"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eastAsiaTheme="minorHAnsi" w:hAnsi="Arial" w:cs="Arial"/>
                <w:sz w:val="19"/>
                <w:szCs w:val="19"/>
                <w:lang w:val="en-GB" w:eastAsia="en-US"/>
              </w:rPr>
              <w:t>Burning of any materials on or near construction sites is prohibited</w:t>
            </w:r>
          </w:p>
        </w:tc>
        <w:tc>
          <w:tcPr>
            <w:tcW w:w="2126" w:type="dxa"/>
          </w:tcPr>
          <w:p w14:paraId="21DF47A8" w14:textId="77777777" w:rsidR="006C2B72" w:rsidRDefault="00000000">
            <w:pPr>
              <w:spacing w:after="0" w:line="240" w:lineRule="auto"/>
              <w:jc w:val="center"/>
              <w:rPr>
                <w:rFonts w:asciiTheme="minorBidi" w:eastAsia="Times New Roman" w:hAnsiTheme="minorBidi" w:cstheme="minorBidi"/>
                <w:sz w:val="19"/>
                <w:szCs w:val="19"/>
                <w:lang w:val="ru-RU" w:eastAsia="en-US"/>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42592B83" w14:textId="77777777" w:rsidR="006C2B72" w:rsidRDefault="00000000">
            <w:pPr>
              <w:spacing w:after="0" w:line="240" w:lineRule="auto"/>
              <w:rPr>
                <w:rFonts w:ascii="Arial" w:eastAsia="Arial" w:hAnsi="Arial" w:cs="Arial"/>
                <w:sz w:val="19"/>
                <w:szCs w:val="19"/>
                <w:lang w:val="en-GB"/>
              </w:rPr>
            </w:pPr>
            <w:r>
              <w:rPr>
                <w:rFonts w:ascii="Arial" w:eastAsia="Arial" w:hAnsi="Arial" w:cs="Arial"/>
                <w:sz w:val="19"/>
                <w:szCs w:val="19"/>
                <w:lang w:val="en-GB"/>
              </w:rPr>
              <w:t>Completed.</w:t>
            </w:r>
          </w:p>
          <w:p w14:paraId="5C914E5D"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eastAsia="Arial" w:hAnsi="Arial" w:cs="Arial"/>
                <w:sz w:val="19"/>
                <w:szCs w:val="19"/>
                <w:lang w:val="en-GB"/>
              </w:rPr>
              <w:t xml:space="preserve">Works with bitumen are carried out on a special concreted site at </w:t>
            </w:r>
            <w:proofErr w:type="gramStart"/>
            <w:r>
              <w:rPr>
                <w:rFonts w:ascii="Arial" w:eastAsia="Arial" w:hAnsi="Arial" w:cs="Arial"/>
                <w:sz w:val="19"/>
                <w:szCs w:val="19"/>
                <w:lang w:val="en-GB"/>
              </w:rPr>
              <w:t>a distance of 50</w:t>
            </w:r>
            <w:proofErr w:type="gramEnd"/>
            <w:r>
              <w:rPr>
                <w:rFonts w:ascii="Arial" w:eastAsia="Arial" w:hAnsi="Arial" w:cs="Arial"/>
                <w:sz w:val="19"/>
                <w:szCs w:val="19"/>
                <w:lang w:val="en-GB"/>
              </w:rPr>
              <w:t xml:space="preserve"> m from residential premises</w:t>
            </w:r>
          </w:p>
        </w:tc>
      </w:tr>
      <w:tr w:rsidR="006C2B72" w:rsidRPr="00AD3432" w14:paraId="1835CFA6" w14:textId="77777777">
        <w:tc>
          <w:tcPr>
            <w:tcW w:w="567" w:type="dxa"/>
          </w:tcPr>
          <w:p w14:paraId="70184CF8" w14:textId="77777777" w:rsidR="006C2B72" w:rsidRDefault="00000000">
            <w:pPr>
              <w:snapToGrid w:val="0"/>
              <w:spacing w:after="0" w:line="240" w:lineRule="auto"/>
              <w:jc w:val="center"/>
              <w:rPr>
                <w:rFonts w:asciiTheme="minorBidi" w:hAnsiTheme="minorBidi" w:cstheme="minorBidi"/>
                <w:b/>
                <w:bCs/>
                <w:sz w:val="19"/>
                <w:szCs w:val="19"/>
                <w:lang w:val="ru-RU" w:eastAsia="en-US"/>
              </w:rPr>
            </w:pPr>
            <w:r>
              <w:rPr>
                <w:rFonts w:asciiTheme="minorBidi" w:hAnsiTheme="minorBidi" w:cstheme="minorBidi"/>
                <w:b/>
                <w:bCs/>
                <w:sz w:val="19"/>
                <w:szCs w:val="19"/>
                <w:lang w:val="ru-RU" w:eastAsia="en-US"/>
              </w:rPr>
              <w:t>5</w:t>
            </w:r>
          </w:p>
        </w:tc>
        <w:tc>
          <w:tcPr>
            <w:tcW w:w="2127" w:type="dxa"/>
          </w:tcPr>
          <w:p w14:paraId="6F4DC46C"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t>There is no warehouse for storing fuels and lubricants (F&amp;L) and other hazardous chemicals</w:t>
            </w:r>
          </w:p>
        </w:tc>
        <w:tc>
          <w:tcPr>
            <w:tcW w:w="3685" w:type="dxa"/>
          </w:tcPr>
          <w:p w14:paraId="62E7302C"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t xml:space="preserve">Organize a warehouse for storing tanks with fuels and lubricants on a fire-resistant foundation erected in accordance with the requirements of regulatory acts, </w:t>
            </w:r>
            <w:proofErr w:type="gramStart"/>
            <w:r>
              <w:rPr>
                <w:rFonts w:ascii="Arial" w:hAnsi="Arial" w:cs="Arial"/>
                <w:sz w:val="19"/>
                <w:szCs w:val="19"/>
                <w:lang w:val="en-GB"/>
              </w:rPr>
              <w:t>and also</w:t>
            </w:r>
            <w:proofErr w:type="gramEnd"/>
            <w:r>
              <w:rPr>
                <w:rFonts w:ascii="Arial" w:hAnsi="Arial" w:cs="Arial"/>
                <w:sz w:val="19"/>
                <w:szCs w:val="19"/>
                <w:lang w:val="en-GB"/>
              </w:rPr>
              <w:t xml:space="preserve"> equip the tanks with bunds and barriers. Develop instructions for preventing and eliminating spills of hazardous materials</w:t>
            </w:r>
          </w:p>
        </w:tc>
        <w:tc>
          <w:tcPr>
            <w:tcW w:w="2126" w:type="dxa"/>
          </w:tcPr>
          <w:p w14:paraId="44D5E94F" w14:textId="77777777" w:rsidR="006C2B72" w:rsidRDefault="00000000">
            <w:pPr>
              <w:spacing w:after="0" w:line="240" w:lineRule="auto"/>
              <w:jc w:val="center"/>
              <w:rPr>
                <w:rFonts w:asciiTheme="minorBidi" w:eastAsia="Times New Roman" w:hAnsiTheme="minorBidi" w:cstheme="minorBidi"/>
                <w:sz w:val="19"/>
                <w:szCs w:val="19"/>
                <w:lang w:val="ru-RU" w:eastAsia="en-US"/>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0EA64E22"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Completed.</w:t>
            </w:r>
          </w:p>
          <w:p w14:paraId="03DFC38A"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t>There is a warehouse for fuels and lubricants</w:t>
            </w:r>
          </w:p>
        </w:tc>
      </w:tr>
      <w:tr w:rsidR="006C2B72" w:rsidRPr="00AD3432" w14:paraId="0882ADE5" w14:textId="77777777">
        <w:tc>
          <w:tcPr>
            <w:tcW w:w="567" w:type="dxa"/>
          </w:tcPr>
          <w:p w14:paraId="636BBEFC" w14:textId="77777777" w:rsidR="006C2B72" w:rsidRDefault="00000000">
            <w:pPr>
              <w:snapToGrid w:val="0"/>
              <w:spacing w:after="0" w:line="240" w:lineRule="auto"/>
              <w:jc w:val="center"/>
              <w:rPr>
                <w:rFonts w:asciiTheme="minorBidi" w:hAnsiTheme="minorBidi" w:cstheme="minorBidi"/>
                <w:b/>
                <w:bCs/>
                <w:sz w:val="19"/>
                <w:szCs w:val="19"/>
                <w:highlight w:val="yellow"/>
                <w:lang w:val="ru-RU" w:eastAsia="en-US"/>
              </w:rPr>
            </w:pPr>
            <w:r>
              <w:rPr>
                <w:rFonts w:asciiTheme="minorBidi" w:hAnsiTheme="minorBidi" w:cstheme="minorBidi"/>
                <w:b/>
                <w:bCs/>
                <w:sz w:val="19"/>
                <w:szCs w:val="19"/>
                <w:lang w:val="ru-RU" w:eastAsia="en-US"/>
              </w:rPr>
              <w:t>6</w:t>
            </w:r>
          </w:p>
        </w:tc>
        <w:tc>
          <w:tcPr>
            <w:tcW w:w="2127" w:type="dxa"/>
          </w:tcPr>
          <w:p w14:paraId="378AC5C7" w14:textId="77777777" w:rsidR="006C2B72" w:rsidRDefault="00000000">
            <w:pPr>
              <w:spacing w:after="0" w:line="240" w:lineRule="auto"/>
              <w:rPr>
                <w:rFonts w:asciiTheme="minorBidi" w:eastAsia="Times New Roman" w:hAnsiTheme="minorBidi" w:cstheme="minorBidi"/>
                <w:sz w:val="19"/>
                <w:szCs w:val="19"/>
                <w:highlight w:val="yellow"/>
                <w:lang w:val="en-GB" w:eastAsia="en-US"/>
              </w:rPr>
            </w:pPr>
            <w:r>
              <w:rPr>
                <w:rFonts w:ascii="Arial" w:hAnsi="Arial" w:cs="Arial"/>
                <w:iCs/>
                <w:sz w:val="19"/>
                <w:szCs w:val="19"/>
                <w:lang w:val="en-GB"/>
              </w:rPr>
              <w:t xml:space="preserve">The camp does not have a </w:t>
            </w:r>
            <w:r>
              <w:rPr>
                <w:rFonts w:ascii="Arial" w:hAnsi="Arial" w:cs="Arial"/>
                <w:b/>
                <w:bCs/>
                <w:iCs/>
                <w:sz w:val="19"/>
                <w:szCs w:val="19"/>
                <w:lang w:val="en-GB"/>
              </w:rPr>
              <w:t>special medical room</w:t>
            </w:r>
            <w:r>
              <w:rPr>
                <w:rFonts w:ascii="Arial" w:hAnsi="Arial" w:cs="Arial"/>
                <w:iCs/>
                <w:sz w:val="19"/>
                <w:szCs w:val="19"/>
                <w:lang w:val="en-GB"/>
              </w:rPr>
              <w:t>, but a doctor shall be appointed, and all necessary medications shall be available, including vaccines against reptile bites</w:t>
            </w:r>
          </w:p>
        </w:tc>
        <w:tc>
          <w:tcPr>
            <w:tcW w:w="3685" w:type="dxa"/>
          </w:tcPr>
          <w:p w14:paraId="61D24346" w14:textId="77777777" w:rsidR="006C2B72" w:rsidRDefault="00000000">
            <w:pPr>
              <w:spacing w:after="0" w:line="240" w:lineRule="auto"/>
              <w:rPr>
                <w:rFonts w:asciiTheme="minorBidi" w:eastAsia="Times New Roman" w:hAnsiTheme="minorBidi" w:cstheme="minorBidi"/>
                <w:sz w:val="19"/>
                <w:szCs w:val="19"/>
                <w:highlight w:val="yellow"/>
                <w:lang w:val="en-GB" w:eastAsia="en-US"/>
              </w:rPr>
            </w:pPr>
            <w:r>
              <w:rPr>
                <w:rFonts w:ascii="Arial" w:hAnsi="Arial" w:cs="Arial"/>
                <w:sz w:val="19"/>
                <w:szCs w:val="19"/>
                <w:lang w:val="en-GB"/>
              </w:rPr>
              <w:t>Set up a special medical room in the camp and appoint a doctor. All necessary medications should be available, including vaccines against reptile bites</w:t>
            </w:r>
          </w:p>
        </w:tc>
        <w:tc>
          <w:tcPr>
            <w:tcW w:w="2126" w:type="dxa"/>
          </w:tcPr>
          <w:p w14:paraId="2D0094DF" w14:textId="77777777" w:rsidR="006C2B72" w:rsidRDefault="00000000">
            <w:pPr>
              <w:spacing w:after="0" w:line="240" w:lineRule="auto"/>
              <w:jc w:val="center"/>
              <w:rPr>
                <w:rFonts w:asciiTheme="minorBidi" w:eastAsia="Times New Roman" w:hAnsiTheme="minorBidi" w:cstheme="minorBidi"/>
                <w:sz w:val="19"/>
                <w:szCs w:val="19"/>
                <w:lang w:val="ru-RU" w:eastAsia="en-US"/>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73F4919A"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t>There is a first aid kit</w:t>
            </w:r>
          </w:p>
        </w:tc>
      </w:tr>
      <w:tr w:rsidR="006C2B72" w14:paraId="5F3C6313" w14:textId="77777777">
        <w:tc>
          <w:tcPr>
            <w:tcW w:w="567" w:type="dxa"/>
          </w:tcPr>
          <w:p w14:paraId="1855E1DE" w14:textId="77777777" w:rsidR="006C2B72" w:rsidRDefault="00000000">
            <w:pPr>
              <w:snapToGrid w:val="0"/>
              <w:spacing w:after="0" w:line="240" w:lineRule="auto"/>
              <w:jc w:val="center"/>
              <w:rPr>
                <w:rFonts w:asciiTheme="minorBidi" w:hAnsiTheme="minorBidi" w:cstheme="minorBidi"/>
                <w:b/>
                <w:bCs/>
                <w:sz w:val="19"/>
                <w:szCs w:val="19"/>
                <w:lang w:val="ru-RU" w:eastAsia="en-US"/>
              </w:rPr>
            </w:pPr>
            <w:r>
              <w:rPr>
                <w:rFonts w:asciiTheme="minorBidi" w:hAnsiTheme="minorBidi" w:cstheme="minorBidi"/>
                <w:b/>
                <w:bCs/>
                <w:sz w:val="19"/>
                <w:szCs w:val="19"/>
                <w:lang w:val="ru-RU" w:eastAsia="en-US"/>
              </w:rPr>
              <w:t>7</w:t>
            </w:r>
          </w:p>
        </w:tc>
        <w:tc>
          <w:tcPr>
            <w:tcW w:w="2127" w:type="dxa"/>
          </w:tcPr>
          <w:p w14:paraId="31C6B38D"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Food is cooked temporarily on a wood-burning stove</w:t>
            </w:r>
          </w:p>
        </w:tc>
        <w:tc>
          <w:tcPr>
            <w:tcW w:w="3685" w:type="dxa"/>
          </w:tcPr>
          <w:p w14:paraId="2EE30104"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eastAsiaTheme="majorEastAsia" w:hAnsi="Arial" w:cs="Arial"/>
                <w:sz w:val="19"/>
                <w:szCs w:val="19"/>
                <w:lang w:val="en-GB"/>
              </w:rPr>
              <w:t>Speed ​​up the installation of a gas or electric stove (cauldron)</w:t>
            </w:r>
          </w:p>
        </w:tc>
        <w:tc>
          <w:tcPr>
            <w:tcW w:w="2126" w:type="dxa"/>
          </w:tcPr>
          <w:p w14:paraId="4036C4CD" w14:textId="77777777" w:rsidR="006C2B72" w:rsidRDefault="00000000">
            <w:pPr>
              <w:spacing w:after="0" w:line="240" w:lineRule="auto"/>
              <w:jc w:val="center"/>
              <w:rPr>
                <w:rFonts w:asciiTheme="minorBidi" w:eastAsia="Times New Roman" w:hAnsiTheme="minorBidi" w:cstheme="minorBidi"/>
                <w:sz w:val="19"/>
                <w:szCs w:val="19"/>
                <w:lang w:val="ru-RU" w:eastAsia="en-US"/>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10AD30F8" w14:textId="77777777" w:rsidR="006C2B72" w:rsidRDefault="00000000">
            <w:pPr>
              <w:spacing w:after="0" w:line="240" w:lineRule="auto"/>
              <w:rPr>
                <w:rFonts w:asciiTheme="minorBidi" w:eastAsia="Times New Roman" w:hAnsiTheme="minorBidi" w:cstheme="minorBidi"/>
                <w:b/>
                <w:bCs/>
                <w:sz w:val="19"/>
                <w:szCs w:val="19"/>
                <w:lang w:val="ru-RU" w:eastAsia="en-US"/>
              </w:rPr>
            </w:pPr>
            <w:r>
              <w:rPr>
                <w:rFonts w:ascii="Arial" w:hAnsi="Arial" w:cs="Arial"/>
                <w:sz w:val="19"/>
                <w:szCs w:val="19"/>
                <w:lang w:val="en-GB"/>
              </w:rPr>
              <w:t>Until November 15</w:t>
            </w:r>
            <w:r>
              <w:rPr>
                <w:rFonts w:ascii="Arial" w:hAnsi="Arial" w:cs="Arial"/>
                <w:sz w:val="19"/>
                <w:szCs w:val="19"/>
                <w:vertAlign w:val="superscript"/>
                <w:lang w:val="en-GB"/>
              </w:rPr>
              <w:t>th</w:t>
            </w:r>
          </w:p>
        </w:tc>
      </w:tr>
      <w:tr w:rsidR="006C2B72" w:rsidRPr="00AD3432" w14:paraId="072111BA" w14:textId="77777777">
        <w:tc>
          <w:tcPr>
            <w:tcW w:w="567" w:type="dxa"/>
          </w:tcPr>
          <w:p w14:paraId="2AB1A699" w14:textId="77777777" w:rsidR="006C2B72" w:rsidRDefault="00000000">
            <w:pPr>
              <w:snapToGrid w:val="0"/>
              <w:spacing w:after="0" w:line="240" w:lineRule="auto"/>
              <w:jc w:val="center"/>
              <w:rPr>
                <w:rFonts w:asciiTheme="minorBidi" w:hAnsiTheme="minorBidi" w:cstheme="minorBidi"/>
                <w:b/>
                <w:bCs/>
                <w:sz w:val="19"/>
                <w:szCs w:val="19"/>
                <w:lang w:val="ru-RU" w:eastAsia="en-US"/>
              </w:rPr>
            </w:pPr>
            <w:r>
              <w:rPr>
                <w:rFonts w:asciiTheme="minorBidi" w:hAnsiTheme="minorBidi" w:cstheme="minorBidi"/>
                <w:b/>
                <w:bCs/>
                <w:sz w:val="19"/>
                <w:szCs w:val="19"/>
                <w:lang w:val="ru-RU" w:eastAsia="en-US"/>
              </w:rPr>
              <w:t>8</w:t>
            </w:r>
          </w:p>
        </w:tc>
        <w:tc>
          <w:tcPr>
            <w:tcW w:w="2127" w:type="dxa"/>
          </w:tcPr>
          <w:p w14:paraId="7C50F520"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No dust suppression measures are taken to minimize the impact on the environment</w:t>
            </w:r>
          </w:p>
        </w:tc>
        <w:tc>
          <w:tcPr>
            <w:tcW w:w="3685" w:type="dxa"/>
          </w:tcPr>
          <w:p w14:paraId="48D8B9A5"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Moistening of inert materials during their transportation and loading and unloading operations, for example, covering the body of vehicles with tarpaulins when transporting bulk materials</w:t>
            </w:r>
          </w:p>
        </w:tc>
        <w:tc>
          <w:tcPr>
            <w:tcW w:w="2126" w:type="dxa"/>
          </w:tcPr>
          <w:p w14:paraId="342DCA1B" w14:textId="77777777" w:rsidR="006C2B72" w:rsidRDefault="00000000">
            <w:pPr>
              <w:spacing w:after="0" w:line="240" w:lineRule="auto"/>
              <w:jc w:val="center"/>
              <w:rPr>
                <w:rFonts w:asciiTheme="minorBidi" w:eastAsia="Times New Roman" w:hAnsiTheme="minorBidi" w:cstheme="minorBidi"/>
                <w:sz w:val="19"/>
                <w:szCs w:val="19"/>
                <w:lang w:val="ru-RU" w:eastAsia="en-US"/>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1B4803D7"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In progress.</w:t>
            </w:r>
          </w:p>
          <w:p w14:paraId="77F6C685"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t>Dust suppression measures are being carried out</w:t>
            </w:r>
          </w:p>
        </w:tc>
      </w:tr>
      <w:tr w:rsidR="006C2B72" w:rsidRPr="00AD3432" w14:paraId="418D41FB" w14:textId="77777777">
        <w:tc>
          <w:tcPr>
            <w:tcW w:w="567" w:type="dxa"/>
          </w:tcPr>
          <w:p w14:paraId="1AB1C585" w14:textId="77777777" w:rsidR="006C2B72" w:rsidRDefault="00000000">
            <w:pPr>
              <w:snapToGrid w:val="0"/>
              <w:spacing w:after="0" w:line="240" w:lineRule="auto"/>
              <w:jc w:val="center"/>
              <w:rPr>
                <w:rFonts w:asciiTheme="minorBidi" w:hAnsiTheme="minorBidi" w:cstheme="minorBidi"/>
                <w:b/>
                <w:bCs/>
                <w:sz w:val="19"/>
                <w:szCs w:val="19"/>
                <w:lang w:val="ru-RU" w:eastAsia="en-US"/>
              </w:rPr>
            </w:pPr>
            <w:r>
              <w:rPr>
                <w:rFonts w:asciiTheme="minorBidi" w:hAnsiTheme="minorBidi" w:cstheme="minorBidi"/>
                <w:b/>
                <w:bCs/>
                <w:sz w:val="19"/>
                <w:szCs w:val="19"/>
                <w:lang w:val="ru-RU" w:eastAsia="en-US"/>
              </w:rPr>
              <w:t>9</w:t>
            </w:r>
          </w:p>
        </w:tc>
        <w:tc>
          <w:tcPr>
            <w:tcW w:w="2127" w:type="dxa"/>
          </w:tcPr>
          <w:p w14:paraId="30F33497"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 xml:space="preserve">Waste management is not established. There is no waste disposal site, no containers for solid waste and construction waste </w:t>
            </w:r>
            <w:r>
              <w:rPr>
                <w:rFonts w:ascii="Arial" w:hAnsi="Arial" w:cs="Arial"/>
                <w:sz w:val="19"/>
                <w:szCs w:val="19"/>
                <w:lang w:val="en-GB"/>
              </w:rPr>
              <w:lastRenderedPageBreak/>
              <w:t>have been installed, no contract has been concluded for the removal of solid waste and construction waste</w:t>
            </w:r>
          </w:p>
        </w:tc>
        <w:tc>
          <w:tcPr>
            <w:tcW w:w="3685" w:type="dxa"/>
          </w:tcPr>
          <w:p w14:paraId="3CBC6BFC"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lastRenderedPageBreak/>
              <w:t>Establish management of household and construction waste:</w:t>
            </w:r>
          </w:p>
          <w:p w14:paraId="238768FB"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 xml:space="preserve">- organize a separate place for storing construction </w:t>
            </w:r>
            <w:proofErr w:type="gramStart"/>
            <w:r>
              <w:rPr>
                <w:rFonts w:ascii="Arial" w:hAnsi="Arial" w:cs="Arial"/>
                <w:sz w:val="19"/>
                <w:szCs w:val="19"/>
                <w:lang w:val="en-GB"/>
              </w:rPr>
              <w:t>waste;</w:t>
            </w:r>
            <w:proofErr w:type="gramEnd"/>
          </w:p>
          <w:p w14:paraId="1CD33522"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lastRenderedPageBreak/>
              <w:t>- construction waste is stored on pallets (storage directly on the soil cover is prohibited</w:t>
            </w:r>
            <w:proofErr w:type="gramStart"/>
            <w:r>
              <w:rPr>
                <w:rFonts w:ascii="Arial" w:hAnsi="Arial" w:cs="Arial"/>
                <w:sz w:val="19"/>
                <w:szCs w:val="19"/>
                <w:lang w:val="en-GB"/>
              </w:rPr>
              <w:t>);</w:t>
            </w:r>
            <w:proofErr w:type="gramEnd"/>
          </w:p>
          <w:p w14:paraId="6DAA2BEC"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 collection, removal, accounting of removal is registered in the log of movement of industrial waste.</w:t>
            </w:r>
          </w:p>
          <w:p w14:paraId="07582061"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 conclusion of a contract for removal with the PMT of "</w:t>
            </w:r>
            <w:proofErr w:type="spellStart"/>
            <w:r>
              <w:rPr>
                <w:rFonts w:ascii="Arial" w:hAnsi="Arial" w:cs="Arial"/>
                <w:sz w:val="19"/>
                <w:szCs w:val="19"/>
                <w:lang w:val="en-GB"/>
              </w:rPr>
              <w:t>Toza</w:t>
            </w:r>
            <w:proofErr w:type="spellEnd"/>
            <w:r>
              <w:rPr>
                <w:rFonts w:ascii="Arial" w:hAnsi="Arial" w:cs="Arial"/>
                <w:sz w:val="19"/>
                <w:szCs w:val="19"/>
                <w:lang w:val="en-GB"/>
              </w:rPr>
              <w:t xml:space="preserve"> Hudud"</w:t>
            </w:r>
          </w:p>
        </w:tc>
        <w:tc>
          <w:tcPr>
            <w:tcW w:w="2126" w:type="dxa"/>
          </w:tcPr>
          <w:p w14:paraId="1A8AF8FE" w14:textId="77777777" w:rsidR="006C2B72" w:rsidRDefault="00000000">
            <w:pPr>
              <w:spacing w:after="0" w:line="240" w:lineRule="auto"/>
              <w:jc w:val="center"/>
              <w:rPr>
                <w:rFonts w:asciiTheme="minorBidi" w:eastAsia="Times New Roman" w:hAnsiTheme="minorBidi" w:cstheme="minorBidi"/>
                <w:sz w:val="19"/>
                <w:szCs w:val="19"/>
                <w:lang w:val="ru-RU" w:eastAsia="en-US"/>
              </w:rPr>
            </w:pPr>
            <w:r>
              <w:rPr>
                <w:rFonts w:ascii="Arial" w:eastAsia="Arial" w:hAnsi="Arial" w:cs="Arial"/>
                <w:sz w:val="18"/>
                <w:szCs w:val="18"/>
                <w:lang w:val="en-GB"/>
              </w:rPr>
              <w:lastRenderedPageBreak/>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0096FD94"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Completed.</w:t>
            </w:r>
          </w:p>
          <w:p w14:paraId="3B8AC572"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An iron container for waste disposal has been installed on the site.</w:t>
            </w:r>
          </w:p>
          <w:p w14:paraId="1FA2659C"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lastRenderedPageBreak/>
              <w:t>A contract has been concluded with a specialized organization for waste removal (Appendix 5)</w:t>
            </w:r>
          </w:p>
        </w:tc>
      </w:tr>
      <w:tr w:rsidR="006C2B72" w:rsidRPr="00AD3432" w14:paraId="6AC5443D" w14:textId="77777777">
        <w:tc>
          <w:tcPr>
            <w:tcW w:w="567" w:type="dxa"/>
          </w:tcPr>
          <w:p w14:paraId="5602495E" w14:textId="77777777" w:rsidR="006C2B72" w:rsidRDefault="00000000">
            <w:pPr>
              <w:snapToGrid w:val="0"/>
              <w:spacing w:after="0" w:line="240" w:lineRule="auto"/>
              <w:jc w:val="center"/>
              <w:rPr>
                <w:rFonts w:asciiTheme="minorBidi" w:hAnsiTheme="minorBidi" w:cstheme="minorBidi"/>
                <w:b/>
                <w:bCs/>
                <w:sz w:val="19"/>
                <w:szCs w:val="19"/>
                <w:lang w:val="en-GB" w:eastAsia="en-US"/>
              </w:rPr>
            </w:pPr>
            <w:r>
              <w:rPr>
                <w:rFonts w:asciiTheme="minorBidi" w:hAnsiTheme="minorBidi" w:cstheme="minorBidi"/>
                <w:b/>
                <w:bCs/>
                <w:sz w:val="19"/>
                <w:szCs w:val="19"/>
                <w:lang w:val="ru-RU" w:eastAsia="en-US"/>
              </w:rPr>
              <w:lastRenderedPageBreak/>
              <w:t>1</w:t>
            </w:r>
            <w:r>
              <w:rPr>
                <w:rFonts w:asciiTheme="minorBidi" w:hAnsiTheme="minorBidi" w:cstheme="minorBidi"/>
                <w:b/>
                <w:bCs/>
                <w:sz w:val="19"/>
                <w:szCs w:val="19"/>
                <w:lang w:val="en-GB" w:eastAsia="en-US"/>
              </w:rPr>
              <w:t>0</w:t>
            </w:r>
          </w:p>
        </w:tc>
        <w:tc>
          <w:tcPr>
            <w:tcW w:w="2127" w:type="dxa"/>
          </w:tcPr>
          <w:p w14:paraId="30C58F97"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There is no management plan for the prevention and elimination of emergency situations</w:t>
            </w:r>
          </w:p>
        </w:tc>
        <w:tc>
          <w:tcPr>
            <w:tcW w:w="3685" w:type="dxa"/>
          </w:tcPr>
          <w:p w14:paraId="262251AC"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Develop and place on site</w:t>
            </w:r>
          </w:p>
        </w:tc>
        <w:tc>
          <w:tcPr>
            <w:tcW w:w="2126" w:type="dxa"/>
          </w:tcPr>
          <w:p w14:paraId="38A6DD18" w14:textId="77777777" w:rsidR="006C2B72" w:rsidRDefault="00000000">
            <w:pPr>
              <w:spacing w:after="0" w:line="240" w:lineRule="auto"/>
              <w:jc w:val="center"/>
              <w:rPr>
                <w:rFonts w:asciiTheme="minorBidi" w:eastAsia="Times New Roman" w:hAnsiTheme="minorBidi" w:cstheme="minorBidi"/>
                <w:sz w:val="19"/>
                <w:szCs w:val="19"/>
                <w:lang w:val="ru-RU" w:eastAsia="en-US"/>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7971BD62"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Completed.</w:t>
            </w:r>
          </w:p>
          <w:p w14:paraId="48564950"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t>Developed and agreed upon SSEMP</w:t>
            </w:r>
          </w:p>
        </w:tc>
      </w:tr>
      <w:tr w:rsidR="006C2B72" w:rsidRPr="00AD3432" w14:paraId="7FB9B227" w14:textId="77777777">
        <w:tc>
          <w:tcPr>
            <w:tcW w:w="567" w:type="dxa"/>
          </w:tcPr>
          <w:p w14:paraId="2CD7D704" w14:textId="77777777" w:rsidR="006C2B72" w:rsidRDefault="00000000">
            <w:pPr>
              <w:snapToGrid w:val="0"/>
              <w:spacing w:after="0" w:line="240" w:lineRule="auto"/>
              <w:jc w:val="center"/>
              <w:rPr>
                <w:rFonts w:asciiTheme="minorBidi" w:hAnsiTheme="minorBidi" w:cstheme="minorBidi"/>
                <w:b/>
                <w:bCs/>
                <w:sz w:val="19"/>
                <w:szCs w:val="19"/>
                <w:lang w:val="en-GB" w:eastAsia="en-US"/>
              </w:rPr>
            </w:pPr>
            <w:r>
              <w:rPr>
                <w:rFonts w:asciiTheme="minorBidi" w:hAnsiTheme="minorBidi" w:cstheme="minorBidi"/>
                <w:b/>
                <w:bCs/>
                <w:sz w:val="19"/>
                <w:szCs w:val="19"/>
                <w:lang w:val="ru-RU" w:eastAsia="en-US"/>
              </w:rPr>
              <w:t>1</w:t>
            </w:r>
            <w:r>
              <w:rPr>
                <w:rFonts w:asciiTheme="minorBidi" w:hAnsiTheme="minorBidi" w:cstheme="minorBidi"/>
                <w:b/>
                <w:bCs/>
                <w:sz w:val="19"/>
                <w:szCs w:val="19"/>
                <w:lang w:val="en-GB" w:eastAsia="en-US"/>
              </w:rPr>
              <w:t>1</w:t>
            </w:r>
          </w:p>
        </w:tc>
        <w:tc>
          <w:tcPr>
            <w:tcW w:w="2127" w:type="dxa"/>
          </w:tcPr>
          <w:p w14:paraId="6F607BDB"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There are no logs of suggestions and complaints from construction personnel</w:t>
            </w:r>
          </w:p>
        </w:tc>
        <w:tc>
          <w:tcPr>
            <w:tcW w:w="3685" w:type="dxa"/>
          </w:tcPr>
          <w:p w14:paraId="637C84BB"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It is necessary to start a log</w:t>
            </w:r>
          </w:p>
        </w:tc>
        <w:tc>
          <w:tcPr>
            <w:tcW w:w="2126" w:type="dxa"/>
          </w:tcPr>
          <w:p w14:paraId="7033549D" w14:textId="77777777" w:rsidR="006C2B72" w:rsidRDefault="00000000">
            <w:pPr>
              <w:spacing w:after="0" w:line="240" w:lineRule="auto"/>
              <w:jc w:val="center"/>
              <w:rPr>
                <w:rFonts w:asciiTheme="minorBidi" w:eastAsia="Times New Roman" w:hAnsiTheme="minorBidi" w:cstheme="minorBidi"/>
                <w:sz w:val="19"/>
                <w:szCs w:val="19"/>
                <w:lang w:val="ru-RU" w:eastAsia="en-US"/>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43288B6E"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 xml:space="preserve">Completed. </w:t>
            </w:r>
          </w:p>
          <w:p w14:paraId="12B68930"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t>A journal for complaints and suggestions has been organized.</w:t>
            </w:r>
          </w:p>
        </w:tc>
      </w:tr>
      <w:tr w:rsidR="006C2B72" w14:paraId="55EF419F" w14:textId="77777777">
        <w:tc>
          <w:tcPr>
            <w:tcW w:w="567" w:type="dxa"/>
          </w:tcPr>
          <w:p w14:paraId="11F47975" w14:textId="77777777" w:rsidR="006C2B72" w:rsidRDefault="00000000">
            <w:pPr>
              <w:snapToGrid w:val="0"/>
              <w:spacing w:after="0" w:line="240" w:lineRule="auto"/>
              <w:jc w:val="center"/>
              <w:rPr>
                <w:rFonts w:asciiTheme="minorBidi" w:hAnsiTheme="minorBidi" w:cstheme="minorBidi"/>
                <w:b/>
                <w:bCs/>
                <w:sz w:val="19"/>
                <w:szCs w:val="19"/>
                <w:lang w:val="en-GB" w:eastAsia="en-US"/>
              </w:rPr>
            </w:pPr>
            <w:r>
              <w:rPr>
                <w:rFonts w:asciiTheme="minorBidi" w:hAnsiTheme="minorBidi" w:cstheme="minorBidi"/>
                <w:b/>
                <w:bCs/>
                <w:sz w:val="19"/>
                <w:szCs w:val="19"/>
                <w:lang w:val="ru-RU" w:eastAsia="en-US"/>
              </w:rPr>
              <w:t>1</w:t>
            </w:r>
            <w:r>
              <w:rPr>
                <w:rFonts w:asciiTheme="minorBidi" w:hAnsiTheme="minorBidi" w:cstheme="minorBidi"/>
                <w:b/>
                <w:bCs/>
                <w:sz w:val="19"/>
                <w:szCs w:val="19"/>
                <w:lang w:val="en-GB" w:eastAsia="en-US"/>
              </w:rPr>
              <w:t>2</w:t>
            </w:r>
          </w:p>
        </w:tc>
        <w:tc>
          <w:tcPr>
            <w:tcW w:w="2127" w:type="dxa"/>
          </w:tcPr>
          <w:p w14:paraId="6AE43792"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There are no signs indicating conventional and warning signs on equipment and objects located on the territory of the construction site</w:t>
            </w:r>
          </w:p>
        </w:tc>
        <w:tc>
          <w:tcPr>
            <w:tcW w:w="3685" w:type="dxa"/>
          </w:tcPr>
          <w:p w14:paraId="73C8FABF"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Install signs with conventional and warning signs on equipment and objects located on the territory of the construction site.</w:t>
            </w:r>
          </w:p>
          <w:p w14:paraId="1335D271"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Check knowledge of the purpose of these signs when instructing personnel</w:t>
            </w:r>
          </w:p>
        </w:tc>
        <w:tc>
          <w:tcPr>
            <w:tcW w:w="2126" w:type="dxa"/>
          </w:tcPr>
          <w:p w14:paraId="79163518" w14:textId="77777777" w:rsidR="006C2B72" w:rsidRDefault="00000000">
            <w:pPr>
              <w:spacing w:after="0" w:line="240" w:lineRule="auto"/>
              <w:jc w:val="center"/>
              <w:rPr>
                <w:rFonts w:asciiTheme="minorBidi" w:eastAsia="Times New Roman" w:hAnsiTheme="minorBidi" w:cstheme="minorBidi"/>
                <w:sz w:val="19"/>
                <w:szCs w:val="19"/>
                <w:lang w:val="ru-RU" w:eastAsia="en-US"/>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7D0C24DE" w14:textId="77777777" w:rsidR="006C2B72" w:rsidRDefault="00000000">
            <w:pPr>
              <w:spacing w:after="0" w:line="240" w:lineRule="auto"/>
              <w:rPr>
                <w:rFonts w:asciiTheme="minorBidi" w:eastAsia="Times New Roman" w:hAnsiTheme="minorBidi" w:cstheme="minorBidi"/>
                <w:b/>
                <w:bCs/>
                <w:sz w:val="19"/>
                <w:szCs w:val="19"/>
                <w:lang w:val="ru-RU" w:eastAsia="en-US"/>
              </w:rPr>
            </w:pPr>
            <w:r>
              <w:rPr>
                <w:rFonts w:ascii="Arial" w:hAnsi="Arial" w:cs="Arial"/>
                <w:sz w:val="19"/>
                <w:szCs w:val="19"/>
                <w:lang w:val="en-GB"/>
              </w:rPr>
              <w:t>Until November 30</w:t>
            </w:r>
            <w:r>
              <w:rPr>
                <w:rFonts w:ascii="Arial" w:hAnsi="Arial" w:cs="Arial"/>
                <w:sz w:val="19"/>
                <w:szCs w:val="19"/>
                <w:vertAlign w:val="superscript"/>
                <w:lang w:val="en-GB"/>
              </w:rPr>
              <w:t>th</w:t>
            </w:r>
          </w:p>
        </w:tc>
      </w:tr>
    </w:tbl>
    <w:p w14:paraId="015CBAC1" w14:textId="77777777" w:rsidR="006C2B72" w:rsidRDefault="00000000">
      <w:pPr>
        <w:numPr>
          <w:ilvl w:val="0"/>
          <w:numId w:val="4"/>
        </w:numPr>
        <w:tabs>
          <w:tab w:val="left" w:pos="709"/>
        </w:tabs>
        <w:spacing w:after="120" w:line="240" w:lineRule="auto"/>
        <w:ind w:left="0" w:firstLine="0"/>
        <w:rPr>
          <w:rFonts w:ascii="Arial" w:hAnsi="Arial" w:cs="Arial"/>
          <w:b/>
          <w:bCs/>
          <w:i/>
          <w:iCs/>
          <w:color w:val="000000"/>
          <w:sz w:val="19"/>
          <w:szCs w:val="19"/>
          <w:u w:val="single"/>
          <w:lang w:val="en-GB"/>
        </w:rPr>
      </w:pPr>
      <w:r>
        <w:rPr>
          <w:rFonts w:ascii="Arial" w:hAnsi="Arial" w:cs="Arial"/>
          <w:b/>
          <w:bCs/>
          <w:i/>
          <w:iCs/>
          <w:color w:val="000000"/>
          <w:sz w:val="19"/>
          <w:szCs w:val="19"/>
          <w:u w:val="single"/>
          <w:lang w:val="en-GB"/>
        </w:rPr>
        <w:t>Construction site of TSS Turon</w:t>
      </w:r>
    </w:p>
    <w:tbl>
      <w:tblPr>
        <w:tblStyle w:val="14"/>
        <w:tblW w:w="10490" w:type="dxa"/>
        <w:tblInd w:w="-5" w:type="dxa"/>
        <w:tblLayout w:type="fixed"/>
        <w:tblLook w:val="04A0" w:firstRow="1" w:lastRow="0" w:firstColumn="1" w:lastColumn="0" w:noHBand="0" w:noVBand="1"/>
      </w:tblPr>
      <w:tblGrid>
        <w:gridCol w:w="567"/>
        <w:gridCol w:w="2268"/>
        <w:gridCol w:w="3544"/>
        <w:gridCol w:w="2126"/>
        <w:gridCol w:w="1985"/>
      </w:tblGrid>
      <w:tr w:rsidR="006C2B72" w14:paraId="51F001EB" w14:textId="77777777">
        <w:tc>
          <w:tcPr>
            <w:tcW w:w="567" w:type="dxa"/>
          </w:tcPr>
          <w:p w14:paraId="39E2B69D" w14:textId="77777777" w:rsidR="006C2B72" w:rsidRDefault="00000000">
            <w:pPr>
              <w:snapToGrid w:val="0"/>
              <w:spacing w:after="0" w:line="240" w:lineRule="auto"/>
              <w:jc w:val="center"/>
              <w:rPr>
                <w:rFonts w:asciiTheme="minorBidi" w:hAnsiTheme="minorBidi" w:cstheme="minorBidi"/>
                <w:b/>
                <w:bCs/>
                <w:sz w:val="19"/>
                <w:szCs w:val="19"/>
                <w:lang w:val="ru-RU" w:eastAsia="en-US"/>
              </w:rPr>
            </w:pPr>
            <w:r>
              <w:rPr>
                <w:rFonts w:asciiTheme="minorBidi" w:hAnsiTheme="minorBidi" w:cstheme="minorBidi"/>
                <w:b/>
                <w:bCs/>
                <w:sz w:val="19"/>
                <w:szCs w:val="19"/>
                <w:lang w:val="ru-RU" w:eastAsia="en-US"/>
              </w:rPr>
              <w:t>№</w:t>
            </w:r>
          </w:p>
        </w:tc>
        <w:tc>
          <w:tcPr>
            <w:tcW w:w="2268" w:type="dxa"/>
          </w:tcPr>
          <w:p w14:paraId="49846B2B" w14:textId="77777777" w:rsidR="006C2B72" w:rsidRDefault="00000000">
            <w:pPr>
              <w:spacing w:after="0" w:line="240" w:lineRule="auto"/>
              <w:jc w:val="center"/>
              <w:rPr>
                <w:rFonts w:asciiTheme="minorBidi" w:eastAsia="Times New Roman" w:hAnsiTheme="minorBidi" w:cstheme="minorBidi"/>
                <w:b/>
                <w:bCs/>
                <w:sz w:val="19"/>
                <w:szCs w:val="19"/>
                <w:lang w:val="en-GB" w:eastAsia="en-US"/>
              </w:rPr>
            </w:pPr>
            <w:r>
              <w:rPr>
                <w:rFonts w:asciiTheme="minorBidi" w:eastAsia="Times New Roman" w:hAnsiTheme="minorBidi" w:cstheme="minorBidi"/>
                <w:b/>
                <w:bCs/>
                <w:sz w:val="19"/>
                <w:szCs w:val="19"/>
                <w:lang w:val="en-GB" w:eastAsia="en-US"/>
              </w:rPr>
              <w:t>Non-compliance</w:t>
            </w:r>
          </w:p>
        </w:tc>
        <w:tc>
          <w:tcPr>
            <w:tcW w:w="3544" w:type="dxa"/>
          </w:tcPr>
          <w:p w14:paraId="78102B0E" w14:textId="77777777" w:rsidR="006C2B72" w:rsidRDefault="00000000">
            <w:pPr>
              <w:spacing w:after="0" w:line="240" w:lineRule="auto"/>
              <w:jc w:val="center"/>
              <w:rPr>
                <w:rFonts w:asciiTheme="minorBidi" w:eastAsia="Times New Roman" w:hAnsiTheme="minorBidi" w:cstheme="minorBidi"/>
                <w:b/>
                <w:bCs/>
                <w:sz w:val="19"/>
                <w:szCs w:val="19"/>
                <w:lang w:val="ru-RU" w:eastAsia="en-US"/>
              </w:rPr>
            </w:pPr>
            <w:proofErr w:type="spellStart"/>
            <w:r>
              <w:rPr>
                <w:rFonts w:asciiTheme="minorBidi" w:eastAsia="Times New Roman" w:hAnsiTheme="minorBidi" w:cstheme="minorBidi"/>
                <w:b/>
                <w:bCs/>
                <w:sz w:val="19"/>
                <w:szCs w:val="19"/>
                <w:lang w:val="ru-RU" w:eastAsia="en-US"/>
              </w:rPr>
              <w:t>Corrective</w:t>
            </w:r>
            <w:proofErr w:type="spellEnd"/>
            <w:r>
              <w:rPr>
                <w:rFonts w:asciiTheme="minorBidi" w:eastAsia="Times New Roman" w:hAnsiTheme="minorBidi" w:cstheme="minorBidi"/>
                <w:b/>
                <w:bCs/>
                <w:sz w:val="19"/>
                <w:szCs w:val="19"/>
                <w:lang w:val="ru-RU" w:eastAsia="en-US"/>
              </w:rPr>
              <w:t>/</w:t>
            </w:r>
            <w:proofErr w:type="spellStart"/>
            <w:r>
              <w:rPr>
                <w:rFonts w:asciiTheme="minorBidi" w:eastAsia="Times New Roman" w:hAnsiTheme="minorBidi" w:cstheme="minorBidi"/>
                <w:b/>
                <w:bCs/>
                <w:sz w:val="19"/>
                <w:szCs w:val="19"/>
                <w:lang w:val="ru-RU" w:eastAsia="en-US"/>
              </w:rPr>
              <w:t>Preventive</w:t>
            </w:r>
            <w:proofErr w:type="spellEnd"/>
            <w:r>
              <w:rPr>
                <w:rFonts w:asciiTheme="minorBidi" w:eastAsia="Times New Roman" w:hAnsiTheme="minorBidi" w:cstheme="minorBidi"/>
                <w:b/>
                <w:bCs/>
                <w:sz w:val="19"/>
                <w:szCs w:val="19"/>
                <w:lang w:val="ru-RU" w:eastAsia="en-US"/>
              </w:rPr>
              <w:t xml:space="preserve"> Action</w:t>
            </w:r>
          </w:p>
        </w:tc>
        <w:tc>
          <w:tcPr>
            <w:tcW w:w="2126" w:type="dxa"/>
          </w:tcPr>
          <w:p w14:paraId="1F50C182" w14:textId="77777777" w:rsidR="006C2B72" w:rsidRDefault="00000000">
            <w:pPr>
              <w:spacing w:after="0" w:line="240" w:lineRule="auto"/>
              <w:jc w:val="center"/>
              <w:rPr>
                <w:rFonts w:asciiTheme="minorBidi" w:eastAsia="Times New Roman" w:hAnsiTheme="minorBidi" w:cstheme="minorBidi"/>
                <w:b/>
                <w:bCs/>
                <w:sz w:val="19"/>
                <w:szCs w:val="19"/>
                <w:lang w:val="en-GB" w:eastAsia="en-US"/>
              </w:rPr>
            </w:pPr>
            <w:r>
              <w:rPr>
                <w:rFonts w:asciiTheme="minorBidi" w:eastAsia="Times New Roman" w:hAnsiTheme="minorBidi" w:cstheme="minorBidi"/>
                <w:b/>
                <w:bCs/>
                <w:sz w:val="19"/>
                <w:szCs w:val="19"/>
                <w:lang w:val="en-GB" w:eastAsia="en-US"/>
              </w:rPr>
              <w:t>Responsibility</w:t>
            </w:r>
          </w:p>
          <w:p w14:paraId="781C50CB" w14:textId="77777777" w:rsidR="006C2B72" w:rsidRDefault="00000000">
            <w:pPr>
              <w:spacing w:after="0" w:line="240" w:lineRule="auto"/>
              <w:jc w:val="center"/>
              <w:rPr>
                <w:rFonts w:asciiTheme="minorBidi" w:eastAsia="Times New Roman" w:hAnsiTheme="minorBidi" w:cstheme="minorBidi"/>
                <w:b/>
                <w:bCs/>
                <w:sz w:val="19"/>
                <w:szCs w:val="19"/>
                <w:lang w:val="en-GB" w:eastAsia="en-US"/>
              </w:rPr>
            </w:pPr>
            <w:r>
              <w:rPr>
                <w:rFonts w:asciiTheme="minorBidi" w:eastAsia="Times New Roman" w:hAnsiTheme="minorBidi" w:cstheme="minorBidi"/>
                <w:b/>
                <w:bCs/>
                <w:sz w:val="19"/>
                <w:szCs w:val="19"/>
                <w:lang w:val="en-GB" w:eastAsia="en-US"/>
              </w:rPr>
              <w:t>according to contractual obligations</w:t>
            </w:r>
          </w:p>
        </w:tc>
        <w:tc>
          <w:tcPr>
            <w:tcW w:w="1985" w:type="dxa"/>
          </w:tcPr>
          <w:p w14:paraId="71548144" w14:textId="77777777" w:rsidR="006C2B72" w:rsidRDefault="00000000">
            <w:pPr>
              <w:spacing w:after="0" w:line="240" w:lineRule="auto"/>
              <w:jc w:val="center"/>
              <w:rPr>
                <w:rFonts w:asciiTheme="minorBidi" w:eastAsia="Times New Roman" w:hAnsiTheme="minorBidi" w:cstheme="minorBidi"/>
                <w:b/>
                <w:bCs/>
                <w:sz w:val="19"/>
                <w:szCs w:val="19"/>
                <w:lang w:val="ru-RU" w:eastAsia="en-US"/>
              </w:rPr>
            </w:pPr>
            <w:proofErr w:type="spellStart"/>
            <w:r>
              <w:rPr>
                <w:rFonts w:asciiTheme="minorBidi" w:eastAsia="Times New Roman" w:hAnsiTheme="minorBidi" w:cstheme="minorBidi"/>
                <w:b/>
                <w:bCs/>
                <w:sz w:val="19"/>
                <w:szCs w:val="19"/>
                <w:lang w:val="ru-RU" w:eastAsia="en-US"/>
              </w:rPr>
              <w:t>Due</w:t>
            </w:r>
            <w:proofErr w:type="spellEnd"/>
            <w:r>
              <w:rPr>
                <w:rFonts w:asciiTheme="minorBidi" w:eastAsia="Times New Roman" w:hAnsiTheme="minorBidi" w:cstheme="minorBidi"/>
                <w:b/>
                <w:bCs/>
                <w:sz w:val="19"/>
                <w:szCs w:val="19"/>
                <w:lang w:val="ru-RU" w:eastAsia="en-US"/>
              </w:rPr>
              <w:t xml:space="preserve"> date</w:t>
            </w:r>
          </w:p>
        </w:tc>
      </w:tr>
      <w:tr w:rsidR="006C2B72" w:rsidRPr="00AD3432" w14:paraId="617644A2" w14:textId="77777777">
        <w:tc>
          <w:tcPr>
            <w:tcW w:w="567" w:type="dxa"/>
          </w:tcPr>
          <w:p w14:paraId="7F8663B7" w14:textId="77777777" w:rsidR="006C2B72" w:rsidRDefault="00000000">
            <w:pPr>
              <w:snapToGrid w:val="0"/>
              <w:spacing w:after="0" w:line="240" w:lineRule="auto"/>
              <w:jc w:val="center"/>
              <w:rPr>
                <w:rFonts w:asciiTheme="minorBidi" w:hAnsiTheme="minorBidi" w:cstheme="minorBidi"/>
                <w:b/>
                <w:bCs/>
                <w:sz w:val="19"/>
                <w:szCs w:val="19"/>
                <w:lang w:val="ru-RU" w:eastAsia="en-US"/>
              </w:rPr>
            </w:pPr>
            <w:r>
              <w:rPr>
                <w:rFonts w:asciiTheme="minorBidi" w:hAnsiTheme="minorBidi" w:cstheme="minorBidi"/>
                <w:b/>
                <w:bCs/>
                <w:sz w:val="19"/>
                <w:szCs w:val="19"/>
                <w:lang w:val="ru-RU" w:eastAsia="en-US"/>
              </w:rPr>
              <w:t>1</w:t>
            </w:r>
          </w:p>
        </w:tc>
        <w:tc>
          <w:tcPr>
            <w:tcW w:w="2268" w:type="dxa"/>
          </w:tcPr>
          <w:p w14:paraId="2E0578EE"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t>There is no fire post on the site</w:t>
            </w:r>
          </w:p>
        </w:tc>
        <w:tc>
          <w:tcPr>
            <w:tcW w:w="3544" w:type="dxa"/>
          </w:tcPr>
          <w:p w14:paraId="2F870ABB"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t>Organize a fire-fighting post on the site, including providing the area where compressed gas cylinders are located with primary fire extinguishing equipment</w:t>
            </w:r>
          </w:p>
        </w:tc>
        <w:tc>
          <w:tcPr>
            <w:tcW w:w="2126" w:type="dxa"/>
          </w:tcPr>
          <w:p w14:paraId="2D7E4CE2" w14:textId="77777777" w:rsidR="006C2B72" w:rsidRDefault="00000000">
            <w:pPr>
              <w:spacing w:after="0" w:line="240" w:lineRule="auto"/>
              <w:jc w:val="center"/>
              <w:rPr>
                <w:rFonts w:asciiTheme="minorBidi" w:eastAsia="Times New Roman" w:hAnsiTheme="minorBidi" w:cstheme="minorBidi"/>
                <w:sz w:val="19"/>
                <w:szCs w:val="19"/>
                <w:lang w:val="ru-RU" w:eastAsia="en-US"/>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109CB097"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Completed.</w:t>
            </w:r>
          </w:p>
          <w:p w14:paraId="26E95D58" w14:textId="77777777" w:rsidR="006C2B72" w:rsidRDefault="00000000">
            <w:pPr>
              <w:spacing w:after="0" w:line="240" w:lineRule="auto"/>
              <w:rPr>
                <w:rFonts w:ascii="Arial" w:eastAsia="Times New Roman" w:hAnsi="Arial" w:cs="Arial"/>
                <w:sz w:val="19"/>
                <w:szCs w:val="19"/>
                <w:lang w:val="en-GB" w:eastAsia="en-US"/>
              </w:rPr>
            </w:pPr>
            <w:r>
              <w:rPr>
                <w:rFonts w:ascii="Arial" w:hAnsi="Arial" w:cs="Arial"/>
                <w:sz w:val="19"/>
                <w:szCs w:val="19"/>
                <w:lang w:val="en-GB"/>
              </w:rPr>
              <w:t>The post is equipped with fire extinguishing equipment</w:t>
            </w:r>
          </w:p>
        </w:tc>
      </w:tr>
      <w:tr w:rsidR="006C2B72" w:rsidRPr="00AD3432" w14:paraId="3588278D" w14:textId="77777777">
        <w:tc>
          <w:tcPr>
            <w:tcW w:w="567" w:type="dxa"/>
          </w:tcPr>
          <w:p w14:paraId="1133ED6C" w14:textId="77777777" w:rsidR="006C2B72" w:rsidRDefault="00000000">
            <w:pPr>
              <w:snapToGrid w:val="0"/>
              <w:spacing w:after="0" w:line="240" w:lineRule="auto"/>
              <w:jc w:val="center"/>
              <w:rPr>
                <w:rFonts w:asciiTheme="minorBidi" w:hAnsiTheme="minorBidi" w:cstheme="minorBidi"/>
                <w:b/>
                <w:bCs/>
                <w:sz w:val="19"/>
                <w:szCs w:val="19"/>
                <w:lang w:val="ru-RU" w:eastAsia="en-US"/>
              </w:rPr>
            </w:pPr>
            <w:r>
              <w:rPr>
                <w:rFonts w:asciiTheme="minorBidi" w:hAnsiTheme="minorBidi" w:cstheme="minorBidi"/>
                <w:b/>
                <w:bCs/>
                <w:sz w:val="19"/>
                <w:szCs w:val="19"/>
                <w:lang w:val="ru-RU" w:eastAsia="en-US"/>
              </w:rPr>
              <w:t>2</w:t>
            </w:r>
          </w:p>
        </w:tc>
        <w:tc>
          <w:tcPr>
            <w:tcW w:w="2268" w:type="dxa"/>
          </w:tcPr>
          <w:p w14:paraId="1027F14C"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t>Work with bitumen during construction works is carried out without observing environmental protection requirements</w:t>
            </w:r>
          </w:p>
        </w:tc>
        <w:tc>
          <w:tcPr>
            <w:tcW w:w="3544" w:type="dxa"/>
          </w:tcPr>
          <w:p w14:paraId="1356F46A"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Isolate soil from bitumen contamination.</w:t>
            </w:r>
          </w:p>
          <w:p w14:paraId="65AF92FF"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t>Burning of any materials on or near construction sites is prohibited</w:t>
            </w:r>
          </w:p>
        </w:tc>
        <w:tc>
          <w:tcPr>
            <w:tcW w:w="2126" w:type="dxa"/>
          </w:tcPr>
          <w:p w14:paraId="0C88A243" w14:textId="77777777" w:rsidR="006C2B72" w:rsidRDefault="00000000">
            <w:pPr>
              <w:spacing w:after="0" w:line="240" w:lineRule="auto"/>
              <w:jc w:val="center"/>
              <w:rPr>
                <w:rFonts w:asciiTheme="minorBidi" w:eastAsia="Times New Roman" w:hAnsiTheme="minorBidi" w:cstheme="minorBidi"/>
                <w:sz w:val="19"/>
                <w:szCs w:val="19"/>
                <w:lang w:val="ru-RU" w:eastAsia="en-US"/>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6E8807CE" w14:textId="77777777" w:rsidR="006C2B72" w:rsidRDefault="00000000">
            <w:pPr>
              <w:spacing w:after="0" w:line="240" w:lineRule="auto"/>
              <w:rPr>
                <w:rFonts w:ascii="Arial" w:eastAsia="Arial" w:hAnsi="Arial" w:cs="Arial"/>
                <w:sz w:val="19"/>
                <w:szCs w:val="19"/>
                <w:lang w:val="en-GB"/>
              </w:rPr>
            </w:pPr>
            <w:r>
              <w:rPr>
                <w:rFonts w:ascii="Arial" w:eastAsia="Arial" w:hAnsi="Arial" w:cs="Arial"/>
                <w:sz w:val="19"/>
                <w:szCs w:val="19"/>
                <w:lang w:val="en-GB"/>
              </w:rPr>
              <w:t>Completed.</w:t>
            </w:r>
          </w:p>
          <w:p w14:paraId="43F85749" w14:textId="77777777" w:rsidR="006C2B72" w:rsidRDefault="00000000">
            <w:pPr>
              <w:spacing w:after="0" w:line="240" w:lineRule="auto"/>
              <w:rPr>
                <w:rFonts w:ascii="Arial" w:eastAsia="Times New Roman" w:hAnsi="Arial" w:cs="Arial"/>
                <w:sz w:val="19"/>
                <w:szCs w:val="19"/>
                <w:lang w:val="en-GB" w:eastAsia="en-US"/>
              </w:rPr>
            </w:pPr>
            <w:r>
              <w:rPr>
                <w:rFonts w:ascii="Arial" w:eastAsia="Arial" w:hAnsi="Arial" w:cs="Arial"/>
                <w:sz w:val="19"/>
                <w:szCs w:val="19"/>
                <w:lang w:val="en-GB"/>
              </w:rPr>
              <w:t xml:space="preserve">Works with bitumen are carried out on a special concreted site at </w:t>
            </w:r>
            <w:proofErr w:type="gramStart"/>
            <w:r>
              <w:rPr>
                <w:rFonts w:ascii="Arial" w:eastAsia="Arial" w:hAnsi="Arial" w:cs="Arial"/>
                <w:sz w:val="19"/>
                <w:szCs w:val="19"/>
                <w:lang w:val="en-GB"/>
              </w:rPr>
              <w:t>a distance of 50</w:t>
            </w:r>
            <w:proofErr w:type="gramEnd"/>
            <w:r>
              <w:rPr>
                <w:rFonts w:ascii="Arial" w:eastAsia="Arial" w:hAnsi="Arial" w:cs="Arial"/>
                <w:sz w:val="19"/>
                <w:szCs w:val="19"/>
                <w:lang w:val="en-GB"/>
              </w:rPr>
              <w:t xml:space="preserve"> m from residential premises</w:t>
            </w:r>
          </w:p>
        </w:tc>
      </w:tr>
      <w:tr w:rsidR="006C2B72" w:rsidRPr="00AD3432" w14:paraId="44AD5481" w14:textId="77777777">
        <w:tc>
          <w:tcPr>
            <w:tcW w:w="567" w:type="dxa"/>
          </w:tcPr>
          <w:p w14:paraId="43621906" w14:textId="77777777" w:rsidR="006C2B72" w:rsidRDefault="00000000">
            <w:pPr>
              <w:snapToGrid w:val="0"/>
              <w:spacing w:after="0" w:line="240" w:lineRule="auto"/>
              <w:jc w:val="center"/>
              <w:rPr>
                <w:rFonts w:asciiTheme="minorBidi" w:hAnsiTheme="minorBidi" w:cstheme="minorBidi"/>
                <w:b/>
                <w:bCs/>
                <w:sz w:val="19"/>
                <w:szCs w:val="19"/>
                <w:lang w:val="ru-RU" w:eastAsia="en-US"/>
              </w:rPr>
            </w:pPr>
            <w:r>
              <w:rPr>
                <w:rFonts w:asciiTheme="minorBidi" w:hAnsiTheme="minorBidi" w:cstheme="minorBidi"/>
                <w:b/>
                <w:bCs/>
                <w:sz w:val="19"/>
                <w:szCs w:val="19"/>
                <w:lang w:val="ru-RU" w:eastAsia="en-US"/>
              </w:rPr>
              <w:t>3</w:t>
            </w:r>
          </w:p>
        </w:tc>
        <w:tc>
          <w:tcPr>
            <w:tcW w:w="2268" w:type="dxa"/>
          </w:tcPr>
          <w:p w14:paraId="2566DBFD"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t>There is no warehouse for storing fuels and lubricants (F&amp;L) and other hazardous chemicals</w:t>
            </w:r>
          </w:p>
        </w:tc>
        <w:tc>
          <w:tcPr>
            <w:tcW w:w="3544" w:type="dxa"/>
          </w:tcPr>
          <w:p w14:paraId="22784B83" w14:textId="77777777" w:rsidR="006C2B72" w:rsidRDefault="00000000">
            <w:pPr>
              <w:spacing w:after="0" w:line="240" w:lineRule="auto"/>
              <w:rPr>
                <w:rFonts w:asciiTheme="minorBidi" w:eastAsia="Times New Roman" w:hAnsiTheme="minorBidi" w:cstheme="minorBidi"/>
                <w:b/>
                <w:bCs/>
                <w:sz w:val="19"/>
                <w:szCs w:val="19"/>
                <w:lang w:val="en-GB" w:eastAsia="en-US"/>
              </w:rPr>
            </w:pPr>
            <w:r>
              <w:rPr>
                <w:rFonts w:ascii="Arial" w:hAnsi="Arial" w:cs="Arial"/>
                <w:sz w:val="19"/>
                <w:szCs w:val="19"/>
                <w:lang w:val="en-GB"/>
              </w:rPr>
              <w:t xml:space="preserve">Organize a warehouse for storing tanks with fuels and lubricants on a fire-resistant foundation erected in accordance with the requirements of regulatory acts, </w:t>
            </w:r>
            <w:proofErr w:type="gramStart"/>
            <w:r>
              <w:rPr>
                <w:rFonts w:ascii="Arial" w:hAnsi="Arial" w:cs="Arial"/>
                <w:sz w:val="19"/>
                <w:szCs w:val="19"/>
                <w:lang w:val="en-GB"/>
              </w:rPr>
              <w:t>and also</w:t>
            </w:r>
            <w:proofErr w:type="gramEnd"/>
            <w:r>
              <w:rPr>
                <w:rFonts w:ascii="Arial" w:hAnsi="Arial" w:cs="Arial"/>
                <w:sz w:val="19"/>
                <w:szCs w:val="19"/>
                <w:lang w:val="en-GB"/>
              </w:rPr>
              <w:t xml:space="preserve"> equip the tanks with bunds and barriers. Develop instructions for preventing and eliminating spills and spills of hazardous materials</w:t>
            </w:r>
          </w:p>
        </w:tc>
        <w:tc>
          <w:tcPr>
            <w:tcW w:w="2126" w:type="dxa"/>
          </w:tcPr>
          <w:p w14:paraId="2B8EDBB8" w14:textId="77777777" w:rsidR="006C2B72" w:rsidRDefault="00000000">
            <w:pPr>
              <w:spacing w:after="0" w:line="240" w:lineRule="auto"/>
              <w:jc w:val="center"/>
              <w:rPr>
                <w:rFonts w:asciiTheme="minorBidi" w:eastAsia="Times New Roman" w:hAnsiTheme="minorBidi" w:cstheme="minorBidi"/>
                <w:sz w:val="19"/>
                <w:szCs w:val="19"/>
                <w:lang w:val="ru-RU" w:eastAsia="en-US"/>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157F2867"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Completed.</w:t>
            </w:r>
          </w:p>
          <w:p w14:paraId="4832A8B6" w14:textId="77777777" w:rsidR="006C2B72" w:rsidRDefault="00000000">
            <w:pPr>
              <w:spacing w:after="0" w:line="240" w:lineRule="auto"/>
              <w:rPr>
                <w:rFonts w:ascii="Arial" w:eastAsia="Times New Roman" w:hAnsi="Arial" w:cs="Arial"/>
                <w:sz w:val="19"/>
                <w:szCs w:val="19"/>
                <w:lang w:val="en-GB" w:eastAsia="en-US"/>
              </w:rPr>
            </w:pPr>
            <w:r>
              <w:rPr>
                <w:rFonts w:ascii="Arial" w:hAnsi="Arial" w:cs="Arial"/>
                <w:sz w:val="19"/>
                <w:szCs w:val="19"/>
                <w:lang w:val="en-GB"/>
              </w:rPr>
              <w:t>A concreted area for storing fuel and lubricants has been organized</w:t>
            </w:r>
          </w:p>
        </w:tc>
      </w:tr>
      <w:tr w:rsidR="006C2B72" w14:paraId="5E3EBB34" w14:textId="77777777">
        <w:tc>
          <w:tcPr>
            <w:tcW w:w="567" w:type="dxa"/>
          </w:tcPr>
          <w:p w14:paraId="488FB267" w14:textId="77777777" w:rsidR="006C2B72" w:rsidRDefault="00000000">
            <w:pPr>
              <w:snapToGrid w:val="0"/>
              <w:spacing w:after="0" w:line="240" w:lineRule="auto"/>
              <w:jc w:val="center"/>
              <w:rPr>
                <w:rFonts w:asciiTheme="minorBidi" w:hAnsiTheme="minorBidi" w:cstheme="minorBidi"/>
                <w:b/>
                <w:bCs/>
                <w:sz w:val="19"/>
                <w:szCs w:val="19"/>
                <w:lang w:val="ru-RU" w:eastAsia="en-US"/>
              </w:rPr>
            </w:pPr>
            <w:r>
              <w:rPr>
                <w:rFonts w:asciiTheme="minorBidi" w:hAnsiTheme="minorBidi" w:cstheme="minorBidi"/>
                <w:b/>
                <w:bCs/>
                <w:sz w:val="19"/>
                <w:szCs w:val="19"/>
                <w:lang w:val="ru-RU" w:eastAsia="en-US"/>
              </w:rPr>
              <w:t>4</w:t>
            </w:r>
          </w:p>
        </w:tc>
        <w:tc>
          <w:tcPr>
            <w:tcW w:w="2268" w:type="dxa"/>
          </w:tcPr>
          <w:p w14:paraId="4BBBF594"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iCs/>
                <w:sz w:val="19"/>
                <w:szCs w:val="19"/>
                <w:lang w:val="en-GB"/>
              </w:rPr>
              <w:t>The camp does not have a special medical room, but a doctor shall be appointed, and all necessary medications shall be available, including vaccines against reptile bites</w:t>
            </w:r>
          </w:p>
        </w:tc>
        <w:tc>
          <w:tcPr>
            <w:tcW w:w="3544" w:type="dxa"/>
          </w:tcPr>
          <w:p w14:paraId="04C918A5"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Set up a special medical room in the camp and appoint a doctor. All necessary medications should be available, including vaccines against reptile bites</w:t>
            </w:r>
          </w:p>
        </w:tc>
        <w:tc>
          <w:tcPr>
            <w:tcW w:w="2126" w:type="dxa"/>
          </w:tcPr>
          <w:p w14:paraId="5F91D48E" w14:textId="77777777" w:rsidR="006C2B72" w:rsidRDefault="00000000">
            <w:pPr>
              <w:spacing w:after="0" w:line="240" w:lineRule="auto"/>
              <w:jc w:val="center"/>
              <w:rPr>
                <w:rFonts w:asciiTheme="minorBidi" w:eastAsia="Times New Roman" w:hAnsiTheme="minorBidi" w:cstheme="minorBidi"/>
                <w:sz w:val="19"/>
                <w:szCs w:val="19"/>
                <w:lang w:val="ru-RU" w:eastAsia="en-US"/>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1A5F8A06" w14:textId="77777777" w:rsidR="006C2B72" w:rsidRDefault="00000000">
            <w:pPr>
              <w:spacing w:after="0" w:line="240" w:lineRule="auto"/>
              <w:rPr>
                <w:rFonts w:ascii="Arial" w:eastAsia="Times New Roman" w:hAnsi="Arial" w:cs="Arial"/>
                <w:sz w:val="19"/>
                <w:szCs w:val="19"/>
                <w:lang w:val="en-GB" w:eastAsia="en-US"/>
              </w:rPr>
            </w:pPr>
            <w:proofErr w:type="spellStart"/>
            <w:r>
              <w:rPr>
                <w:rFonts w:ascii="Arial" w:hAnsi="Arial" w:cs="Arial"/>
                <w:sz w:val="19"/>
                <w:szCs w:val="19"/>
                <w:lang w:val="ru-RU"/>
              </w:rPr>
              <w:t>Until</w:t>
            </w:r>
            <w:proofErr w:type="spellEnd"/>
            <w:r>
              <w:rPr>
                <w:rFonts w:ascii="Arial" w:hAnsi="Arial" w:cs="Arial"/>
                <w:sz w:val="19"/>
                <w:szCs w:val="19"/>
                <w:lang w:val="ru-RU"/>
              </w:rPr>
              <w:t xml:space="preserve"> </w:t>
            </w:r>
            <w:proofErr w:type="spellStart"/>
            <w:r>
              <w:rPr>
                <w:rFonts w:ascii="Arial" w:hAnsi="Arial" w:cs="Arial"/>
                <w:sz w:val="19"/>
                <w:szCs w:val="19"/>
                <w:lang w:val="ru-RU"/>
              </w:rPr>
              <w:t>November</w:t>
            </w:r>
            <w:proofErr w:type="spellEnd"/>
            <w:r>
              <w:rPr>
                <w:rFonts w:ascii="Arial" w:hAnsi="Arial" w:cs="Arial"/>
                <w:sz w:val="19"/>
                <w:szCs w:val="19"/>
                <w:lang w:val="ru-RU"/>
              </w:rPr>
              <w:t xml:space="preserve"> 20</w:t>
            </w:r>
            <w:proofErr w:type="spellStart"/>
            <w:r>
              <w:rPr>
                <w:rFonts w:ascii="Arial" w:hAnsi="Arial" w:cs="Arial"/>
                <w:sz w:val="19"/>
                <w:szCs w:val="19"/>
                <w:vertAlign w:val="superscript"/>
                <w:lang w:val="en-GB"/>
              </w:rPr>
              <w:t>th</w:t>
            </w:r>
            <w:proofErr w:type="spellEnd"/>
            <w:r>
              <w:rPr>
                <w:rFonts w:ascii="Arial" w:hAnsi="Arial" w:cs="Arial"/>
                <w:sz w:val="19"/>
                <w:szCs w:val="19"/>
                <w:lang w:val="en-GB"/>
              </w:rPr>
              <w:t xml:space="preserve"> </w:t>
            </w:r>
          </w:p>
        </w:tc>
      </w:tr>
      <w:tr w:rsidR="006C2B72" w:rsidRPr="00AD3432" w14:paraId="6AA05CA5" w14:textId="77777777">
        <w:tc>
          <w:tcPr>
            <w:tcW w:w="567" w:type="dxa"/>
          </w:tcPr>
          <w:p w14:paraId="27A0AE7B" w14:textId="77777777" w:rsidR="006C2B72" w:rsidRDefault="00000000">
            <w:pPr>
              <w:snapToGrid w:val="0"/>
              <w:spacing w:after="0" w:line="240" w:lineRule="auto"/>
              <w:jc w:val="center"/>
              <w:rPr>
                <w:rFonts w:asciiTheme="minorBidi" w:hAnsiTheme="minorBidi" w:cstheme="minorBidi"/>
                <w:b/>
                <w:bCs/>
                <w:color w:val="FF0000"/>
                <w:sz w:val="19"/>
                <w:szCs w:val="19"/>
                <w:lang w:val="ru-RU" w:eastAsia="en-US"/>
              </w:rPr>
            </w:pPr>
            <w:r>
              <w:rPr>
                <w:rFonts w:asciiTheme="minorBidi" w:hAnsiTheme="minorBidi" w:cstheme="minorBidi"/>
                <w:b/>
                <w:bCs/>
                <w:sz w:val="19"/>
                <w:szCs w:val="19"/>
                <w:lang w:val="ru-RU" w:eastAsia="en-US"/>
              </w:rPr>
              <w:t>5</w:t>
            </w:r>
          </w:p>
        </w:tc>
        <w:tc>
          <w:tcPr>
            <w:tcW w:w="2268" w:type="dxa"/>
          </w:tcPr>
          <w:p w14:paraId="5A52706F"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No dust suppression measures are taken to minimize the impact on the environment</w:t>
            </w:r>
          </w:p>
        </w:tc>
        <w:tc>
          <w:tcPr>
            <w:tcW w:w="3544" w:type="dxa"/>
          </w:tcPr>
          <w:p w14:paraId="27B044AB"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 xml:space="preserve">Moistening of inert materials during their transportation and loading and unloading operations, covering the body of vehicles with tarpaulins when </w:t>
            </w:r>
            <w:r>
              <w:rPr>
                <w:rFonts w:ascii="Arial" w:hAnsi="Arial" w:cs="Arial"/>
                <w:sz w:val="19"/>
                <w:szCs w:val="19"/>
                <w:lang w:val="en-GB"/>
              </w:rPr>
              <w:lastRenderedPageBreak/>
              <w:t>transporting bulk and highly dusty cargo, spraying the materials being transported before loading</w:t>
            </w:r>
          </w:p>
        </w:tc>
        <w:tc>
          <w:tcPr>
            <w:tcW w:w="2126" w:type="dxa"/>
          </w:tcPr>
          <w:p w14:paraId="78FEF50D" w14:textId="77777777" w:rsidR="006C2B72" w:rsidRDefault="00000000">
            <w:pPr>
              <w:spacing w:after="0" w:line="240" w:lineRule="auto"/>
              <w:jc w:val="center"/>
              <w:rPr>
                <w:rFonts w:asciiTheme="minorBidi" w:eastAsia="Times New Roman" w:hAnsiTheme="minorBidi" w:cstheme="minorBidi"/>
                <w:sz w:val="19"/>
                <w:szCs w:val="19"/>
                <w:lang w:val="ru-RU" w:eastAsia="en-US"/>
              </w:rPr>
            </w:pPr>
            <w:r>
              <w:rPr>
                <w:rFonts w:ascii="Arial" w:eastAsia="Arial" w:hAnsi="Arial" w:cs="Arial"/>
                <w:sz w:val="18"/>
                <w:szCs w:val="18"/>
                <w:lang w:val="en-GB"/>
              </w:rPr>
              <w:lastRenderedPageBreak/>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4F0EF4CD"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In progress.</w:t>
            </w:r>
          </w:p>
          <w:p w14:paraId="22BD4E02" w14:textId="77777777" w:rsidR="006C2B72" w:rsidRDefault="00000000">
            <w:pPr>
              <w:spacing w:after="0" w:line="240" w:lineRule="auto"/>
              <w:rPr>
                <w:rFonts w:ascii="Arial" w:eastAsia="Times New Roman" w:hAnsi="Arial" w:cs="Arial"/>
                <w:sz w:val="19"/>
                <w:szCs w:val="19"/>
                <w:lang w:val="en-GB" w:eastAsia="en-US"/>
              </w:rPr>
            </w:pPr>
            <w:r>
              <w:rPr>
                <w:rFonts w:ascii="Arial" w:hAnsi="Arial" w:cs="Arial"/>
                <w:sz w:val="19"/>
                <w:szCs w:val="19"/>
                <w:lang w:val="en-GB"/>
              </w:rPr>
              <w:t xml:space="preserve">Dust suppression measures are being </w:t>
            </w:r>
            <w:r>
              <w:rPr>
                <w:rFonts w:ascii="Arial" w:hAnsi="Arial" w:cs="Arial"/>
                <w:sz w:val="19"/>
                <w:szCs w:val="19"/>
                <w:lang w:val="en-GB"/>
              </w:rPr>
              <w:lastRenderedPageBreak/>
              <w:t>carried out using technical water</w:t>
            </w:r>
          </w:p>
        </w:tc>
      </w:tr>
      <w:tr w:rsidR="006C2B72" w:rsidRPr="00AD3432" w14:paraId="586DC106" w14:textId="77777777">
        <w:tc>
          <w:tcPr>
            <w:tcW w:w="567" w:type="dxa"/>
          </w:tcPr>
          <w:p w14:paraId="250F264C" w14:textId="77777777" w:rsidR="006C2B72" w:rsidRDefault="00000000">
            <w:pPr>
              <w:snapToGrid w:val="0"/>
              <w:spacing w:after="0" w:line="240" w:lineRule="auto"/>
              <w:jc w:val="center"/>
              <w:rPr>
                <w:rFonts w:asciiTheme="minorBidi" w:hAnsiTheme="minorBidi" w:cstheme="minorBidi"/>
                <w:b/>
                <w:bCs/>
                <w:sz w:val="19"/>
                <w:szCs w:val="19"/>
                <w:lang w:val="ru-RU" w:eastAsia="en-US"/>
              </w:rPr>
            </w:pPr>
            <w:r>
              <w:rPr>
                <w:rFonts w:asciiTheme="minorBidi" w:hAnsiTheme="minorBidi" w:cstheme="minorBidi"/>
                <w:b/>
                <w:bCs/>
                <w:sz w:val="19"/>
                <w:szCs w:val="19"/>
                <w:lang w:val="ru-RU" w:eastAsia="en-US"/>
              </w:rPr>
              <w:lastRenderedPageBreak/>
              <w:t>6</w:t>
            </w:r>
          </w:p>
        </w:tc>
        <w:tc>
          <w:tcPr>
            <w:tcW w:w="2268" w:type="dxa"/>
          </w:tcPr>
          <w:p w14:paraId="513CEADB"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Waste management is not established. There is no waste disposal site, no containers for solid waste and construction waste have been installed, no contract has been concluded for the removal of solid waste and construction waste</w:t>
            </w:r>
          </w:p>
        </w:tc>
        <w:tc>
          <w:tcPr>
            <w:tcW w:w="3544" w:type="dxa"/>
          </w:tcPr>
          <w:p w14:paraId="4D62324D"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Establish management of household and construction waste:</w:t>
            </w:r>
          </w:p>
          <w:p w14:paraId="4B308B44"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 xml:space="preserve">- organize a separate place for storing construction </w:t>
            </w:r>
            <w:proofErr w:type="gramStart"/>
            <w:r>
              <w:rPr>
                <w:rFonts w:ascii="Arial" w:hAnsi="Arial" w:cs="Arial"/>
                <w:sz w:val="19"/>
                <w:szCs w:val="19"/>
                <w:lang w:val="en-GB"/>
              </w:rPr>
              <w:t>waste;</w:t>
            </w:r>
            <w:proofErr w:type="gramEnd"/>
          </w:p>
          <w:p w14:paraId="205B7AA2"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 construction waste is stored on pallets (storage directly on the soil cover is prohibited</w:t>
            </w:r>
            <w:proofErr w:type="gramStart"/>
            <w:r>
              <w:rPr>
                <w:rFonts w:ascii="Arial" w:hAnsi="Arial" w:cs="Arial"/>
                <w:sz w:val="19"/>
                <w:szCs w:val="19"/>
                <w:lang w:val="en-GB"/>
              </w:rPr>
              <w:t>);</w:t>
            </w:r>
            <w:proofErr w:type="gramEnd"/>
          </w:p>
          <w:p w14:paraId="707C64E7"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 collection, removal, accounting of removal is registered in the log of movement of industrial waste.</w:t>
            </w:r>
          </w:p>
          <w:p w14:paraId="48CF02F6"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 conclusion of a contract for removal with the PMT of "</w:t>
            </w:r>
            <w:proofErr w:type="spellStart"/>
            <w:r>
              <w:rPr>
                <w:rFonts w:ascii="Arial" w:hAnsi="Arial" w:cs="Arial"/>
                <w:sz w:val="19"/>
                <w:szCs w:val="19"/>
                <w:lang w:val="en-GB"/>
              </w:rPr>
              <w:t>Toza</w:t>
            </w:r>
            <w:proofErr w:type="spellEnd"/>
            <w:r>
              <w:rPr>
                <w:rFonts w:ascii="Arial" w:hAnsi="Arial" w:cs="Arial"/>
                <w:sz w:val="19"/>
                <w:szCs w:val="19"/>
                <w:lang w:val="en-GB"/>
              </w:rPr>
              <w:t xml:space="preserve"> Hudud"</w:t>
            </w:r>
          </w:p>
        </w:tc>
        <w:tc>
          <w:tcPr>
            <w:tcW w:w="2126" w:type="dxa"/>
          </w:tcPr>
          <w:p w14:paraId="2009B983" w14:textId="77777777" w:rsidR="006C2B72" w:rsidRDefault="00000000">
            <w:pPr>
              <w:spacing w:after="0" w:line="240" w:lineRule="auto"/>
              <w:jc w:val="center"/>
              <w:rPr>
                <w:rFonts w:asciiTheme="minorBidi" w:eastAsia="Times New Roman" w:hAnsiTheme="minorBidi" w:cstheme="minorBidi"/>
                <w:sz w:val="19"/>
                <w:szCs w:val="19"/>
                <w:lang w:val="ru-RU" w:eastAsia="en-US"/>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67BB3BCE"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Completed.</w:t>
            </w:r>
          </w:p>
          <w:p w14:paraId="14F22FB2"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An iron container for waste disposal has been installed on the site.</w:t>
            </w:r>
          </w:p>
          <w:p w14:paraId="07596E69" w14:textId="77777777" w:rsidR="006C2B72" w:rsidRDefault="00000000">
            <w:pPr>
              <w:spacing w:after="0" w:line="240" w:lineRule="auto"/>
              <w:rPr>
                <w:rFonts w:ascii="Arial" w:eastAsia="Times New Roman" w:hAnsi="Arial" w:cs="Arial"/>
                <w:sz w:val="19"/>
                <w:szCs w:val="19"/>
                <w:lang w:val="en-GB" w:eastAsia="en-US"/>
              </w:rPr>
            </w:pPr>
            <w:r>
              <w:rPr>
                <w:rFonts w:ascii="Arial" w:hAnsi="Arial" w:cs="Arial"/>
                <w:sz w:val="19"/>
                <w:szCs w:val="19"/>
                <w:lang w:val="en-GB"/>
              </w:rPr>
              <w:t>A contract has been concluded with a specialized organization for waste removal (Appendix 5)</w:t>
            </w:r>
          </w:p>
        </w:tc>
      </w:tr>
      <w:tr w:rsidR="006C2B72" w:rsidRPr="00AD3432" w14:paraId="7395050E" w14:textId="77777777">
        <w:tc>
          <w:tcPr>
            <w:tcW w:w="567" w:type="dxa"/>
          </w:tcPr>
          <w:p w14:paraId="0592E856" w14:textId="77777777" w:rsidR="006C2B72" w:rsidRDefault="00000000">
            <w:pPr>
              <w:snapToGrid w:val="0"/>
              <w:spacing w:after="0" w:line="240" w:lineRule="auto"/>
              <w:jc w:val="center"/>
              <w:rPr>
                <w:rFonts w:asciiTheme="minorBidi" w:hAnsiTheme="minorBidi" w:cstheme="minorBidi"/>
                <w:b/>
                <w:bCs/>
                <w:sz w:val="19"/>
                <w:szCs w:val="19"/>
                <w:lang w:val="ru-RU" w:eastAsia="en-US"/>
              </w:rPr>
            </w:pPr>
            <w:r>
              <w:rPr>
                <w:rFonts w:asciiTheme="minorBidi" w:hAnsiTheme="minorBidi" w:cstheme="minorBidi"/>
                <w:b/>
                <w:bCs/>
                <w:sz w:val="19"/>
                <w:szCs w:val="19"/>
                <w:lang w:val="ru-RU" w:eastAsia="en-US"/>
              </w:rPr>
              <w:t>7</w:t>
            </w:r>
          </w:p>
        </w:tc>
        <w:tc>
          <w:tcPr>
            <w:tcW w:w="2268" w:type="dxa"/>
          </w:tcPr>
          <w:p w14:paraId="6FE7E6F5"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A wash basin has been installed for workers, where used water flows directly onto the ground</w:t>
            </w:r>
          </w:p>
        </w:tc>
        <w:tc>
          <w:tcPr>
            <w:tcW w:w="3544" w:type="dxa"/>
          </w:tcPr>
          <w:p w14:paraId="2E943C4B" w14:textId="77777777" w:rsidR="006C2B72" w:rsidRDefault="00000000">
            <w:pPr>
              <w:spacing w:after="0" w:line="240" w:lineRule="auto"/>
              <w:rPr>
                <w:rFonts w:asciiTheme="minorBidi" w:eastAsia="Times New Roman" w:hAnsiTheme="minorBidi" w:cstheme="minorBidi"/>
                <w:sz w:val="19"/>
                <w:szCs w:val="19"/>
                <w:lang w:val="en-GB" w:eastAsia="en-US"/>
              </w:rPr>
            </w:pPr>
            <w:proofErr w:type="gramStart"/>
            <w:r>
              <w:rPr>
                <w:rFonts w:ascii="Arial" w:hAnsi="Arial" w:cs="Arial"/>
                <w:sz w:val="19"/>
                <w:szCs w:val="19"/>
                <w:lang w:val="en-GB"/>
              </w:rPr>
              <w:t>In order to</w:t>
            </w:r>
            <w:proofErr w:type="gramEnd"/>
            <w:r>
              <w:rPr>
                <w:rFonts w:ascii="Arial" w:hAnsi="Arial" w:cs="Arial"/>
                <w:sz w:val="19"/>
                <w:szCs w:val="19"/>
                <w:lang w:val="en-GB"/>
              </w:rPr>
              <w:t xml:space="preserve"> prevent used water from flowing directly onto the ground, drainage containers shall be provided under the washbasins</w:t>
            </w:r>
          </w:p>
        </w:tc>
        <w:tc>
          <w:tcPr>
            <w:tcW w:w="2126" w:type="dxa"/>
          </w:tcPr>
          <w:p w14:paraId="2C2ECAFA" w14:textId="77777777" w:rsidR="006C2B72" w:rsidRDefault="00000000">
            <w:pPr>
              <w:spacing w:after="0" w:line="240" w:lineRule="auto"/>
              <w:jc w:val="center"/>
              <w:rPr>
                <w:rFonts w:asciiTheme="minorBidi" w:eastAsia="Times New Roman" w:hAnsiTheme="minorBidi" w:cstheme="minorBidi"/>
                <w:sz w:val="19"/>
                <w:szCs w:val="19"/>
                <w:lang w:val="ru-RU" w:eastAsia="en-US"/>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029B4886"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Completed.</w:t>
            </w:r>
          </w:p>
          <w:p w14:paraId="3ACD8F12" w14:textId="77777777" w:rsidR="006C2B72" w:rsidRDefault="00000000">
            <w:pPr>
              <w:spacing w:after="0" w:line="240" w:lineRule="auto"/>
              <w:rPr>
                <w:rFonts w:ascii="Arial" w:eastAsia="Times New Roman" w:hAnsi="Arial" w:cs="Arial"/>
                <w:sz w:val="19"/>
                <w:szCs w:val="19"/>
                <w:lang w:val="en-GB" w:eastAsia="en-US"/>
              </w:rPr>
            </w:pPr>
            <w:r>
              <w:rPr>
                <w:rFonts w:ascii="Arial" w:hAnsi="Arial" w:cs="Arial"/>
                <w:sz w:val="19"/>
                <w:szCs w:val="19"/>
                <w:lang w:val="en-GB"/>
              </w:rPr>
              <w:t>A container for collecting wastewater has been installed under the sink</w:t>
            </w:r>
          </w:p>
        </w:tc>
      </w:tr>
      <w:tr w:rsidR="006C2B72" w:rsidRPr="00AD3432" w14:paraId="58F1D9BE" w14:textId="77777777">
        <w:tc>
          <w:tcPr>
            <w:tcW w:w="567" w:type="dxa"/>
          </w:tcPr>
          <w:p w14:paraId="36EFD935" w14:textId="77777777" w:rsidR="006C2B72" w:rsidRDefault="00000000">
            <w:pPr>
              <w:snapToGrid w:val="0"/>
              <w:spacing w:after="0" w:line="240" w:lineRule="auto"/>
              <w:jc w:val="center"/>
              <w:rPr>
                <w:rFonts w:asciiTheme="minorBidi" w:hAnsiTheme="minorBidi" w:cstheme="minorBidi"/>
                <w:b/>
                <w:bCs/>
                <w:sz w:val="19"/>
                <w:szCs w:val="19"/>
                <w:lang w:val="ru-RU" w:eastAsia="en-US"/>
              </w:rPr>
            </w:pPr>
            <w:r>
              <w:rPr>
                <w:rFonts w:asciiTheme="minorBidi" w:hAnsiTheme="minorBidi" w:cstheme="minorBidi"/>
                <w:b/>
                <w:bCs/>
                <w:sz w:val="19"/>
                <w:szCs w:val="19"/>
                <w:lang w:val="ru-RU" w:eastAsia="en-US"/>
              </w:rPr>
              <w:t>8</w:t>
            </w:r>
          </w:p>
        </w:tc>
        <w:tc>
          <w:tcPr>
            <w:tcW w:w="2268" w:type="dxa"/>
          </w:tcPr>
          <w:p w14:paraId="2A6C881E"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There is no Evacuation Plan and Action Plan for the Prevention and Elimination of Emergencies</w:t>
            </w:r>
          </w:p>
        </w:tc>
        <w:tc>
          <w:tcPr>
            <w:tcW w:w="3544" w:type="dxa"/>
          </w:tcPr>
          <w:p w14:paraId="103CAF8E"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Develop a Management Plan for the Prevention and Elimination of Emergency Situations</w:t>
            </w:r>
          </w:p>
        </w:tc>
        <w:tc>
          <w:tcPr>
            <w:tcW w:w="2126" w:type="dxa"/>
          </w:tcPr>
          <w:p w14:paraId="0F5C8EB4" w14:textId="77777777" w:rsidR="006C2B72" w:rsidRDefault="00000000">
            <w:pPr>
              <w:spacing w:after="0" w:line="240" w:lineRule="auto"/>
              <w:jc w:val="center"/>
              <w:rPr>
                <w:rFonts w:asciiTheme="minorBidi" w:eastAsia="Times New Roman" w:hAnsiTheme="minorBidi" w:cstheme="minorBidi"/>
                <w:sz w:val="19"/>
                <w:szCs w:val="19"/>
                <w:lang w:val="ru-RU" w:eastAsia="en-US"/>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639E57F2"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Completed.</w:t>
            </w:r>
          </w:p>
          <w:p w14:paraId="33EECF1C" w14:textId="77777777" w:rsidR="006C2B72" w:rsidRDefault="00000000">
            <w:pPr>
              <w:spacing w:after="0" w:line="240" w:lineRule="auto"/>
              <w:rPr>
                <w:rFonts w:ascii="Arial" w:eastAsia="Times New Roman" w:hAnsi="Arial" w:cs="Arial"/>
                <w:sz w:val="19"/>
                <w:szCs w:val="19"/>
                <w:lang w:val="en-GB" w:eastAsia="en-US"/>
              </w:rPr>
            </w:pPr>
            <w:r>
              <w:rPr>
                <w:rFonts w:ascii="Arial" w:hAnsi="Arial" w:cs="Arial"/>
                <w:sz w:val="19"/>
                <w:szCs w:val="19"/>
                <w:lang w:val="en-GB"/>
              </w:rPr>
              <w:t>Developed and agreed upon SSEMP</w:t>
            </w:r>
          </w:p>
        </w:tc>
      </w:tr>
      <w:tr w:rsidR="006C2B72" w:rsidRPr="00AD3432" w14:paraId="55C9E9FB" w14:textId="77777777">
        <w:tc>
          <w:tcPr>
            <w:tcW w:w="567" w:type="dxa"/>
          </w:tcPr>
          <w:p w14:paraId="513B2E4E" w14:textId="77777777" w:rsidR="006C2B72" w:rsidRDefault="00000000">
            <w:pPr>
              <w:snapToGrid w:val="0"/>
              <w:spacing w:after="0" w:line="240" w:lineRule="auto"/>
              <w:jc w:val="center"/>
              <w:rPr>
                <w:rFonts w:asciiTheme="minorBidi" w:hAnsiTheme="minorBidi" w:cstheme="minorBidi"/>
                <w:b/>
                <w:bCs/>
                <w:sz w:val="19"/>
                <w:szCs w:val="19"/>
                <w:lang w:val="ru-RU" w:eastAsia="en-US"/>
              </w:rPr>
            </w:pPr>
            <w:r>
              <w:rPr>
                <w:rFonts w:asciiTheme="minorBidi" w:hAnsiTheme="minorBidi" w:cstheme="minorBidi"/>
                <w:b/>
                <w:bCs/>
                <w:sz w:val="19"/>
                <w:szCs w:val="19"/>
                <w:lang w:val="ru-RU" w:eastAsia="en-US"/>
              </w:rPr>
              <w:t>9</w:t>
            </w:r>
          </w:p>
        </w:tc>
        <w:tc>
          <w:tcPr>
            <w:tcW w:w="2268" w:type="dxa"/>
          </w:tcPr>
          <w:p w14:paraId="666C4FD5"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The absence of environmental management plans, safety and health instructions, registration logs with information on the training of workers on occupational safety and health, and another log for recording accidents and incidents during construction work, and a log of suggestions and complaints from construction personnel</w:t>
            </w:r>
          </w:p>
        </w:tc>
        <w:tc>
          <w:tcPr>
            <w:tcW w:w="3544" w:type="dxa"/>
          </w:tcPr>
          <w:p w14:paraId="643F94FD"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It is necessary to organize logs</w:t>
            </w:r>
          </w:p>
        </w:tc>
        <w:tc>
          <w:tcPr>
            <w:tcW w:w="2126" w:type="dxa"/>
          </w:tcPr>
          <w:p w14:paraId="6BAB0ED6" w14:textId="77777777" w:rsidR="006C2B72" w:rsidRDefault="00000000">
            <w:pPr>
              <w:spacing w:after="0" w:line="240" w:lineRule="auto"/>
              <w:jc w:val="center"/>
              <w:rPr>
                <w:rFonts w:asciiTheme="minorBidi" w:eastAsia="Times New Roman" w:hAnsiTheme="minorBidi" w:cstheme="minorBidi"/>
                <w:sz w:val="19"/>
                <w:szCs w:val="19"/>
                <w:lang w:val="ru-RU" w:eastAsia="en-US"/>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09B24E9D"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In progress.</w:t>
            </w:r>
          </w:p>
          <w:p w14:paraId="187E94DC"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The SSEMP has been developed and agreed upon.</w:t>
            </w:r>
          </w:p>
          <w:p w14:paraId="4B217BC3"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Complaint and suggestion logs have been developed.</w:t>
            </w:r>
          </w:p>
          <w:p w14:paraId="63C062A8" w14:textId="77777777" w:rsidR="006C2B72" w:rsidRDefault="00000000">
            <w:pPr>
              <w:spacing w:after="0" w:line="240" w:lineRule="auto"/>
              <w:rPr>
                <w:rFonts w:ascii="Arial" w:eastAsia="Times New Roman" w:hAnsi="Arial" w:cs="Arial"/>
                <w:sz w:val="19"/>
                <w:szCs w:val="19"/>
                <w:lang w:val="en-GB" w:eastAsia="en-US"/>
              </w:rPr>
            </w:pPr>
            <w:r>
              <w:rPr>
                <w:rFonts w:ascii="Arial" w:hAnsi="Arial" w:cs="Arial"/>
                <w:sz w:val="19"/>
                <w:szCs w:val="19"/>
                <w:lang w:val="en-GB"/>
              </w:rPr>
              <w:t>Workers will be trained in occupational safety and health by November 30</w:t>
            </w:r>
            <w:r>
              <w:rPr>
                <w:rFonts w:ascii="Arial" w:hAnsi="Arial" w:cs="Arial"/>
                <w:sz w:val="19"/>
                <w:szCs w:val="19"/>
                <w:vertAlign w:val="superscript"/>
                <w:lang w:val="en-GB"/>
              </w:rPr>
              <w:t>th</w:t>
            </w:r>
            <w:r>
              <w:rPr>
                <w:rFonts w:ascii="Arial" w:hAnsi="Arial" w:cs="Arial"/>
                <w:sz w:val="19"/>
                <w:szCs w:val="19"/>
                <w:lang w:val="en-GB"/>
              </w:rPr>
              <w:t xml:space="preserve"> </w:t>
            </w:r>
          </w:p>
        </w:tc>
      </w:tr>
      <w:tr w:rsidR="006C2B72" w14:paraId="78C70749" w14:textId="77777777">
        <w:tc>
          <w:tcPr>
            <w:tcW w:w="567" w:type="dxa"/>
          </w:tcPr>
          <w:p w14:paraId="3E2226D0" w14:textId="77777777" w:rsidR="006C2B72" w:rsidRDefault="00000000">
            <w:pPr>
              <w:snapToGrid w:val="0"/>
              <w:spacing w:after="0" w:line="240" w:lineRule="auto"/>
              <w:jc w:val="center"/>
              <w:rPr>
                <w:rFonts w:asciiTheme="minorBidi" w:hAnsiTheme="minorBidi" w:cstheme="minorBidi"/>
                <w:b/>
                <w:bCs/>
                <w:sz w:val="19"/>
                <w:szCs w:val="19"/>
                <w:lang w:val="ru-RU" w:eastAsia="en-US"/>
              </w:rPr>
            </w:pPr>
            <w:r>
              <w:rPr>
                <w:rFonts w:asciiTheme="minorBidi" w:hAnsiTheme="minorBidi" w:cstheme="minorBidi"/>
                <w:b/>
                <w:bCs/>
                <w:sz w:val="19"/>
                <w:szCs w:val="19"/>
                <w:lang w:val="ru-RU" w:eastAsia="en-US"/>
              </w:rPr>
              <w:t>10</w:t>
            </w:r>
          </w:p>
        </w:tc>
        <w:tc>
          <w:tcPr>
            <w:tcW w:w="2268" w:type="dxa"/>
          </w:tcPr>
          <w:p w14:paraId="3F37D13B"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There are no signs indicating conventional or warning signs on equipment or objects located on the territory of the construction site</w:t>
            </w:r>
          </w:p>
        </w:tc>
        <w:tc>
          <w:tcPr>
            <w:tcW w:w="3544" w:type="dxa"/>
          </w:tcPr>
          <w:p w14:paraId="06993AB4"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 xml:space="preserve">- Install a construction site </w:t>
            </w:r>
            <w:proofErr w:type="gramStart"/>
            <w:r>
              <w:rPr>
                <w:rFonts w:ascii="Arial" w:hAnsi="Arial" w:cs="Arial"/>
                <w:sz w:val="19"/>
                <w:szCs w:val="19"/>
                <w:lang w:val="en-GB"/>
              </w:rPr>
              <w:t>passport;</w:t>
            </w:r>
            <w:proofErr w:type="gramEnd"/>
          </w:p>
          <w:p w14:paraId="3F6DBDF8"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 Install conditional and warning signs on equipment and objects located on the territory of the construction site.</w:t>
            </w:r>
          </w:p>
          <w:p w14:paraId="701D9DDF" w14:textId="77777777" w:rsidR="006C2B72" w:rsidRDefault="006C2B72">
            <w:pPr>
              <w:spacing w:after="0" w:line="240" w:lineRule="auto"/>
              <w:rPr>
                <w:rFonts w:ascii="Arial" w:hAnsi="Arial" w:cs="Arial"/>
                <w:sz w:val="19"/>
                <w:szCs w:val="19"/>
                <w:lang w:val="en-GB"/>
              </w:rPr>
            </w:pPr>
          </w:p>
          <w:p w14:paraId="2916CA92" w14:textId="77777777" w:rsidR="006C2B72" w:rsidRDefault="00000000">
            <w:pPr>
              <w:spacing w:after="0" w:line="240" w:lineRule="auto"/>
              <w:rPr>
                <w:rFonts w:asciiTheme="minorBidi" w:eastAsia="Times New Roman" w:hAnsiTheme="minorBidi" w:cstheme="minorBidi"/>
                <w:sz w:val="19"/>
                <w:szCs w:val="19"/>
                <w:lang w:val="en-GB" w:eastAsia="en-US"/>
              </w:rPr>
            </w:pPr>
            <w:r>
              <w:rPr>
                <w:rFonts w:ascii="Arial" w:hAnsi="Arial" w:cs="Arial"/>
                <w:sz w:val="19"/>
                <w:szCs w:val="19"/>
                <w:lang w:val="en-GB"/>
              </w:rPr>
              <w:t>Check knowledge of the purpose of these signs when instructing personnel</w:t>
            </w:r>
          </w:p>
        </w:tc>
        <w:tc>
          <w:tcPr>
            <w:tcW w:w="2126" w:type="dxa"/>
          </w:tcPr>
          <w:p w14:paraId="168F3E02" w14:textId="77777777" w:rsidR="006C2B72" w:rsidRDefault="00000000">
            <w:pPr>
              <w:spacing w:after="0" w:line="240" w:lineRule="auto"/>
              <w:jc w:val="center"/>
              <w:rPr>
                <w:rFonts w:asciiTheme="minorBidi" w:eastAsia="Times New Roman" w:hAnsiTheme="minorBidi" w:cstheme="minorBidi"/>
                <w:sz w:val="19"/>
                <w:szCs w:val="19"/>
                <w:lang w:val="ru-RU" w:eastAsia="en-US"/>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1985" w:type="dxa"/>
          </w:tcPr>
          <w:p w14:paraId="197A02B8" w14:textId="77777777" w:rsidR="006C2B72" w:rsidRDefault="00000000">
            <w:pPr>
              <w:spacing w:after="0" w:line="240" w:lineRule="auto"/>
              <w:rPr>
                <w:rFonts w:ascii="Arial" w:eastAsia="Times New Roman" w:hAnsi="Arial" w:cs="Arial"/>
                <w:sz w:val="19"/>
                <w:szCs w:val="19"/>
                <w:lang w:val="ru-RU" w:eastAsia="en-US"/>
              </w:rPr>
            </w:pPr>
            <w:r>
              <w:rPr>
                <w:rFonts w:ascii="Arial" w:hAnsi="Arial" w:cs="Arial"/>
                <w:sz w:val="19"/>
                <w:szCs w:val="19"/>
                <w:lang w:val="en-GB"/>
              </w:rPr>
              <w:t>Until November 30</w:t>
            </w:r>
            <w:r>
              <w:rPr>
                <w:rFonts w:ascii="Arial" w:hAnsi="Arial" w:cs="Arial"/>
                <w:sz w:val="19"/>
                <w:szCs w:val="19"/>
                <w:vertAlign w:val="superscript"/>
                <w:lang w:val="en-GB"/>
              </w:rPr>
              <w:t>th</w:t>
            </w:r>
          </w:p>
        </w:tc>
      </w:tr>
    </w:tbl>
    <w:p w14:paraId="7C494DD0" w14:textId="77777777" w:rsidR="006C2B72" w:rsidRDefault="00000000">
      <w:pPr>
        <w:pStyle w:val="af7"/>
        <w:numPr>
          <w:ilvl w:val="0"/>
          <w:numId w:val="4"/>
        </w:numPr>
        <w:rPr>
          <w:rFonts w:ascii="Arial" w:hAnsi="Arial" w:cs="Arial"/>
          <w:b/>
          <w:bCs/>
          <w:i/>
          <w:iCs/>
          <w:color w:val="000000"/>
          <w:sz w:val="19"/>
          <w:szCs w:val="19"/>
          <w:u w:val="single"/>
          <w:lang w:val="en-GB"/>
        </w:rPr>
      </w:pPr>
      <w:r>
        <w:rPr>
          <w:rFonts w:ascii="Arial" w:hAnsi="Arial" w:cs="Arial"/>
          <w:b/>
          <w:bCs/>
          <w:i/>
          <w:iCs/>
          <w:color w:val="000000"/>
          <w:sz w:val="19"/>
          <w:szCs w:val="19"/>
          <w:u w:val="single"/>
          <w:lang w:val="en-GB"/>
        </w:rPr>
        <w:t>Construction site of TSS Bukhara</w:t>
      </w:r>
    </w:p>
    <w:tbl>
      <w:tblPr>
        <w:tblStyle w:val="af6"/>
        <w:tblW w:w="10632" w:type="dxa"/>
        <w:tblInd w:w="-5" w:type="dxa"/>
        <w:tblLayout w:type="fixed"/>
        <w:tblLook w:val="04A0" w:firstRow="1" w:lastRow="0" w:firstColumn="1" w:lastColumn="0" w:noHBand="0" w:noVBand="1"/>
      </w:tblPr>
      <w:tblGrid>
        <w:gridCol w:w="567"/>
        <w:gridCol w:w="2127"/>
        <w:gridCol w:w="3827"/>
        <w:gridCol w:w="1984"/>
        <w:gridCol w:w="2127"/>
      </w:tblGrid>
      <w:tr w:rsidR="006C2B72" w14:paraId="6B22DBBA" w14:textId="77777777">
        <w:tc>
          <w:tcPr>
            <w:tcW w:w="567" w:type="dxa"/>
          </w:tcPr>
          <w:p w14:paraId="64E357F4" w14:textId="77777777" w:rsidR="006C2B72" w:rsidRDefault="00000000">
            <w:pPr>
              <w:pStyle w:val="SCBody"/>
              <w:numPr>
                <w:ilvl w:val="0"/>
                <w:numId w:val="0"/>
              </w:numPr>
              <w:snapToGrid w:val="0"/>
              <w:spacing w:after="0" w:line="240" w:lineRule="auto"/>
              <w:jc w:val="center"/>
              <w:rPr>
                <w:rFonts w:cs="Arial"/>
                <w:b/>
                <w:bCs/>
                <w:sz w:val="19"/>
                <w:szCs w:val="19"/>
                <w:lang w:val="ru-RU"/>
              </w:rPr>
            </w:pPr>
            <w:r>
              <w:rPr>
                <w:rFonts w:asciiTheme="minorBidi" w:hAnsiTheme="minorBidi" w:cstheme="minorBidi"/>
                <w:b/>
                <w:bCs/>
                <w:sz w:val="19"/>
                <w:szCs w:val="19"/>
                <w:lang w:val="ru-RU"/>
              </w:rPr>
              <w:t>№</w:t>
            </w:r>
          </w:p>
        </w:tc>
        <w:tc>
          <w:tcPr>
            <w:tcW w:w="2127" w:type="dxa"/>
          </w:tcPr>
          <w:p w14:paraId="00B2190A" w14:textId="77777777" w:rsidR="006C2B72" w:rsidRDefault="00000000">
            <w:pPr>
              <w:spacing w:after="0" w:line="240" w:lineRule="auto"/>
              <w:jc w:val="center"/>
              <w:rPr>
                <w:rFonts w:ascii="Arial" w:hAnsi="Arial" w:cs="Arial"/>
                <w:b/>
                <w:bCs/>
                <w:sz w:val="19"/>
                <w:szCs w:val="19"/>
              </w:rPr>
            </w:pPr>
            <w:r>
              <w:rPr>
                <w:rFonts w:asciiTheme="minorBidi" w:eastAsia="Times New Roman" w:hAnsiTheme="minorBidi" w:cstheme="minorBidi"/>
                <w:b/>
                <w:bCs/>
                <w:sz w:val="19"/>
                <w:szCs w:val="19"/>
                <w:lang w:val="en-GB"/>
              </w:rPr>
              <w:t>Non-compliance</w:t>
            </w:r>
          </w:p>
        </w:tc>
        <w:tc>
          <w:tcPr>
            <w:tcW w:w="3827" w:type="dxa"/>
          </w:tcPr>
          <w:p w14:paraId="4B774F9A" w14:textId="77777777" w:rsidR="006C2B72" w:rsidRDefault="00000000">
            <w:pPr>
              <w:spacing w:after="0" w:line="240" w:lineRule="auto"/>
              <w:jc w:val="center"/>
              <w:rPr>
                <w:rFonts w:ascii="Arial" w:hAnsi="Arial" w:cs="Arial"/>
                <w:b/>
                <w:bCs/>
                <w:sz w:val="19"/>
                <w:szCs w:val="19"/>
              </w:rPr>
            </w:pPr>
            <w:proofErr w:type="spellStart"/>
            <w:r>
              <w:rPr>
                <w:rFonts w:asciiTheme="minorBidi" w:eastAsia="Times New Roman" w:hAnsiTheme="minorBidi" w:cstheme="minorBidi"/>
                <w:b/>
                <w:bCs/>
                <w:sz w:val="19"/>
                <w:szCs w:val="19"/>
                <w:lang w:val="ru-RU"/>
              </w:rPr>
              <w:t>Corrective</w:t>
            </w:r>
            <w:proofErr w:type="spellEnd"/>
            <w:r>
              <w:rPr>
                <w:rFonts w:asciiTheme="minorBidi" w:eastAsia="Times New Roman" w:hAnsiTheme="minorBidi" w:cstheme="minorBidi"/>
                <w:b/>
                <w:bCs/>
                <w:sz w:val="19"/>
                <w:szCs w:val="19"/>
                <w:lang w:val="ru-RU"/>
              </w:rPr>
              <w:t>/</w:t>
            </w:r>
            <w:proofErr w:type="spellStart"/>
            <w:r>
              <w:rPr>
                <w:rFonts w:asciiTheme="minorBidi" w:eastAsia="Times New Roman" w:hAnsiTheme="minorBidi" w:cstheme="minorBidi"/>
                <w:b/>
                <w:bCs/>
                <w:sz w:val="19"/>
                <w:szCs w:val="19"/>
                <w:lang w:val="ru-RU"/>
              </w:rPr>
              <w:t>Preventive</w:t>
            </w:r>
            <w:proofErr w:type="spellEnd"/>
            <w:r>
              <w:rPr>
                <w:rFonts w:asciiTheme="minorBidi" w:eastAsia="Times New Roman" w:hAnsiTheme="minorBidi" w:cstheme="minorBidi"/>
                <w:b/>
                <w:bCs/>
                <w:sz w:val="19"/>
                <w:szCs w:val="19"/>
                <w:lang w:val="ru-RU"/>
              </w:rPr>
              <w:t xml:space="preserve"> Action</w:t>
            </w:r>
          </w:p>
        </w:tc>
        <w:tc>
          <w:tcPr>
            <w:tcW w:w="1984" w:type="dxa"/>
          </w:tcPr>
          <w:p w14:paraId="6B1122BE" w14:textId="77777777" w:rsidR="006C2B72" w:rsidRDefault="00000000">
            <w:pPr>
              <w:spacing w:after="0" w:line="240" w:lineRule="auto"/>
              <w:jc w:val="center"/>
              <w:rPr>
                <w:rFonts w:asciiTheme="minorBidi" w:eastAsia="Times New Roman" w:hAnsiTheme="minorBidi" w:cstheme="minorBidi"/>
                <w:b/>
                <w:bCs/>
                <w:sz w:val="19"/>
                <w:szCs w:val="19"/>
                <w:lang w:val="en-GB"/>
              </w:rPr>
            </w:pPr>
            <w:r>
              <w:rPr>
                <w:rFonts w:asciiTheme="minorBidi" w:eastAsia="Times New Roman" w:hAnsiTheme="minorBidi" w:cstheme="minorBidi"/>
                <w:b/>
                <w:bCs/>
                <w:sz w:val="19"/>
                <w:szCs w:val="19"/>
                <w:lang w:val="en-GB"/>
              </w:rPr>
              <w:t>Responsibility</w:t>
            </w:r>
          </w:p>
          <w:p w14:paraId="131E3F64" w14:textId="77777777" w:rsidR="006C2B72" w:rsidRDefault="00000000">
            <w:pPr>
              <w:spacing w:after="0" w:line="240" w:lineRule="auto"/>
              <w:jc w:val="center"/>
              <w:rPr>
                <w:rFonts w:ascii="Arial" w:hAnsi="Arial" w:cs="Arial"/>
                <w:b/>
                <w:bCs/>
                <w:sz w:val="19"/>
                <w:szCs w:val="19"/>
                <w:lang w:val="en-GB"/>
              </w:rPr>
            </w:pPr>
            <w:r>
              <w:rPr>
                <w:rFonts w:asciiTheme="minorBidi" w:eastAsia="Times New Roman" w:hAnsiTheme="minorBidi" w:cstheme="minorBidi"/>
                <w:b/>
                <w:bCs/>
                <w:sz w:val="19"/>
                <w:szCs w:val="19"/>
                <w:lang w:val="en-GB"/>
              </w:rPr>
              <w:t>according to contractual obligations</w:t>
            </w:r>
          </w:p>
        </w:tc>
        <w:tc>
          <w:tcPr>
            <w:tcW w:w="2127" w:type="dxa"/>
          </w:tcPr>
          <w:p w14:paraId="0A72A4A4" w14:textId="77777777" w:rsidR="006C2B72" w:rsidRDefault="00000000">
            <w:pPr>
              <w:spacing w:after="0" w:line="240" w:lineRule="auto"/>
              <w:jc w:val="center"/>
              <w:rPr>
                <w:rFonts w:ascii="Arial" w:hAnsi="Arial" w:cs="Arial"/>
                <w:b/>
                <w:bCs/>
                <w:sz w:val="19"/>
                <w:szCs w:val="19"/>
              </w:rPr>
            </w:pPr>
            <w:proofErr w:type="spellStart"/>
            <w:r>
              <w:rPr>
                <w:rFonts w:asciiTheme="minorBidi" w:eastAsia="Times New Roman" w:hAnsiTheme="minorBidi" w:cstheme="minorBidi"/>
                <w:b/>
                <w:bCs/>
                <w:sz w:val="19"/>
                <w:szCs w:val="19"/>
                <w:lang w:val="ru-RU"/>
              </w:rPr>
              <w:t>Due</w:t>
            </w:r>
            <w:proofErr w:type="spellEnd"/>
            <w:r>
              <w:rPr>
                <w:rFonts w:asciiTheme="minorBidi" w:eastAsia="Times New Roman" w:hAnsiTheme="minorBidi" w:cstheme="minorBidi"/>
                <w:b/>
                <w:bCs/>
                <w:sz w:val="19"/>
                <w:szCs w:val="19"/>
                <w:lang w:val="ru-RU"/>
              </w:rPr>
              <w:t xml:space="preserve"> date</w:t>
            </w:r>
          </w:p>
        </w:tc>
      </w:tr>
      <w:tr w:rsidR="006C2B72" w:rsidRPr="00AD3432" w14:paraId="4A987D92" w14:textId="77777777">
        <w:tc>
          <w:tcPr>
            <w:tcW w:w="567" w:type="dxa"/>
          </w:tcPr>
          <w:p w14:paraId="2924037C" w14:textId="77777777" w:rsidR="006C2B72"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1</w:t>
            </w:r>
          </w:p>
        </w:tc>
        <w:tc>
          <w:tcPr>
            <w:tcW w:w="2127" w:type="dxa"/>
          </w:tcPr>
          <w:p w14:paraId="65A679F8" w14:textId="77777777" w:rsidR="006C2B72" w:rsidRDefault="00000000">
            <w:pPr>
              <w:spacing w:after="0" w:line="240" w:lineRule="auto"/>
              <w:rPr>
                <w:rFonts w:ascii="Arial" w:hAnsi="Arial" w:cs="Arial"/>
                <w:b/>
                <w:bCs/>
                <w:sz w:val="19"/>
                <w:szCs w:val="19"/>
                <w:lang w:val="en-GB"/>
              </w:rPr>
            </w:pPr>
            <w:r>
              <w:rPr>
                <w:rFonts w:ascii="Arial" w:hAnsi="Arial" w:cs="Arial"/>
                <w:sz w:val="19"/>
                <w:szCs w:val="19"/>
                <w:lang w:val="en-GB"/>
              </w:rPr>
              <w:t>Bitumen was melted and used in open fire on the soil cover. Soil contamination was detected around the construction site</w:t>
            </w:r>
          </w:p>
        </w:tc>
        <w:tc>
          <w:tcPr>
            <w:tcW w:w="3827" w:type="dxa"/>
          </w:tcPr>
          <w:p w14:paraId="1C4747F9" w14:textId="77777777" w:rsidR="006C2B72" w:rsidRDefault="00000000">
            <w:pPr>
              <w:spacing w:after="0" w:line="240" w:lineRule="auto"/>
              <w:rPr>
                <w:rFonts w:ascii="Arial" w:hAnsi="Arial" w:cs="Arial"/>
                <w:b/>
                <w:bCs/>
                <w:sz w:val="19"/>
                <w:szCs w:val="19"/>
                <w:lang w:val="en-GB"/>
              </w:rPr>
            </w:pPr>
            <w:r>
              <w:rPr>
                <w:rFonts w:ascii="Arial" w:hAnsi="Arial" w:cs="Arial"/>
                <w:sz w:val="19"/>
                <w:szCs w:val="19"/>
                <w:lang w:val="en-GB"/>
              </w:rPr>
              <w:t>Melting and use of bitumen shall be properly organized. Isolate the soil from bitumen contamination. Burning of any materials on or near construction sites is prohibited.</w:t>
            </w:r>
          </w:p>
        </w:tc>
        <w:tc>
          <w:tcPr>
            <w:tcW w:w="1984" w:type="dxa"/>
          </w:tcPr>
          <w:p w14:paraId="3ADFA267" w14:textId="77777777" w:rsidR="006C2B72" w:rsidRDefault="00000000">
            <w:pPr>
              <w:spacing w:after="0" w:line="240" w:lineRule="auto"/>
              <w:jc w:val="center"/>
              <w:rPr>
                <w:rFonts w:ascii="Arial" w:hAnsi="Arial" w:cs="Arial"/>
                <w:sz w:val="19"/>
                <w:szCs w:val="19"/>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2127" w:type="dxa"/>
          </w:tcPr>
          <w:p w14:paraId="1DDEEC56"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Completed.</w:t>
            </w:r>
          </w:p>
          <w:p w14:paraId="0C1D50A0"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Contaminated soil with sand isolated in a special container.</w:t>
            </w:r>
          </w:p>
          <w:p w14:paraId="3C425366"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Then it will be reused in construction</w:t>
            </w:r>
          </w:p>
        </w:tc>
      </w:tr>
      <w:tr w:rsidR="006C2B72" w:rsidRPr="00AD3432" w14:paraId="0910815E" w14:textId="77777777">
        <w:tc>
          <w:tcPr>
            <w:tcW w:w="567" w:type="dxa"/>
          </w:tcPr>
          <w:p w14:paraId="571629B9" w14:textId="77777777" w:rsidR="006C2B72"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lastRenderedPageBreak/>
              <w:t>2</w:t>
            </w:r>
          </w:p>
        </w:tc>
        <w:tc>
          <w:tcPr>
            <w:tcW w:w="2127" w:type="dxa"/>
          </w:tcPr>
          <w:p w14:paraId="084B7654" w14:textId="77777777" w:rsidR="006C2B72" w:rsidRDefault="00000000">
            <w:pPr>
              <w:spacing w:after="0" w:line="240" w:lineRule="auto"/>
              <w:rPr>
                <w:rFonts w:ascii="Arial" w:hAnsi="Arial" w:cs="Arial"/>
                <w:b/>
                <w:bCs/>
                <w:sz w:val="19"/>
                <w:szCs w:val="19"/>
                <w:lang w:val="en-GB"/>
              </w:rPr>
            </w:pPr>
            <w:r>
              <w:rPr>
                <w:rFonts w:ascii="Arial" w:hAnsi="Arial" w:cs="Arial"/>
                <w:sz w:val="19"/>
                <w:szCs w:val="19"/>
                <w:lang w:val="en-GB"/>
              </w:rPr>
              <w:t>There is no warehouse for storing fuels and lubricants (F&amp;L) and other hazardous chemicals</w:t>
            </w:r>
          </w:p>
        </w:tc>
        <w:tc>
          <w:tcPr>
            <w:tcW w:w="3827" w:type="dxa"/>
          </w:tcPr>
          <w:p w14:paraId="08907992" w14:textId="77777777" w:rsidR="006C2B72" w:rsidRDefault="00000000">
            <w:pPr>
              <w:spacing w:after="0" w:line="240" w:lineRule="auto"/>
              <w:rPr>
                <w:rFonts w:ascii="Arial" w:hAnsi="Arial" w:cs="Arial"/>
                <w:b/>
                <w:bCs/>
                <w:sz w:val="19"/>
                <w:szCs w:val="19"/>
                <w:lang w:val="en-GB"/>
              </w:rPr>
            </w:pPr>
            <w:r>
              <w:rPr>
                <w:rFonts w:ascii="Arial" w:hAnsi="Arial" w:cs="Arial"/>
                <w:sz w:val="19"/>
                <w:szCs w:val="19"/>
                <w:lang w:val="en-GB"/>
              </w:rPr>
              <w:t xml:space="preserve">Organize a warehouse for storing tanks with fuels and lubricants on a fire-resistant foundation erected in accordance with the requirements of regulatory acts, </w:t>
            </w:r>
            <w:proofErr w:type="gramStart"/>
            <w:r>
              <w:rPr>
                <w:rFonts w:ascii="Arial" w:hAnsi="Arial" w:cs="Arial"/>
                <w:sz w:val="19"/>
                <w:szCs w:val="19"/>
                <w:lang w:val="en-GB"/>
              </w:rPr>
              <w:t>and also</w:t>
            </w:r>
            <w:proofErr w:type="gramEnd"/>
            <w:r>
              <w:rPr>
                <w:rFonts w:ascii="Arial" w:hAnsi="Arial" w:cs="Arial"/>
                <w:sz w:val="19"/>
                <w:szCs w:val="19"/>
                <w:lang w:val="en-GB"/>
              </w:rPr>
              <w:t xml:space="preserve"> equip the tanks with bunds and barriers. Develop instructions for preventing and eliminating spills of hazardous materials</w:t>
            </w:r>
          </w:p>
        </w:tc>
        <w:tc>
          <w:tcPr>
            <w:tcW w:w="1984" w:type="dxa"/>
          </w:tcPr>
          <w:p w14:paraId="175F2D2C" w14:textId="77777777" w:rsidR="006C2B72" w:rsidRDefault="00000000">
            <w:pPr>
              <w:spacing w:after="0" w:line="240" w:lineRule="auto"/>
              <w:jc w:val="center"/>
              <w:rPr>
                <w:rFonts w:ascii="Arial" w:hAnsi="Arial" w:cs="Arial"/>
                <w:sz w:val="19"/>
                <w:szCs w:val="19"/>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2127" w:type="dxa"/>
          </w:tcPr>
          <w:p w14:paraId="2C0B7294"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Completed.</w:t>
            </w:r>
          </w:p>
          <w:p w14:paraId="42294F08"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A warehouse for storing fuel tanks has been organized</w:t>
            </w:r>
          </w:p>
        </w:tc>
      </w:tr>
      <w:tr w:rsidR="006C2B72" w14:paraId="2F9FFAD8" w14:textId="77777777">
        <w:tc>
          <w:tcPr>
            <w:tcW w:w="567" w:type="dxa"/>
          </w:tcPr>
          <w:p w14:paraId="593F95FD" w14:textId="77777777" w:rsidR="006C2B72"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3</w:t>
            </w:r>
          </w:p>
        </w:tc>
        <w:tc>
          <w:tcPr>
            <w:tcW w:w="2127" w:type="dxa"/>
          </w:tcPr>
          <w:p w14:paraId="7769F681" w14:textId="77777777" w:rsidR="006C2B72" w:rsidRDefault="00000000">
            <w:pPr>
              <w:spacing w:after="0" w:line="240" w:lineRule="auto"/>
              <w:rPr>
                <w:rFonts w:ascii="Arial" w:hAnsi="Arial" w:cs="Arial"/>
                <w:sz w:val="19"/>
                <w:szCs w:val="19"/>
                <w:lang w:val="en-GB"/>
              </w:rPr>
            </w:pPr>
            <w:r>
              <w:rPr>
                <w:rFonts w:ascii="Arial" w:hAnsi="Arial" w:cs="Arial"/>
                <w:iCs/>
                <w:sz w:val="19"/>
                <w:szCs w:val="19"/>
                <w:lang w:val="en-GB"/>
              </w:rPr>
              <w:t>The camp does not have a special medical room, but a doctor shall be appointed, and all necessary medications shall be available, including vaccines against reptile bites</w:t>
            </w:r>
          </w:p>
        </w:tc>
        <w:tc>
          <w:tcPr>
            <w:tcW w:w="3827" w:type="dxa"/>
          </w:tcPr>
          <w:p w14:paraId="3722ACC6"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Set up a special medical office in the camp and appoint a doctor. All necessary medications should be available, including vaccines against reptile bites</w:t>
            </w:r>
          </w:p>
        </w:tc>
        <w:tc>
          <w:tcPr>
            <w:tcW w:w="1984" w:type="dxa"/>
          </w:tcPr>
          <w:p w14:paraId="3B310236" w14:textId="77777777" w:rsidR="006C2B72" w:rsidRDefault="00000000">
            <w:pPr>
              <w:spacing w:after="0" w:line="240" w:lineRule="auto"/>
              <w:jc w:val="center"/>
              <w:rPr>
                <w:rFonts w:ascii="Arial" w:hAnsi="Arial" w:cs="Arial"/>
                <w:sz w:val="19"/>
                <w:szCs w:val="19"/>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2127" w:type="dxa"/>
          </w:tcPr>
          <w:p w14:paraId="72D9FBDB"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Until November 30</w:t>
            </w:r>
            <w:r>
              <w:rPr>
                <w:rFonts w:ascii="Arial" w:hAnsi="Arial" w:cs="Arial"/>
                <w:sz w:val="19"/>
                <w:szCs w:val="19"/>
                <w:vertAlign w:val="superscript"/>
                <w:lang w:val="en-GB"/>
              </w:rPr>
              <w:t>th</w:t>
            </w:r>
            <w:r>
              <w:rPr>
                <w:rFonts w:ascii="Arial" w:hAnsi="Arial" w:cs="Arial"/>
                <w:sz w:val="19"/>
                <w:szCs w:val="19"/>
                <w:lang w:val="en-GB"/>
              </w:rPr>
              <w:t xml:space="preserve"> </w:t>
            </w:r>
          </w:p>
        </w:tc>
      </w:tr>
      <w:tr w:rsidR="006C2B72" w:rsidRPr="00AD3432" w14:paraId="3E6FDD08" w14:textId="77777777">
        <w:tc>
          <w:tcPr>
            <w:tcW w:w="567" w:type="dxa"/>
          </w:tcPr>
          <w:p w14:paraId="2766F4BB" w14:textId="77777777" w:rsidR="006C2B72"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4</w:t>
            </w:r>
          </w:p>
        </w:tc>
        <w:tc>
          <w:tcPr>
            <w:tcW w:w="2127" w:type="dxa"/>
          </w:tcPr>
          <w:p w14:paraId="33C76F9E" w14:textId="77777777" w:rsidR="006C2B72" w:rsidRDefault="00000000">
            <w:pPr>
              <w:spacing w:after="0" w:line="240" w:lineRule="auto"/>
              <w:rPr>
                <w:rFonts w:ascii="Arial" w:hAnsi="Arial" w:cs="Arial"/>
                <w:iCs/>
                <w:sz w:val="19"/>
                <w:szCs w:val="19"/>
                <w:lang w:val="en-GB"/>
              </w:rPr>
            </w:pPr>
            <w:r>
              <w:rPr>
                <w:rFonts w:ascii="Arial" w:hAnsi="Arial" w:cs="Arial"/>
                <w:sz w:val="19"/>
                <w:szCs w:val="19"/>
                <w:lang w:val="en-GB"/>
              </w:rPr>
              <w:t>Drinking water on the substation territory is stored in iron tanks directly on the ground. There is already rust on the outer walls of the tank. The roofs of the tanks are not hermetically sealed; Various impurities, including dust, can get into the water</w:t>
            </w:r>
          </w:p>
        </w:tc>
        <w:tc>
          <w:tcPr>
            <w:tcW w:w="3827" w:type="dxa"/>
          </w:tcPr>
          <w:p w14:paraId="0511D765"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Prevent rust from forming inside tanks. Prevent dust and other contaminants from entering drinking water</w:t>
            </w:r>
          </w:p>
        </w:tc>
        <w:tc>
          <w:tcPr>
            <w:tcW w:w="1984" w:type="dxa"/>
          </w:tcPr>
          <w:p w14:paraId="4BF364B6" w14:textId="77777777" w:rsidR="006C2B72" w:rsidRDefault="00000000">
            <w:pPr>
              <w:spacing w:after="0" w:line="240" w:lineRule="auto"/>
              <w:jc w:val="center"/>
              <w:rPr>
                <w:rFonts w:ascii="Arial" w:hAnsi="Arial" w:cs="Arial"/>
                <w:sz w:val="19"/>
                <w:szCs w:val="19"/>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2127" w:type="dxa"/>
          </w:tcPr>
          <w:p w14:paraId="3502E0BD"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In progress.</w:t>
            </w:r>
          </w:p>
          <w:p w14:paraId="4A747E56"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The tank is installed on a concrete slab.</w:t>
            </w:r>
          </w:p>
          <w:p w14:paraId="721F949D"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Until November 30.</w:t>
            </w:r>
          </w:p>
          <w:p w14:paraId="2A1E3F23"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It is planned to replace the tank</w:t>
            </w:r>
          </w:p>
        </w:tc>
      </w:tr>
      <w:tr w:rsidR="006C2B72" w14:paraId="25FF5D51" w14:textId="77777777">
        <w:tc>
          <w:tcPr>
            <w:tcW w:w="567" w:type="dxa"/>
          </w:tcPr>
          <w:p w14:paraId="32CAFEB5" w14:textId="77777777" w:rsidR="006C2B72"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5</w:t>
            </w:r>
          </w:p>
        </w:tc>
        <w:tc>
          <w:tcPr>
            <w:tcW w:w="2127" w:type="dxa"/>
          </w:tcPr>
          <w:p w14:paraId="309A3F5F"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Construction waste is scattered across different parts of the substation area</w:t>
            </w:r>
          </w:p>
        </w:tc>
        <w:tc>
          <w:tcPr>
            <w:tcW w:w="3827" w:type="dxa"/>
          </w:tcPr>
          <w:p w14:paraId="1AFC8BE1"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Prevent the collection of construction waste on the territory of the Bukhara-1 substation.</w:t>
            </w:r>
          </w:p>
        </w:tc>
        <w:tc>
          <w:tcPr>
            <w:tcW w:w="1984" w:type="dxa"/>
          </w:tcPr>
          <w:p w14:paraId="4E5E1E12" w14:textId="77777777" w:rsidR="006C2B72" w:rsidRDefault="00000000">
            <w:pPr>
              <w:spacing w:after="0" w:line="240" w:lineRule="auto"/>
              <w:jc w:val="center"/>
              <w:rPr>
                <w:rFonts w:ascii="Arial" w:hAnsi="Arial" w:cs="Arial"/>
                <w:sz w:val="19"/>
                <w:szCs w:val="19"/>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2127" w:type="dxa"/>
          </w:tcPr>
          <w:p w14:paraId="3B5AED1F"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Completed.</w:t>
            </w:r>
          </w:p>
          <w:p w14:paraId="53934031"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 xml:space="preserve">Construction waste is collected and stored in a designated area. </w:t>
            </w:r>
            <w:proofErr w:type="spellStart"/>
            <w:r>
              <w:rPr>
                <w:rFonts w:ascii="Arial" w:hAnsi="Arial" w:cs="Arial"/>
                <w:sz w:val="19"/>
                <w:szCs w:val="19"/>
                <w:lang w:val="ru-RU"/>
              </w:rPr>
              <w:t>Then</w:t>
            </w:r>
            <w:proofErr w:type="spellEnd"/>
            <w:r>
              <w:rPr>
                <w:rFonts w:ascii="Arial" w:hAnsi="Arial" w:cs="Arial"/>
                <w:sz w:val="19"/>
                <w:szCs w:val="19"/>
                <w:lang w:val="ru-RU"/>
              </w:rPr>
              <w:t xml:space="preserve"> </w:t>
            </w:r>
            <w:proofErr w:type="spellStart"/>
            <w:r>
              <w:rPr>
                <w:rFonts w:ascii="Arial" w:hAnsi="Arial" w:cs="Arial"/>
                <w:sz w:val="19"/>
                <w:szCs w:val="19"/>
                <w:lang w:val="ru-RU"/>
              </w:rPr>
              <w:t>it</w:t>
            </w:r>
            <w:proofErr w:type="spellEnd"/>
            <w:r>
              <w:rPr>
                <w:rFonts w:ascii="Arial" w:hAnsi="Arial" w:cs="Arial"/>
                <w:sz w:val="19"/>
                <w:szCs w:val="19"/>
                <w:lang w:val="ru-RU"/>
              </w:rPr>
              <w:t xml:space="preserve"> is </w:t>
            </w:r>
            <w:proofErr w:type="spellStart"/>
            <w:r>
              <w:rPr>
                <w:rFonts w:ascii="Arial" w:hAnsi="Arial" w:cs="Arial"/>
                <w:sz w:val="19"/>
                <w:szCs w:val="19"/>
                <w:lang w:val="ru-RU"/>
              </w:rPr>
              <w:t>reused</w:t>
            </w:r>
            <w:proofErr w:type="spellEnd"/>
            <w:r>
              <w:rPr>
                <w:rFonts w:ascii="Arial" w:hAnsi="Arial" w:cs="Arial"/>
                <w:sz w:val="19"/>
                <w:szCs w:val="19"/>
                <w:lang w:val="ru-RU"/>
              </w:rPr>
              <w:t xml:space="preserve"> </w:t>
            </w:r>
            <w:proofErr w:type="spellStart"/>
            <w:r>
              <w:rPr>
                <w:rFonts w:ascii="Arial" w:hAnsi="Arial" w:cs="Arial"/>
                <w:sz w:val="19"/>
                <w:szCs w:val="19"/>
                <w:lang w:val="ru-RU"/>
              </w:rPr>
              <w:t>as</w:t>
            </w:r>
            <w:proofErr w:type="spellEnd"/>
            <w:r>
              <w:rPr>
                <w:rFonts w:ascii="Arial" w:hAnsi="Arial" w:cs="Arial"/>
                <w:sz w:val="19"/>
                <w:szCs w:val="19"/>
                <w:lang w:val="ru-RU"/>
              </w:rPr>
              <w:t xml:space="preserve"> </w:t>
            </w:r>
            <w:proofErr w:type="spellStart"/>
            <w:r>
              <w:rPr>
                <w:rFonts w:ascii="Arial" w:hAnsi="Arial" w:cs="Arial"/>
                <w:sz w:val="19"/>
                <w:szCs w:val="19"/>
                <w:lang w:val="ru-RU"/>
              </w:rPr>
              <w:t>needed</w:t>
            </w:r>
            <w:proofErr w:type="spellEnd"/>
            <w:r>
              <w:rPr>
                <w:rFonts w:ascii="Arial" w:hAnsi="Arial" w:cs="Arial"/>
                <w:sz w:val="19"/>
                <w:szCs w:val="19"/>
                <w:lang w:val="ru-RU"/>
              </w:rPr>
              <w:t xml:space="preserve"> in </w:t>
            </w:r>
            <w:proofErr w:type="spellStart"/>
            <w:r>
              <w:rPr>
                <w:rFonts w:ascii="Arial" w:hAnsi="Arial" w:cs="Arial"/>
                <w:sz w:val="19"/>
                <w:szCs w:val="19"/>
                <w:lang w:val="ru-RU"/>
              </w:rPr>
              <w:t>construction</w:t>
            </w:r>
            <w:proofErr w:type="spellEnd"/>
          </w:p>
        </w:tc>
      </w:tr>
      <w:tr w:rsidR="006C2B72" w:rsidRPr="00AD3432" w14:paraId="570EA3A5" w14:textId="77777777">
        <w:tc>
          <w:tcPr>
            <w:tcW w:w="567" w:type="dxa"/>
          </w:tcPr>
          <w:p w14:paraId="50ABC54A" w14:textId="77777777" w:rsidR="006C2B72"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6</w:t>
            </w:r>
          </w:p>
        </w:tc>
        <w:tc>
          <w:tcPr>
            <w:tcW w:w="2127" w:type="dxa"/>
          </w:tcPr>
          <w:p w14:paraId="68BC920E"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Waste management is not established. There is no waste disposal site, no containers for solid waste and construction waste have been installed, no contract has been concluded for the removal of solid waste and construction waste</w:t>
            </w:r>
          </w:p>
        </w:tc>
        <w:tc>
          <w:tcPr>
            <w:tcW w:w="3827" w:type="dxa"/>
          </w:tcPr>
          <w:p w14:paraId="329C5497"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Establish management of household and construction waste:</w:t>
            </w:r>
          </w:p>
          <w:p w14:paraId="3265E49F"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 xml:space="preserve">- organize a separate place for storing construction </w:t>
            </w:r>
            <w:proofErr w:type="gramStart"/>
            <w:r>
              <w:rPr>
                <w:rFonts w:ascii="Arial" w:hAnsi="Arial" w:cs="Arial"/>
                <w:sz w:val="19"/>
                <w:szCs w:val="19"/>
                <w:lang w:val="en-GB"/>
              </w:rPr>
              <w:t>waste;</w:t>
            </w:r>
            <w:proofErr w:type="gramEnd"/>
          </w:p>
          <w:p w14:paraId="0A007158"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 construction waste is stored on pallets (storage directly on the soil cover is prohibited</w:t>
            </w:r>
            <w:proofErr w:type="gramStart"/>
            <w:r>
              <w:rPr>
                <w:rFonts w:ascii="Arial" w:hAnsi="Arial" w:cs="Arial"/>
                <w:sz w:val="19"/>
                <w:szCs w:val="19"/>
                <w:lang w:val="en-GB"/>
              </w:rPr>
              <w:t>);</w:t>
            </w:r>
            <w:proofErr w:type="gramEnd"/>
          </w:p>
          <w:p w14:paraId="4E08FEAE"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 collection, removal, accounting of removal is registered in the log of movement of industrial waste.</w:t>
            </w:r>
          </w:p>
          <w:p w14:paraId="310A4E5A"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 conclusion of a contract for removal with the PMT of "</w:t>
            </w:r>
            <w:proofErr w:type="spellStart"/>
            <w:r>
              <w:rPr>
                <w:rFonts w:ascii="Arial" w:hAnsi="Arial" w:cs="Arial"/>
                <w:sz w:val="19"/>
                <w:szCs w:val="19"/>
                <w:lang w:val="en-GB"/>
              </w:rPr>
              <w:t>Toza</w:t>
            </w:r>
            <w:proofErr w:type="spellEnd"/>
            <w:r>
              <w:rPr>
                <w:rFonts w:ascii="Arial" w:hAnsi="Arial" w:cs="Arial"/>
                <w:sz w:val="19"/>
                <w:szCs w:val="19"/>
                <w:lang w:val="en-GB"/>
              </w:rPr>
              <w:t xml:space="preserve"> Hudud"</w:t>
            </w:r>
          </w:p>
        </w:tc>
        <w:tc>
          <w:tcPr>
            <w:tcW w:w="1984" w:type="dxa"/>
          </w:tcPr>
          <w:p w14:paraId="535E4589" w14:textId="77777777" w:rsidR="006C2B72" w:rsidRDefault="00000000">
            <w:pPr>
              <w:spacing w:after="0" w:line="240" w:lineRule="auto"/>
              <w:jc w:val="center"/>
              <w:rPr>
                <w:rFonts w:ascii="Arial" w:hAnsi="Arial" w:cs="Arial"/>
                <w:sz w:val="19"/>
                <w:szCs w:val="19"/>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2127" w:type="dxa"/>
          </w:tcPr>
          <w:p w14:paraId="49608866"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Completed.</w:t>
            </w:r>
          </w:p>
          <w:p w14:paraId="175D8401"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An iron container for waste disposal has been installed on the site.</w:t>
            </w:r>
          </w:p>
          <w:p w14:paraId="4043EAD4"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A contract has been concluded with a specialized organization for waste removal (Appendix 5)</w:t>
            </w:r>
          </w:p>
        </w:tc>
      </w:tr>
      <w:tr w:rsidR="006C2B72" w:rsidRPr="00AD3432" w14:paraId="05ECD1B7" w14:textId="77777777">
        <w:tc>
          <w:tcPr>
            <w:tcW w:w="567" w:type="dxa"/>
          </w:tcPr>
          <w:p w14:paraId="67A8E60D" w14:textId="77777777" w:rsidR="006C2B72"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7</w:t>
            </w:r>
          </w:p>
        </w:tc>
        <w:tc>
          <w:tcPr>
            <w:tcW w:w="2127" w:type="dxa"/>
          </w:tcPr>
          <w:p w14:paraId="558E7D41"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There is no Evacuation Plan and Action Plan for the Prevention and Elimination of Emergencies</w:t>
            </w:r>
          </w:p>
        </w:tc>
        <w:tc>
          <w:tcPr>
            <w:tcW w:w="3827" w:type="dxa"/>
          </w:tcPr>
          <w:p w14:paraId="4A807B75"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Develop a Management Plan for the Prevention and Elimination of Emergency Situations</w:t>
            </w:r>
          </w:p>
        </w:tc>
        <w:tc>
          <w:tcPr>
            <w:tcW w:w="1984" w:type="dxa"/>
          </w:tcPr>
          <w:p w14:paraId="4491D161" w14:textId="77777777" w:rsidR="006C2B72" w:rsidRDefault="00000000">
            <w:pPr>
              <w:spacing w:after="0" w:line="240" w:lineRule="auto"/>
              <w:jc w:val="center"/>
              <w:rPr>
                <w:rFonts w:ascii="Arial" w:hAnsi="Arial" w:cs="Arial"/>
                <w:sz w:val="19"/>
                <w:szCs w:val="19"/>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2127" w:type="dxa"/>
          </w:tcPr>
          <w:p w14:paraId="6E3324B5"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Completed.</w:t>
            </w:r>
          </w:p>
          <w:p w14:paraId="6A088E70"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Developed and agreed upon SSEMP</w:t>
            </w:r>
          </w:p>
        </w:tc>
      </w:tr>
      <w:tr w:rsidR="006C2B72" w:rsidRPr="00AD3432" w14:paraId="2AB8272A" w14:textId="77777777">
        <w:tc>
          <w:tcPr>
            <w:tcW w:w="567" w:type="dxa"/>
          </w:tcPr>
          <w:p w14:paraId="69361AD1" w14:textId="77777777" w:rsidR="006C2B72"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8</w:t>
            </w:r>
          </w:p>
        </w:tc>
        <w:tc>
          <w:tcPr>
            <w:tcW w:w="2127" w:type="dxa"/>
          </w:tcPr>
          <w:p w14:paraId="5BAFACC0"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There is no log of suggestions and complaints from construction personnel</w:t>
            </w:r>
          </w:p>
        </w:tc>
        <w:tc>
          <w:tcPr>
            <w:tcW w:w="3827" w:type="dxa"/>
          </w:tcPr>
          <w:p w14:paraId="2007190F"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It is necessary to organize a log</w:t>
            </w:r>
          </w:p>
        </w:tc>
        <w:tc>
          <w:tcPr>
            <w:tcW w:w="1984" w:type="dxa"/>
          </w:tcPr>
          <w:p w14:paraId="09FAB752" w14:textId="77777777" w:rsidR="006C2B72" w:rsidRDefault="00000000">
            <w:pPr>
              <w:spacing w:after="0" w:line="240" w:lineRule="auto"/>
              <w:jc w:val="center"/>
              <w:rPr>
                <w:rFonts w:ascii="Arial" w:hAnsi="Arial" w:cs="Arial"/>
                <w:sz w:val="19"/>
                <w:szCs w:val="19"/>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2127" w:type="dxa"/>
          </w:tcPr>
          <w:p w14:paraId="17B3AC1D"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Completed.</w:t>
            </w:r>
          </w:p>
          <w:p w14:paraId="32A0DE50"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A log of complaints and suggestions has been developed</w:t>
            </w:r>
          </w:p>
        </w:tc>
      </w:tr>
      <w:tr w:rsidR="006C2B72" w:rsidRPr="00AD3432" w14:paraId="0EA09E0A" w14:textId="77777777">
        <w:tc>
          <w:tcPr>
            <w:tcW w:w="567" w:type="dxa"/>
          </w:tcPr>
          <w:p w14:paraId="2FE77482" w14:textId="77777777" w:rsidR="006C2B72"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9</w:t>
            </w:r>
          </w:p>
        </w:tc>
        <w:tc>
          <w:tcPr>
            <w:tcW w:w="2127" w:type="dxa"/>
          </w:tcPr>
          <w:p w14:paraId="728520A7" w14:textId="77777777" w:rsidR="006C2B72" w:rsidRDefault="00000000">
            <w:pPr>
              <w:spacing w:after="0" w:line="240" w:lineRule="auto"/>
              <w:rPr>
                <w:rFonts w:asciiTheme="minorBidi" w:eastAsia="Times New Roman" w:hAnsiTheme="minorBidi" w:cstheme="minorBidi"/>
                <w:sz w:val="19"/>
                <w:szCs w:val="19"/>
                <w:lang w:val="en-GB"/>
              </w:rPr>
            </w:pPr>
            <w:r>
              <w:rPr>
                <w:rFonts w:ascii="Arial" w:hAnsi="Arial" w:cs="Arial"/>
                <w:sz w:val="19"/>
                <w:szCs w:val="19"/>
                <w:lang w:val="en-GB"/>
              </w:rPr>
              <w:t>There are no signs indicating conventional or warning signs on equipment or objects located on the territory of the construction site</w:t>
            </w:r>
          </w:p>
        </w:tc>
        <w:tc>
          <w:tcPr>
            <w:tcW w:w="3827" w:type="dxa"/>
          </w:tcPr>
          <w:p w14:paraId="0A5C9ED4"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 xml:space="preserve">- Install a construction site </w:t>
            </w:r>
            <w:proofErr w:type="gramStart"/>
            <w:r>
              <w:rPr>
                <w:rFonts w:ascii="Arial" w:hAnsi="Arial" w:cs="Arial"/>
                <w:sz w:val="19"/>
                <w:szCs w:val="19"/>
                <w:lang w:val="en-GB"/>
              </w:rPr>
              <w:t>passport;</w:t>
            </w:r>
            <w:proofErr w:type="gramEnd"/>
          </w:p>
          <w:p w14:paraId="1E45D3EE"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 Install conditional and warning signs on equipment and objects located on the territory of the construction site.</w:t>
            </w:r>
          </w:p>
          <w:p w14:paraId="77E00BAD" w14:textId="77777777" w:rsidR="006C2B72" w:rsidRDefault="006C2B72">
            <w:pPr>
              <w:spacing w:after="0" w:line="240" w:lineRule="auto"/>
              <w:rPr>
                <w:rFonts w:ascii="Arial" w:hAnsi="Arial" w:cs="Arial"/>
                <w:sz w:val="19"/>
                <w:szCs w:val="19"/>
                <w:lang w:val="en-GB"/>
              </w:rPr>
            </w:pPr>
          </w:p>
          <w:p w14:paraId="1CB31D20" w14:textId="77777777" w:rsidR="006C2B72" w:rsidRDefault="00000000">
            <w:pPr>
              <w:spacing w:after="0" w:line="240" w:lineRule="auto"/>
              <w:rPr>
                <w:rFonts w:asciiTheme="minorBidi" w:eastAsia="Times New Roman" w:hAnsiTheme="minorBidi" w:cstheme="minorBidi"/>
                <w:sz w:val="19"/>
                <w:szCs w:val="19"/>
                <w:lang w:val="en-GB"/>
              </w:rPr>
            </w:pPr>
            <w:r>
              <w:rPr>
                <w:rFonts w:ascii="Arial" w:hAnsi="Arial" w:cs="Arial"/>
                <w:sz w:val="19"/>
                <w:szCs w:val="19"/>
                <w:lang w:val="en-GB"/>
              </w:rPr>
              <w:t>Check knowledge of the purpose of these signs when instructing personnel</w:t>
            </w:r>
          </w:p>
        </w:tc>
        <w:tc>
          <w:tcPr>
            <w:tcW w:w="1984" w:type="dxa"/>
          </w:tcPr>
          <w:p w14:paraId="74F4FBC5" w14:textId="77777777" w:rsidR="006C2B72" w:rsidRDefault="00000000">
            <w:pPr>
              <w:spacing w:after="0" w:line="240" w:lineRule="auto"/>
              <w:jc w:val="center"/>
              <w:rPr>
                <w:rFonts w:asciiTheme="minorBidi" w:eastAsia="Times New Roman" w:hAnsiTheme="minorBidi" w:cstheme="minorBidi"/>
                <w:sz w:val="19"/>
                <w:szCs w:val="19"/>
                <w:lang w:val="ru-RU"/>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2127" w:type="dxa"/>
          </w:tcPr>
          <w:p w14:paraId="22FE100A"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Completed.</w:t>
            </w:r>
          </w:p>
          <w:p w14:paraId="07BA2042"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The construction site passport has been installed.</w:t>
            </w:r>
          </w:p>
          <w:p w14:paraId="62F69900"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Installation of signs on the construction site territory by November 30</w:t>
            </w:r>
            <w:r>
              <w:rPr>
                <w:rFonts w:ascii="Arial" w:hAnsi="Arial" w:cs="Arial"/>
                <w:sz w:val="19"/>
                <w:szCs w:val="19"/>
                <w:vertAlign w:val="superscript"/>
                <w:lang w:val="en-GB"/>
              </w:rPr>
              <w:t>th</w:t>
            </w:r>
            <w:r>
              <w:rPr>
                <w:rFonts w:ascii="Arial" w:hAnsi="Arial" w:cs="Arial"/>
                <w:sz w:val="19"/>
                <w:szCs w:val="19"/>
                <w:lang w:val="en-GB"/>
              </w:rPr>
              <w:t xml:space="preserve"> </w:t>
            </w:r>
          </w:p>
        </w:tc>
      </w:tr>
    </w:tbl>
    <w:p w14:paraId="50A30883" w14:textId="77777777" w:rsidR="006C2B72" w:rsidRDefault="00000000">
      <w:pPr>
        <w:pStyle w:val="af7"/>
        <w:numPr>
          <w:ilvl w:val="0"/>
          <w:numId w:val="4"/>
        </w:numPr>
        <w:rPr>
          <w:rFonts w:ascii="Arial" w:hAnsi="Arial" w:cs="Arial"/>
          <w:b/>
          <w:bCs/>
          <w:i/>
          <w:iCs/>
          <w:color w:val="000000"/>
          <w:sz w:val="19"/>
          <w:szCs w:val="19"/>
          <w:u w:val="single"/>
          <w:lang w:val="en-GB"/>
        </w:rPr>
      </w:pPr>
      <w:r>
        <w:rPr>
          <w:rFonts w:ascii="Arial" w:hAnsi="Arial" w:cs="Arial"/>
          <w:b/>
          <w:bCs/>
          <w:i/>
          <w:iCs/>
          <w:color w:val="000000"/>
          <w:sz w:val="19"/>
          <w:szCs w:val="19"/>
          <w:u w:val="single"/>
          <w:lang w:val="en-GB"/>
        </w:rPr>
        <w:lastRenderedPageBreak/>
        <w:t>Construction site of TSS Navbakhor</w:t>
      </w:r>
    </w:p>
    <w:tbl>
      <w:tblPr>
        <w:tblStyle w:val="af6"/>
        <w:tblW w:w="10632" w:type="dxa"/>
        <w:tblInd w:w="-5" w:type="dxa"/>
        <w:tblLayout w:type="fixed"/>
        <w:tblLook w:val="04A0" w:firstRow="1" w:lastRow="0" w:firstColumn="1" w:lastColumn="0" w:noHBand="0" w:noVBand="1"/>
      </w:tblPr>
      <w:tblGrid>
        <w:gridCol w:w="567"/>
        <w:gridCol w:w="2127"/>
        <w:gridCol w:w="3827"/>
        <w:gridCol w:w="1984"/>
        <w:gridCol w:w="2127"/>
      </w:tblGrid>
      <w:tr w:rsidR="006C2B72" w14:paraId="51B4A767" w14:textId="77777777">
        <w:tc>
          <w:tcPr>
            <w:tcW w:w="567" w:type="dxa"/>
          </w:tcPr>
          <w:p w14:paraId="5611354E" w14:textId="77777777" w:rsidR="006C2B72" w:rsidRDefault="00000000">
            <w:pPr>
              <w:pStyle w:val="SCBody"/>
              <w:numPr>
                <w:ilvl w:val="0"/>
                <w:numId w:val="0"/>
              </w:numPr>
              <w:snapToGrid w:val="0"/>
              <w:spacing w:after="0" w:line="240" w:lineRule="auto"/>
              <w:jc w:val="center"/>
              <w:rPr>
                <w:rFonts w:cs="Arial"/>
                <w:b/>
                <w:bCs/>
                <w:sz w:val="19"/>
                <w:szCs w:val="19"/>
                <w:lang w:val="ru-RU"/>
              </w:rPr>
            </w:pPr>
            <w:r>
              <w:rPr>
                <w:rFonts w:asciiTheme="minorBidi" w:hAnsiTheme="minorBidi" w:cstheme="minorBidi"/>
                <w:b/>
                <w:bCs/>
                <w:sz w:val="19"/>
                <w:szCs w:val="19"/>
                <w:lang w:val="ru-RU"/>
              </w:rPr>
              <w:t>№</w:t>
            </w:r>
          </w:p>
        </w:tc>
        <w:tc>
          <w:tcPr>
            <w:tcW w:w="2127" w:type="dxa"/>
          </w:tcPr>
          <w:p w14:paraId="6D36DF7A" w14:textId="77777777" w:rsidR="006C2B72" w:rsidRDefault="00000000">
            <w:pPr>
              <w:spacing w:after="0" w:line="240" w:lineRule="auto"/>
              <w:jc w:val="center"/>
              <w:rPr>
                <w:rFonts w:ascii="Arial" w:hAnsi="Arial" w:cs="Arial"/>
                <w:b/>
                <w:bCs/>
                <w:sz w:val="19"/>
                <w:szCs w:val="19"/>
              </w:rPr>
            </w:pPr>
            <w:r>
              <w:rPr>
                <w:rFonts w:asciiTheme="minorBidi" w:eastAsia="Times New Roman" w:hAnsiTheme="minorBidi" w:cstheme="minorBidi"/>
                <w:b/>
                <w:bCs/>
                <w:sz w:val="19"/>
                <w:szCs w:val="19"/>
                <w:lang w:val="en-GB"/>
              </w:rPr>
              <w:t>Non-compliance</w:t>
            </w:r>
          </w:p>
        </w:tc>
        <w:tc>
          <w:tcPr>
            <w:tcW w:w="3827" w:type="dxa"/>
          </w:tcPr>
          <w:p w14:paraId="6D284BF8" w14:textId="77777777" w:rsidR="006C2B72" w:rsidRDefault="00000000">
            <w:pPr>
              <w:spacing w:after="0" w:line="240" w:lineRule="auto"/>
              <w:jc w:val="center"/>
              <w:rPr>
                <w:rFonts w:ascii="Arial" w:hAnsi="Arial" w:cs="Arial"/>
                <w:b/>
                <w:bCs/>
                <w:sz w:val="19"/>
                <w:szCs w:val="19"/>
              </w:rPr>
            </w:pPr>
            <w:proofErr w:type="spellStart"/>
            <w:r>
              <w:rPr>
                <w:rFonts w:asciiTheme="minorBidi" w:eastAsia="Times New Roman" w:hAnsiTheme="minorBidi" w:cstheme="minorBidi"/>
                <w:b/>
                <w:bCs/>
                <w:sz w:val="19"/>
                <w:szCs w:val="19"/>
                <w:lang w:val="ru-RU"/>
              </w:rPr>
              <w:t>Corrective</w:t>
            </w:r>
            <w:proofErr w:type="spellEnd"/>
            <w:r>
              <w:rPr>
                <w:rFonts w:asciiTheme="minorBidi" w:eastAsia="Times New Roman" w:hAnsiTheme="minorBidi" w:cstheme="minorBidi"/>
                <w:b/>
                <w:bCs/>
                <w:sz w:val="19"/>
                <w:szCs w:val="19"/>
                <w:lang w:val="ru-RU"/>
              </w:rPr>
              <w:t>/</w:t>
            </w:r>
            <w:proofErr w:type="spellStart"/>
            <w:r>
              <w:rPr>
                <w:rFonts w:asciiTheme="minorBidi" w:eastAsia="Times New Roman" w:hAnsiTheme="minorBidi" w:cstheme="minorBidi"/>
                <w:b/>
                <w:bCs/>
                <w:sz w:val="19"/>
                <w:szCs w:val="19"/>
                <w:lang w:val="ru-RU"/>
              </w:rPr>
              <w:t>Preventive</w:t>
            </w:r>
            <w:proofErr w:type="spellEnd"/>
            <w:r>
              <w:rPr>
                <w:rFonts w:asciiTheme="minorBidi" w:eastAsia="Times New Roman" w:hAnsiTheme="minorBidi" w:cstheme="minorBidi"/>
                <w:b/>
                <w:bCs/>
                <w:sz w:val="19"/>
                <w:szCs w:val="19"/>
                <w:lang w:val="ru-RU"/>
              </w:rPr>
              <w:t xml:space="preserve"> Action</w:t>
            </w:r>
          </w:p>
        </w:tc>
        <w:tc>
          <w:tcPr>
            <w:tcW w:w="1984" w:type="dxa"/>
          </w:tcPr>
          <w:p w14:paraId="5AC00BA0" w14:textId="77777777" w:rsidR="006C2B72" w:rsidRDefault="00000000">
            <w:pPr>
              <w:spacing w:after="0" w:line="240" w:lineRule="auto"/>
              <w:jc w:val="center"/>
              <w:rPr>
                <w:rFonts w:asciiTheme="minorBidi" w:eastAsia="Times New Roman" w:hAnsiTheme="minorBidi" w:cstheme="minorBidi"/>
                <w:b/>
                <w:bCs/>
                <w:sz w:val="19"/>
                <w:szCs w:val="19"/>
                <w:lang w:val="en-GB"/>
              </w:rPr>
            </w:pPr>
            <w:r>
              <w:rPr>
                <w:rFonts w:asciiTheme="minorBidi" w:eastAsia="Times New Roman" w:hAnsiTheme="minorBidi" w:cstheme="minorBidi"/>
                <w:b/>
                <w:bCs/>
                <w:sz w:val="19"/>
                <w:szCs w:val="19"/>
                <w:lang w:val="en-GB"/>
              </w:rPr>
              <w:t>Responsibility</w:t>
            </w:r>
          </w:p>
          <w:p w14:paraId="56DD2260" w14:textId="77777777" w:rsidR="006C2B72" w:rsidRDefault="00000000">
            <w:pPr>
              <w:spacing w:after="0" w:line="240" w:lineRule="auto"/>
              <w:jc w:val="center"/>
              <w:rPr>
                <w:rFonts w:ascii="Arial" w:hAnsi="Arial" w:cs="Arial"/>
                <w:b/>
                <w:bCs/>
                <w:sz w:val="19"/>
                <w:szCs w:val="19"/>
                <w:lang w:val="ru-RU"/>
              </w:rPr>
            </w:pPr>
            <w:r>
              <w:rPr>
                <w:rFonts w:asciiTheme="minorBidi" w:eastAsia="Times New Roman" w:hAnsiTheme="minorBidi" w:cstheme="minorBidi"/>
                <w:b/>
                <w:bCs/>
                <w:sz w:val="19"/>
                <w:szCs w:val="19"/>
                <w:lang w:val="en-GB"/>
              </w:rPr>
              <w:t>according to contractual obligations</w:t>
            </w:r>
          </w:p>
        </w:tc>
        <w:tc>
          <w:tcPr>
            <w:tcW w:w="2127" w:type="dxa"/>
          </w:tcPr>
          <w:p w14:paraId="7C7C9031" w14:textId="77777777" w:rsidR="006C2B72" w:rsidRDefault="00000000">
            <w:pPr>
              <w:spacing w:after="0" w:line="240" w:lineRule="auto"/>
              <w:jc w:val="center"/>
              <w:rPr>
                <w:rFonts w:ascii="Arial" w:hAnsi="Arial" w:cs="Arial"/>
                <w:b/>
                <w:bCs/>
                <w:sz w:val="19"/>
                <w:szCs w:val="19"/>
              </w:rPr>
            </w:pPr>
            <w:proofErr w:type="spellStart"/>
            <w:r>
              <w:rPr>
                <w:rFonts w:asciiTheme="minorBidi" w:eastAsia="Times New Roman" w:hAnsiTheme="minorBidi" w:cstheme="minorBidi"/>
                <w:b/>
                <w:bCs/>
                <w:sz w:val="19"/>
                <w:szCs w:val="19"/>
                <w:lang w:val="ru-RU"/>
              </w:rPr>
              <w:t>Due</w:t>
            </w:r>
            <w:proofErr w:type="spellEnd"/>
            <w:r>
              <w:rPr>
                <w:rFonts w:asciiTheme="minorBidi" w:eastAsia="Times New Roman" w:hAnsiTheme="minorBidi" w:cstheme="minorBidi"/>
                <w:b/>
                <w:bCs/>
                <w:sz w:val="19"/>
                <w:szCs w:val="19"/>
                <w:lang w:val="ru-RU"/>
              </w:rPr>
              <w:t xml:space="preserve"> date</w:t>
            </w:r>
          </w:p>
        </w:tc>
      </w:tr>
      <w:tr w:rsidR="006C2B72" w:rsidRPr="00AD3432" w14:paraId="714A4672" w14:textId="77777777">
        <w:tc>
          <w:tcPr>
            <w:tcW w:w="567" w:type="dxa"/>
          </w:tcPr>
          <w:p w14:paraId="75D30504" w14:textId="77777777" w:rsidR="006C2B72"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1</w:t>
            </w:r>
          </w:p>
        </w:tc>
        <w:tc>
          <w:tcPr>
            <w:tcW w:w="2127" w:type="dxa"/>
          </w:tcPr>
          <w:p w14:paraId="645EE29F" w14:textId="77777777" w:rsidR="006C2B72" w:rsidRDefault="00000000">
            <w:pPr>
              <w:spacing w:after="0" w:line="240" w:lineRule="auto"/>
              <w:rPr>
                <w:rFonts w:ascii="Arial" w:hAnsi="Arial" w:cs="Arial"/>
                <w:b/>
                <w:bCs/>
                <w:sz w:val="19"/>
                <w:szCs w:val="19"/>
                <w:lang w:val="en-GB"/>
              </w:rPr>
            </w:pPr>
            <w:r>
              <w:rPr>
                <w:rFonts w:ascii="Arial" w:hAnsi="Arial" w:cs="Arial"/>
                <w:sz w:val="19"/>
                <w:szCs w:val="19"/>
                <w:lang w:val="en-GB"/>
              </w:rPr>
              <w:t>There is no fire post on the site</w:t>
            </w:r>
          </w:p>
        </w:tc>
        <w:tc>
          <w:tcPr>
            <w:tcW w:w="3827" w:type="dxa"/>
          </w:tcPr>
          <w:p w14:paraId="7B188D31" w14:textId="77777777" w:rsidR="006C2B72" w:rsidRDefault="00000000">
            <w:pPr>
              <w:spacing w:after="0" w:line="240" w:lineRule="auto"/>
              <w:rPr>
                <w:rFonts w:ascii="Arial" w:hAnsi="Arial" w:cs="Arial"/>
                <w:b/>
                <w:bCs/>
                <w:sz w:val="19"/>
                <w:szCs w:val="19"/>
                <w:lang w:val="en-GB"/>
              </w:rPr>
            </w:pPr>
            <w:r>
              <w:rPr>
                <w:rFonts w:ascii="Arial" w:hAnsi="Arial" w:cs="Arial"/>
                <w:sz w:val="19"/>
                <w:szCs w:val="19"/>
                <w:lang w:val="en-GB"/>
              </w:rPr>
              <w:t>Organize a fire-fighting post on the site, including providing the area where compressed gas cylinders are located with primary fire extinguishing equipment</w:t>
            </w:r>
          </w:p>
        </w:tc>
        <w:tc>
          <w:tcPr>
            <w:tcW w:w="1984" w:type="dxa"/>
          </w:tcPr>
          <w:p w14:paraId="6CEAB111" w14:textId="77777777" w:rsidR="006C2B72" w:rsidRDefault="00000000">
            <w:pPr>
              <w:spacing w:after="0" w:line="240" w:lineRule="auto"/>
              <w:jc w:val="center"/>
              <w:rPr>
                <w:rFonts w:ascii="Arial" w:hAnsi="Arial" w:cs="Arial"/>
                <w:b/>
                <w:bCs/>
                <w:sz w:val="19"/>
                <w:szCs w:val="19"/>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2127" w:type="dxa"/>
          </w:tcPr>
          <w:p w14:paraId="77A7ED5F"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Completed.</w:t>
            </w:r>
          </w:p>
          <w:p w14:paraId="63FF4D11" w14:textId="77777777" w:rsidR="006C2B72" w:rsidRDefault="00000000">
            <w:pPr>
              <w:spacing w:after="0" w:line="240" w:lineRule="auto"/>
              <w:rPr>
                <w:rFonts w:ascii="Arial" w:hAnsi="Arial" w:cs="Arial"/>
                <w:b/>
                <w:bCs/>
                <w:sz w:val="19"/>
                <w:szCs w:val="19"/>
                <w:lang w:val="en-GB"/>
              </w:rPr>
            </w:pPr>
            <w:r>
              <w:rPr>
                <w:rFonts w:ascii="Arial" w:hAnsi="Arial" w:cs="Arial"/>
                <w:sz w:val="19"/>
                <w:szCs w:val="19"/>
                <w:lang w:val="en-GB"/>
              </w:rPr>
              <w:t>The post is equipped with fire extinguishing equipment.</w:t>
            </w:r>
          </w:p>
        </w:tc>
      </w:tr>
      <w:tr w:rsidR="006C2B72" w:rsidRPr="00AD3432" w14:paraId="203BD5D3" w14:textId="77777777">
        <w:tc>
          <w:tcPr>
            <w:tcW w:w="567" w:type="dxa"/>
          </w:tcPr>
          <w:p w14:paraId="1A870126" w14:textId="77777777" w:rsidR="006C2B72"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2</w:t>
            </w:r>
          </w:p>
        </w:tc>
        <w:tc>
          <w:tcPr>
            <w:tcW w:w="2127" w:type="dxa"/>
          </w:tcPr>
          <w:p w14:paraId="4843C367" w14:textId="77777777" w:rsidR="006C2B72" w:rsidRDefault="00000000">
            <w:pPr>
              <w:spacing w:after="0" w:line="240" w:lineRule="auto"/>
              <w:rPr>
                <w:rFonts w:ascii="Arial" w:hAnsi="Arial" w:cs="Arial"/>
                <w:b/>
                <w:bCs/>
                <w:sz w:val="19"/>
                <w:szCs w:val="19"/>
                <w:lang w:val="en-GB"/>
              </w:rPr>
            </w:pPr>
            <w:r>
              <w:rPr>
                <w:rFonts w:ascii="Arial" w:hAnsi="Arial" w:cs="Arial"/>
                <w:sz w:val="19"/>
                <w:szCs w:val="19"/>
                <w:lang w:val="en-GB"/>
              </w:rPr>
              <w:t>Bitumen was melted and used in open fire on the soil cover. Soil contamination was detected around the construction site</w:t>
            </w:r>
          </w:p>
        </w:tc>
        <w:tc>
          <w:tcPr>
            <w:tcW w:w="3827" w:type="dxa"/>
          </w:tcPr>
          <w:p w14:paraId="29312D84" w14:textId="77777777" w:rsidR="006C2B72" w:rsidRDefault="00000000">
            <w:pPr>
              <w:autoSpaceDE w:val="0"/>
              <w:autoSpaceDN w:val="0"/>
              <w:adjustRightInd w:val="0"/>
              <w:spacing w:after="0" w:line="240" w:lineRule="auto"/>
              <w:rPr>
                <w:rFonts w:ascii="Arial" w:hAnsi="Arial" w:cs="Arial"/>
                <w:sz w:val="19"/>
                <w:szCs w:val="19"/>
                <w:lang w:val="en-GB"/>
              </w:rPr>
            </w:pPr>
            <w:r>
              <w:rPr>
                <w:rFonts w:ascii="Arial" w:hAnsi="Arial" w:cs="Arial"/>
                <w:sz w:val="19"/>
                <w:szCs w:val="19"/>
                <w:lang w:val="en-GB"/>
              </w:rPr>
              <w:t>Melting and use of bitumen shall be properly organized. Isolate the soil from bitumen contamination.</w:t>
            </w:r>
          </w:p>
          <w:p w14:paraId="3D65E5B1" w14:textId="77777777" w:rsidR="006C2B72" w:rsidRDefault="00000000">
            <w:pPr>
              <w:spacing w:after="0" w:line="240" w:lineRule="auto"/>
              <w:rPr>
                <w:rFonts w:ascii="Arial" w:hAnsi="Arial" w:cs="Arial"/>
                <w:b/>
                <w:bCs/>
                <w:sz w:val="19"/>
                <w:szCs w:val="19"/>
                <w:lang w:val="en-GB"/>
              </w:rPr>
            </w:pPr>
            <w:r>
              <w:rPr>
                <w:rFonts w:ascii="Arial" w:eastAsiaTheme="minorHAnsi" w:hAnsi="Arial" w:cs="Arial"/>
                <w:sz w:val="19"/>
                <w:szCs w:val="19"/>
                <w:lang w:val="en-GB" w:eastAsia="en-US"/>
              </w:rPr>
              <w:t>Burning of any materials on or near construction sites is prohibited.</w:t>
            </w:r>
          </w:p>
        </w:tc>
        <w:tc>
          <w:tcPr>
            <w:tcW w:w="1984" w:type="dxa"/>
          </w:tcPr>
          <w:p w14:paraId="1754F7D3" w14:textId="77777777" w:rsidR="006C2B72" w:rsidRDefault="00000000">
            <w:pPr>
              <w:spacing w:after="0" w:line="240" w:lineRule="auto"/>
              <w:jc w:val="center"/>
              <w:rPr>
                <w:rFonts w:ascii="Arial" w:hAnsi="Arial" w:cs="Arial"/>
                <w:sz w:val="19"/>
                <w:szCs w:val="19"/>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2127" w:type="dxa"/>
          </w:tcPr>
          <w:p w14:paraId="5CF7BF9F"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Completed.</w:t>
            </w:r>
          </w:p>
          <w:p w14:paraId="49E5F1B1"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Contaminated soil with sand isolated in a special container.</w:t>
            </w:r>
          </w:p>
          <w:p w14:paraId="4B2C2CF4"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It will then be reused in construction</w:t>
            </w:r>
          </w:p>
        </w:tc>
      </w:tr>
      <w:tr w:rsidR="006C2B72" w:rsidRPr="00AD3432" w14:paraId="3753F96C" w14:textId="77777777">
        <w:tc>
          <w:tcPr>
            <w:tcW w:w="567" w:type="dxa"/>
          </w:tcPr>
          <w:p w14:paraId="3286D047" w14:textId="77777777" w:rsidR="006C2B72"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3</w:t>
            </w:r>
          </w:p>
        </w:tc>
        <w:tc>
          <w:tcPr>
            <w:tcW w:w="2127" w:type="dxa"/>
          </w:tcPr>
          <w:p w14:paraId="78F0F859" w14:textId="77777777" w:rsidR="006C2B72" w:rsidRDefault="00000000">
            <w:pPr>
              <w:spacing w:after="0" w:line="240" w:lineRule="auto"/>
              <w:rPr>
                <w:rFonts w:ascii="Arial" w:hAnsi="Arial" w:cs="Arial"/>
                <w:b/>
                <w:bCs/>
                <w:sz w:val="19"/>
                <w:szCs w:val="19"/>
                <w:lang w:val="en-GB"/>
              </w:rPr>
            </w:pPr>
            <w:r>
              <w:rPr>
                <w:rFonts w:ascii="Arial" w:hAnsi="Arial" w:cs="Arial"/>
                <w:sz w:val="19"/>
                <w:szCs w:val="19"/>
                <w:lang w:val="en-GB"/>
              </w:rPr>
              <w:t>There is no warehouse for storing fuels and lubricants (F&amp;L) and other hazardous chemicals</w:t>
            </w:r>
          </w:p>
        </w:tc>
        <w:tc>
          <w:tcPr>
            <w:tcW w:w="3827" w:type="dxa"/>
          </w:tcPr>
          <w:p w14:paraId="17B4D032" w14:textId="77777777" w:rsidR="006C2B72" w:rsidRDefault="00000000">
            <w:pPr>
              <w:spacing w:after="0" w:line="240" w:lineRule="auto"/>
              <w:rPr>
                <w:rFonts w:ascii="Arial" w:hAnsi="Arial" w:cs="Arial"/>
                <w:b/>
                <w:bCs/>
                <w:sz w:val="19"/>
                <w:szCs w:val="19"/>
                <w:lang w:val="en-GB"/>
              </w:rPr>
            </w:pPr>
            <w:r>
              <w:rPr>
                <w:rFonts w:ascii="Arial" w:hAnsi="Arial" w:cs="Arial"/>
                <w:sz w:val="19"/>
                <w:szCs w:val="19"/>
                <w:lang w:val="en-GB"/>
              </w:rPr>
              <w:t xml:space="preserve">Organize a warehouse for storing tanks with fuels and lubricants on a fire-resistant foundation erected in accordance with the requirements of regulatory acts, </w:t>
            </w:r>
            <w:proofErr w:type="gramStart"/>
            <w:r>
              <w:rPr>
                <w:rFonts w:ascii="Arial" w:hAnsi="Arial" w:cs="Arial"/>
                <w:sz w:val="19"/>
                <w:szCs w:val="19"/>
                <w:lang w:val="en-GB"/>
              </w:rPr>
              <w:t>and also</w:t>
            </w:r>
            <w:proofErr w:type="gramEnd"/>
            <w:r>
              <w:rPr>
                <w:rFonts w:ascii="Arial" w:hAnsi="Arial" w:cs="Arial"/>
                <w:sz w:val="19"/>
                <w:szCs w:val="19"/>
                <w:lang w:val="en-GB"/>
              </w:rPr>
              <w:t xml:space="preserve"> equip the tanks with bunds and barriers. Develop instructions for preventing and eliminating spills and spills of hazardous materials</w:t>
            </w:r>
          </w:p>
        </w:tc>
        <w:tc>
          <w:tcPr>
            <w:tcW w:w="1984" w:type="dxa"/>
          </w:tcPr>
          <w:p w14:paraId="2275F97B" w14:textId="77777777" w:rsidR="006C2B72" w:rsidRDefault="00000000">
            <w:pPr>
              <w:spacing w:after="0" w:line="240" w:lineRule="auto"/>
              <w:jc w:val="center"/>
              <w:rPr>
                <w:rFonts w:ascii="Arial" w:hAnsi="Arial" w:cs="Arial"/>
                <w:sz w:val="19"/>
                <w:szCs w:val="19"/>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2127" w:type="dxa"/>
          </w:tcPr>
          <w:p w14:paraId="6C2A258F"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Completed.</w:t>
            </w:r>
          </w:p>
          <w:p w14:paraId="0569440C"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A warehouse for storing fuel tanks has been organized</w:t>
            </w:r>
          </w:p>
        </w:tc>
      </w:tr>
      <w:tr w:rsidR="006C2B72" w14:paraId="194CC646" w14:textId="77777777">
        <w:tc>
          <w:tcPr>
            <w:tcW w:w="567" w:type="dxa"/>
          </w:tcPr>
          <w:p w14:paraId="2B9478E8" w14:textId="77777777" w:rsidR="006C2B72"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4</w:t>
            </w:r>
          </w:p>
        </w:tc>
        <w:tc>
          <w:tcPr>
            <w:tcW w:w="2127" w:type="dxa"/>
          </w:tcPr>
          <w:p w14:paraId="79EF197F" w14:textId="77777777" w:rsidR="006C2B72" w:rsidRDefault="00000000">
            <w:pPr>
              <w:spacing w:after="0" w:line="240" w:lineRule="auto"/>
              <w:rPr>
                <w:rFonts w:ascii="Arial" w:hAnsi="Arial" w:cs="Arial"/>
                <w:sz w:val="19"/>
                <w:szCs w:val="19"/>
                <w:lang w:val="en-GB"/>
              </w:rPr>
            </w:pPr>
            <w:r>
              <w:rPr>
                <w:rFonts w:ascii="Arial" w:hAnsi="Arial" w:cs="Arial"/>
                <w:iCs/>
                <w:sz w:val="19"/>
                <w:szCs w:val="19"/>
                <w:lang w:val="en-GB"/>
              </w:rPr>
              <w:t xml:space="preserve">The camp does not have a </w:t>
            </w:r>
            <w:r>
              <w:rPr>
                <w:rFonts w:ascii="Arial" w:hAnsi="Arial" w:cs="Arial"/>
                <w:b/>
                <w:bCs/>
                <w:iCs/>
                <w:sz w:val="19"/>
                <w:szCs w:val="19"/>
                <w:lang w:val="en-GB"/>
              </w:rPr>
              <w:t>special medical room</w:t>
            </w:r>
            <w:r>
              <w:rPr>
                <w:rFonts w:ascii="Arial" w:hAnsi="Arial" w:cs="Arial"/>
                <w:iCs/>
                <w:sz w:val="19"/>
                <w:szCs w:val="19"/>
                <w:lang w:val="en-GB"/>
              </w:rPr>
              <w:t>, but a doctor shall be appointed, and all necessary medications shall be available, including vaccines against reptile bites</w:t>
            </w:r>
          </w:p>
        </w:tc>
        <w:tc>
          <w:tcPr>
            <w:tcW w:w="3827" w:type="dxa"/>
          </w:tcPr>
          <w:p w14:paraId="64B20656"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Organize a special medical office in the camp and appoint a doctor. All necessary medications should be available, including vaccines against reptile bites</w:t>
            </w:r>
          </w:p>
        </w:tc>
        <w:tc>
          <w:tcPr>
            <w:tcW w:w="1984" w:type="dxa"/>
          </w:tcPr>
          <w:p w14:paraId="30F00F69" w14:textId="77777777" w:rsidR="006C2B72" w:rsidRDefault="00000000">
            <w:pPr>
              <w:spacing w:after="0" w:line="240" w:lineRule="auto"/>
              <w:jc w:val="center"/>
              <w:rPr>
                <w:rFonts w:ascii="Arial" w:hAnsi="Arial" w:cs="Arial"/>
                <w:sz w:val="19"/>
                <w:szCs w:val="19"/>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2127" w:type="dxa"/>
          </w:tcPr>
          <w:p w14:paraId="00537965" w14:textId="77777777" w:rsidR="006C2B72" w:rsidRDefault="00000000">
            <w:pPr>
              <w:spacing w:after="0" w:line="240" w:lineRule="auto"/>
              <w:rPr>
                <w:rFonts w:ascii="Arial" w:hAnsi="Arial" w:cs="Arial"/>
                <w:sz w:val="19"/>
                <w:szCs w:val="19"/>
              </w:rPr>
            </w:pPr>
            <w:proofErr w:type="spellStart"/>
            <w:r>
              <w:rPr>
                <w:rFonts w:ascii="Arial" w:hAnsi="Arial" w:cs="Arial"/>
                <w:sz w:val="19"/>
                <w:szCs w:val="19"/>
                <w:lang w:val="ru-RU"/>
              </w:rPr>
              <w:t>Until</w:t>
            </w:r>
            <w:proofErr w:type="spellEnd"/>
            <w:r>
              <w:rPr>
                <w:rFonts w:ascii="Arial" w:hAnsi="Arial" w:cs="Arial"/>
                <w:sz w:val="19"/>
                <w:szCs w:val="19"/>
                <w:lang w:val="ru-RU"/>
              </w:rPr>
              <w:t xml:space="preserve"> </w:t>
            </w:r>
            <w:proofErr w:type="spellStart"/>
            <w:r>
              <w:rPr>
                <w:rFonts w:ascii="Arial" w:hAnsi="Arial" w:cs="Arial"/>
                <w:sz w:val="19"/>
                <w:szCs w:val="19"/>
                <w:lang w:val="ru-RU"/>
              </w:rPr>
              <w:t>November</w:t>
            </w:r>
            <w:proofErr w:type="spellEnd"/>
            <w:r>
              <w:rPr>
                <w:rFonts w:ascii="Arial" w:hAnsi="Arial" w:cs="Arial"/>
                <w:sz w:val="19"/>
                <w:szCs w:val="19"/>
                <w:lang w:val="ru-RU"/>
              </w:rPr>
              <w:t xml:space="preserve"> 30th</w:t>
            </w:r>
          </w:p>
        </w:tc>
      </w:tr>
      <w:tr w:rsidR="006C2B72" w14:paraId="64572DD3" w14:textId="77777777">
        <w:tc>
          <w:tcPr>
            <w:tcW w:w="567" w:type="dxa"/>
          </w:tcPr>
          <w:p w14:paraId="315F2653" w14:textId="77777777" w:rsidR="006C2B72"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5</w:t>
            </w:r>
          </w:p>
        </w:tc>
        <w:tc>
          <w:tcPr>
            <w:tcW w:w="2127" w:type="dxa"/>
          </w:tcPr>
          <w:p w14:paraId="2A4E0F27" w14:textId="77777777" w:rsidR="006C2B72" w:rsidRDefault="00000000">
            <w:pPr>
              <w:spacing w:after="0" w:line="240" w:lineRule="auto"/>
              <w:rPr>
                <w:rFonts w:ascii="Arial" w:hAnsi="Arial" w:cs="Arial"/>
                <w:iCs/>
                <w:sz w:val="19"/>
                <w:szCs w:val="19"/>
                <w:lang w:val="en-GB"/>
              </w:rPr>
            </w:pPr>
            <w:r>
              <w:rPr>
                <w:rFonts w:ascii="Arial" w:hAnsi="Arial" w:cs="Arial"/>
                <w:sz w:val="19"/>
                <w:szCs w:val="19"/>
                <w:lang w:val="en-GB"/>
              </w:rPr>
              <w:t>Construction waste is scattered across different parts of the substation area</w:t>
            </w:r>
          </w:p>
        </w:tc>
        <w:tc>
          <w:tcPr>
            <w:tcW w:w="3827" w:type="dxa"/>
          </w:tcPr>
          <w:p w14:paraId="0FA80C36"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Prevent the collection of construction waste on the territory of the Bukhara-1 substation</w:t>
            </w:r>
          </w:p>
        </w:tc>
        <w:tc>
          <w:tcPr>
            <w:tcW w:w="1984" w:type="dxa"/>
          </w:tcPr>
          <w:p w14:paraId="627CD328" w14:textId="77777777" w:rsidR="006C2B72" w:rsidRDefault="00000000">
            <w:pPr>
              <w:spacing w:after="0" w:line="240" w:lineRule="auto"/>
              <w:jc w:val="center"/>
              <w:rPr>
                <w:rFonts w:ascii="Arial" w:hAnsi="Arial" w:cs="Arial"/>
                <w:sz w:val="19"/>
                <w:szCs w:val="19"/>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2127" w:type="dxa"/>
          </w:tcPr>
          <w:p w14:paraId="53CCDA2C"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Completed.</w:t>
            </w:r>
          </w:p>
          <w:p w14:paraId="69BCDB2B"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 xml:space="preserve">Construction waste is collected and stored in a designated area. </w:t>
            </w:r>
            <w:proofErr w:type="spellStart"/>
            <w:r>
              <w:rPr>
                <w:rFonts w:ascii="Arial" w:hAnsi="Arial" w:cs="Arial"/>
                <w:sz w:val="19"/>
                <w:szCs w:val="19"/>
                <w:lang w:val="ru-RU"/>
              </w:rPr>
              <w:t>Then</w:t>
            </w:r>
            <w:proofErr w:type="spellEnd"/>
            <w:r>
              <w:rPr>
                <w:rFonts w:ascii="Arial" w:hAnsi="Arial" w:cs="Arial"/>
                <w:sz w:val="19"/>
                <w:szCs w:val="19"/>
                <w:lang w:val="ru-RU"/>
              </w:rPr>
              <w:t xml:space="preserve"> </w:t>
            </w:r>
            <w:proofErr w:type="spellStart"/>
            <w:r>
              <w:rPr>
                <w:rFonts w:ascii="Arial" w:hAnsi="Arial" w:cs="Arial"/>
                <w:sz w:val="19"/>
                <w:szCs w:val="19"/>
                <w:lang w:val="ru-RU"/>
              </w:rPr>
              <w:t>it</w:t>
            </w:r>
            <w:proofErr w:type="spellEnd"/>
            <w:r>
              <w:rPr>
                <w:rFonts w:ascii="Arial" w:hAnsi="Arial" w:cs="Arial"/>
                <w:sz w:val="19"/>
                <w:szCs w:val="19"/>
                <w:lang w:val="ru-RU"/>
              </w:rPr>
              <w:t xml:space="preserve"> is </w:t>
            </w:r>
            <w:proofErr w:type="spellStart"/>
            <w:r>
              <w:rPr>
                <w:rFonts w:ascii="Arial" w:hAnsi="Arial" w:cs="Arial"/>
                <w:sz w:val="19"/>
                <w:szCs w:val="19"/>
                <w:lang w:val="ru-RU"/>
              </w:rPr>
              <w:t>reused</w:t>
            </w:r>
            <w:proofErr w:type="spellEnd"/>
            <w:r>
              <w:rPr>
                <w:rFonts w:ascii="Arial" w:hAnsi="Arial" w:cs="Arial"/>
                <w:sz w:val="19"/>
                <w:szCs w:val="19"/>
                <w:lang w:val="ru-RU"/>
              </w:rPr>
              <w:t xml:space="preserve"> </w:t>
            </w:r>
            <w:proofErr w:type="spellStart"/>
            <w:r>
              <w:rPr>
                <w:rFonts w:ascii="Arial" w:hAnsi="Arial" w:cs="Arial"/>
                <w:sz w:val="19"/>
                <w:szCs w:val="19"/>
                <w:lang w:val="ru-RU"/>
              </w:rPr>
              <w:t>as</w:t>
            </w:r>
            <w:proofErr w:type="spellEnd"/>
            <w:r>
              <w:rPr>
                <w:rFonts w:ascii="Arial" w:hAnsi="Arial" w:cs="Arial"/>
                <w:sz w:val="19"/>
                <w:szCs w:val="19"/>
                <w:lang w:val="ru-RU"/>
              </w:rPr>
              <w:t xml:space="preserve"> </w:t>
            </w:r>
            <w:proofErr w:type="spellStart"/>
            <w:r>
              <w:rPr>
                <w:rFonts w:ascii="Arial" w:hAnsi="Arial" w:cs="Arial"/>
                <w:sz w:val="19"/>
                <w:szCs w:val="19"/>
                <w:lang w:val="ru-RU"/>
              </w:rPr>
              <w:t>needed</w:t>
            </w:r>
            <w:proofErr w:type="spellEnd"/>
            <w:r>
              <w:rPr>
                <w:rFonts w:ascii="Arial" w:hAnsi="Arial" w:cs="Arial"/>
                <w:sz w:val="19"/>
                <w:szCs w:val="19"/>
                <w:lang w:val="ru-RU"/>
              </w:rPr>
              <w:t xml:space="preserve"> in </w:t>
            </w:r>
            <w:proofErr w:type="spellStart"/>
            <w:r>
              <w:rPr>
                <w:rFonts w:ascii="Arial" w:hAnsi="Arial" w:cs="Arial"/>
                <w:sz w:val="19"/>
                <w:szCs w:val="19"/>
                <w:lang w:val="ru-RU"/>
              </w:rPr>
              <w:t>construction</w:t>
            </w:r>
            <w:proofErr w:type="spellEnd"/>
          </w:p>
        </w:tc>
      </w:tr>
      <w:tr w:rsidR="006C2B72" w:rsidRPr="00AD3432" w14:paraId="0AA2EFCE" w14:textId="77777777">
        <w:tc>
          <w:tcPr>
            <w:tcW w:w="567" w:type="dxa"/>
          </w:tcPr>
          <w:p w14:paraId="7F85D250" w14:textId="77777777" w:rsidR="006C2B72"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6</w:t>
            </w:r>
          </w:p>
        </w:tc>
        <w:tc>
          <w:tcPr>
            <w:tcW w:w="2127" w:type="dxa"/>
          </w:tcPr>
          <w:p w14:paraId="4BE23F06"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The station has wash basins for workers, and the used water flows directly onto the plants underneath the wash basins. The water used in the wash basins may contain oils and soap residues that can harm the grass and leave harmful residues on the ground</w:t>
            </w:r>
          </w:p>
        </w:tc>
        <w:tc>
          <w:tcPr>
            <w:tcW w:w="3827" w:type="dxa"/>
          </w:tcPr>
          <w:p w14:paraId="41989BAD"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Do not allow used water to fall directly on plants under sinks. Drainage containers shall be provided under sinks</w:t>
            </w:r>
          </w:p>
        </w:tc>
        <w:tc>
          <w:tcPr>
            <w:tcW w:w="1984" w:type="dxa"/>
          </w:tcPr>
          <w:p w14:paraId="768D68B4" w14:textId="77777777" w:rsidR="006C2B72" w:rsidRDefault="00000000">
            <w:pPr>
              <w:spacing w:after="0" w:line="240" w:lineRule="auto"/>
              <w:jc w:val="center"/>
              <w:rPr>
                <w:rFonts w:ascii="Arial" w:hAnsi="Arial" w:cs="Arial"/>
                <w:sz w:val="19"/>
                <w:szCs w:val="19"/>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2127" w:type="dxa"/>
          </w:tcPr>
          <w:p w14:paraId="47DE7979"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Completed.</w:t>
            </w:r>
          </w:p>
          <w:p w14:paraId="4570C20B"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A tray (container) for collecting wastewater is installed. Then it is drained into a waterproofed pit</w:t>
            </w:r>
          </w:p>
        </w:tc>
      </w:tr>
      <w:tr w:rsidR="006C2B72" w:rsidRPr="00AD3432" w14:paraId="7E8E7A2C" w14:textId="77777777">
        <w:tc>
          <w:tcPr>
            <w:tcW w:w="567" w:type="dxa"/>
          </w:tcPr>
          <w:p w14:paraId="27D67499" w14:textId="77777777" w:rsidR="006C2B72"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7</w:t>
            </w:r>
          </w:p>
        </w:tc>
        <w:tc>
          <w:tcPr>
            <w:tcW w:w="2127" w:type="dxa"/>
          </w:tcPr>
          <w:p w14:paraId="6943E55A"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 xml:space="preserve">Waste management is not established. There is no waste disposal site, no containers for solid waste and construction waste have been installed, no contract has been concluded for the removal of solid waste </w:t>
            </w:r>
            <w:r>
              <w:rPr>
                <w:rFonts w:ascii="Arial" w:hAnsi="Arial" w:cs="Arial"/>
                <w:sz w:val="19"/>
                <w:szCs w:val="19"/>
                <w:lang w:val="en-GB"/>
              </w:rPr>
              <w:lastRenderedPageBreak/>
              <w:t>and construction waste.</w:t>
            </w:r>
          </w:p>
        </w:tc>
        <w:tc>
          <w:tcPr>
            <w:tcW w:w="3827" w:type="dxa"/>
          </w:tcPr>
          <w:p w14:paraId="160C4D1C"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lastRenderedPageBreak/>
              <w:t>Establish management of household and construction waste:</w:t>
            </w:r>
          </w:p>
          <w:p w14:paraId="70F6F606"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 xml:space="preserve">- organize a separate place for storing construction </w:t>
            </w:r>
            <w:proofErr w:type="gramStart"/>
            <w:r>
              <w:rPr>
                <w:rFonts w:ascii="Arial" w:hAnsi="Arial" w:cs="Arial"/>
                <w:sz w:val="19"/>
                <w:szCs w:val="19"/>
                <w:lang w:val="en-GB"/>
              </w:rPr>
              <w:t>waste;</w:t>
            </w:r>
            <w:proofErr w:type="gramEnd"/>
          </w:p>
          <w:p w14:paraId="4D492FA0"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 construction waste is stored on pallets (storage directly on the soil cover is prohibited</w:t>
            </w:r>
            <w:proofErr w:type="gramStart"/>
            <w:r>
              <w:rPr>
                <w:rFonts w:ascii="Arial" w:hAnsi="Arial" w:cs="Arial"/>
                <w:sz w:val="19"/>
                <w:szCs w:val="19"/>
                <w:lang w:val="en-GB"/>
              </w:rPr>
              <w:t>);</w:t>
            </w:r>
            <w:proofErr w:type="gramEnd"/>
          </w:p>
          <w:p w14:paraId="0BB4F940"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 collection, removal, accounting of removal is registered in the log of movement of industrial waste.</w:t>
            </w:r>
          </w:p>
          <w:p w14:paraId="54471B06"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lastRenderedPageBreak/>
              <w:t>- conclusion of a contract for removal with the PMT of "</w:t>
            </w:r>
            <w:proofErr w:type="spellStart"/>
            <w:r>
              <w:rPr>
                <w:rFonts w:ascii="Arial" w:hAnsi="Arial" w:cs="Arial"/>
                <w:sz w:val="19"/>
                <w:szCs w:val="19"/>
                <w:lang w:val="en-GB"/>
              </w:rPr>
              <w:t>Toza</w:t>
            </w:r>
            <w:proofErr w:type="spellEnd"/>
            <w:r>
              <w:rPr>
                <w:rFonts w:ascii="Arial" w:hAnsi="Arial" w:cs="Arial"/>
                <w:sz w:val="19"/>
                <w:szCs w:val="19"/>
                <w:lang w:val="en-GB"/>
              </w:rPr>
              <w:t xml:space="preserve"> Hudud".</w:t>
            </w:r>
          </w:p>
        </w:tc>
        <w:tc>
          <w:tcPr>
            <w:tcW w:w="1984" w:type="dxa"/>
          </w:tcPr>
          <w:p w14:paraId="2EF1093E" w14:textId="77777777" w:rsidR="006C2B72" w:rsidRDefault="00000000">
            <w:pPr>
              <w:spacing w:after="0" w:line="240" w:lineRule="auto"/>
              <w:jc w:val="center"/>
              <w:rPr>
                <w:rFonts w:ascii="Arial" w:hAnsi="Arial" w:cs="Arial"/>
                <w:sz w:val="19"/>
                <w:szCs w:val="19"/>
              </w:rPr>
            </w:pPr>
            <w:r>
              <w:rPr>
                <w:rFonts w:ascii="Arial" w:eastAsia="Arial" w:hAnsi="Arial" w:cs="Arial"/>
                <w:sz w:val="18"/>
                <w:szCs w:val="18"/>
                <w:lang w:val="en-GB"/>
              </w:rPr>
              <w:lastRenderedPageBreak/>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2127" w:type="dxa"/>
          </w:tcPr>
          <w:p w14:paraId="2EE7A80D"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Completed.</w:t>
            </w:r>
          </w:p>
          <w:p w14:paraId="0826D9CF"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An iron container for waste disposal has been installed on the site.</w:t>
            </w:r>
          </w:p>
          <w:p w14:paraId="3D68D947"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A contract has been concluded with a specialized organization for waste removal (</w:t>
            </w:r>
            <w:r>
              <w:rPr>
                <w:rFonts w:ascii="Arial" w:hAnsi="Arial" w:cs="Arial"/>
                <w:b/>
                <w:bCs/>
                <w:sz w:val="19"/>
                <w:szCs w:val="19"/>
                <w:lang w:val="en-GB"/>
              </w:rPr>
              <w:t>Appendix 5</w:t>
            </w:r>
            <w:r>
              <w:rPr>
                <w:rFonts w:ascii="Arial" w:hAnsi="Arial" w:cs="Arial"/>
                <w:sz w:val="19"/>
                <w:szCs w:val="19"/>
                <w:lang w:val="en-GB"/>
              </w:rPr>
              <w:t>)</w:t>
            </w:r>
          </w:p>
        </w:tc>
      </w:tr>
      <w:tr w:rsidR="006C2B72" w:rsidRPr="00AD3432" w14:paraId="3054A135" w14:textId="77777777">
        <w:tc>
          <w:tcPr>
            <w:tcW w:w="567" w:type="dxa"/>
          </w:tcPr>
          <w:p w14:paraId="065C9D0E" w14:textId="77777777" w:rsidR="006C2B72"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8</w:t>
            </w:r>
          </w:p>
        </w:tc>
        <w:tc>
          <w:tcPr>
            <w:tcW w:w="2127" w:type="dxa"/>
          </w:tcPr>
          <w:p w14:paraId="2A01E586"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There is no Evacuation Plan and Action Plan for the Prevention and Elimination of Emergencies</w:t>
            </w:r>
          </w:p>
        </w:tc>
        <w:tc>
          <w:tcPr>
            <w:tcW w:w="3827" w:type="dxa"/>
          </w:tcPr>
          <w:p w14:paraId="276E2147"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Develop a Management Plan for the Prevention and Elimination of Emergency Situations</w:t>
            </w:r>
          </w:p>
        </w:tc>
        <w:tc>
          <w:tcPr>
            <w:tcW w:w="1984" w:type="dxa"/>
          </w:tcPr>
          <w:p w14:paraId="0A245199" w14:textId="77777777" w:rsidR="006C2B72" w:rsidRDefault="00000000">
            <w:pPr>
              <w:spacing w:after="0" w:line="240" w:lineRule="auto"/>
              <w:jc w:val="center"/>
              <w:rPr>
                <w:rFonts w:ascii="Arial" w:hAnsi="Arial" w:cs="Arial"/>
                <w:sz w:val="19"/>
                <w:szCs w:val="19"/>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2127" w:type="dxa"/>
          </w:tcPr>
          <w:p w14:paraId="1261D4BF"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Completed.</w:t>
            </w:r>
          </w:p>
          <w:p w14:paraId="66D67D5D"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Developed and agreed upon SSEMP</w:t>
            </w:r>
          </w:p>
        </w:tc>
      </w:tr>
      <w:tr w:rsidR="006C2B72" w:rsidRPr="00AD3432" w14:paraId="412CC31D" w14:textId="77777777">
        <w:tc>
          <w:tcPr>
            <w:tcW w:w="567" w:type="dxa"/>
          </w:tcPr>
          <w:p w14:paraId="39B949BE" w14:textId="77777777" w:rsidR="006C2B72"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9</w:t>
            </w:r>
          </w:p>
        </w:tc>
        <w:tc>
          <w:tcPr>
            <w:tcW w:w="2127" w:type="dxa"/>
          </w:tcPr>
          <w:p w14:paraId="144ECF8C"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There is no log of suggestions and complaints from construction personnel</w:t>
            </w:r>
          </w:p>
        </w:tc>
        <w:tc>
          <w:tcPr>
            <w:tcW w:w="3827" w:type="dxa"/>
          </w:tcPr>
          <w:p w14:paraId="2FEF132B"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It is necessary to organize a log</w:t>
            </w:r>
          </w:p>
        </w:tc>
        <w:tc>
          <w:tcPr>
            <w:tcW w:w="1984" w:type="dxa"/>
          </w:tcPr>
          <w:p w14:paraId="7246AC59" w14:textId="77777777" w:rsidR="006C2B72" w:rsidRDefault="00000000">
            <w:pPr>
              <w:spacing w:after="0" w:line="240" w:lineRule="auto"/>
              <w:jc w:val="center"/>
              <w:rPr>
                <w:rFonts w:ascii="Arial" w:hAnsi="Arial" w:cs="Arial"/>
                <w:sz w:val="19"/>
                <w:szCs w:val="19"/>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2127" w:type="dxa"/>
          </w:tcPr>
          <w:p w14:paraId="101D2DC4"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Completed.</w:t>
            </w:r>
          </w:p>
          <w:p w14:paraId="285EE1A5"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A journal for complaints and suggestions has been developed</w:t>
            </w:r>
          </w:p>
        </w:tc>
      </w:tr>
      <w:tr w:rsidR="006C2B72" w14:paraId="5F070952" w14:textId="77777777">
        <w:tc>
          <w:tcPr>
            <w:tcW w:w="567" w:type="dxa"/>
          </w:tcPr>
          <w:p w14:paraId="6D460061" w14:textId="77777777" w:rsidR="006C2B72" w:rsidRDefault="00000000">
            <w:pPr>
              <w:pStyle w:val="SCBody"/>
              <w:numPr>
                <w:ilvl w:val="0"/>
                <w:numId w:val="0"/>
              </w:numPr>
              <w:snapToGrid w:val="0"/>
              <w:spacing w:after="0" w:line="240" w:lineRule="auto"/>
              <w:jc w:val="center"/>
              <w:rPr>
                <w:rFonts w:cs="Arial"/>
                <w:b/>
                <w:bCs/>
                <w:sz w:val="19"/>
                <w:szCs w:val="19"/>
                <w:lang w:val="ru-RU"/>
              </w:rPr>
            </w:pPr>
            <w:r>
              <w:rPr>
                <w:rFonts w:cs="Arial"/>
                <w:b/>
                <w:bCs/>
                <w:sz w:val="19"/>
                <w:szCs w:val="19"/>
                <w:lang w:val="ru-RU"/>
              </w:rPr>
              <w:t>10</w:t>
            </w:r>
          </w:p>
        </w:tc>
        <w:tc>
          <w:tcPr>
            <w:tcW w:w="2127" w:type="dxa"/>
          </w:tcPr>
          <w:p w14:paraId="31898911"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There are no signs indicating conventional or warning signs on equipment or objects located on the territory of the construction site</w:t>
            </w:r>
          </w:p>
        </w:tc>
        <w:tc>
          <w:tcPr>
            <w:tcW w:w="3827" w:type="dxa"/>
          </w:tcPr>
          <w:p w14:paraId="09CAB9D6"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 xml:space="preserve">- Install a construction site </w:t>
            </w:r>
            <w:proofErr w:type="gramStart"/>
            <w:r>
              <w:rPr>
                <w:rFonts w:ascii="Arial" w:hAnsi="Arial" w:cs="Arial"/>
                <w:sz w:val="19"/>
                <w:szCs w:val="19"/>
                <w:lang w:val="en-GB"/>
              </w:rPr>
              <w:t>passport;</w:t>
            </w:r>
            <w:proofErr w:type="gramEnd"/>
          </w:p>
          <w:p w14:paraId="4147F652"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 Install conditional and warning signs on equipment and objects located on the territory of the construction site.</w:t>
            </w:r>
          </w:p>
          <w:p w14:paraId="00C18EBF" w14:textId="77777777" w:rsidR="006C2B72" w:rsidRDefault="006C2B72">
            <w:pPr>
              <w:spacing w:after="0" w:line="240" w:lineRule="auto"/>
              <w:rPr>
                <w:rFonts w:ascii="Arial" w:hAnsi="Arial" w:cs="Arial"/>
                <w:sz w:val="19"/>
                <w:szCs w:val="19"/>
                <w:lang w:val="en-GB"/>
              </w:rPr>
            </w:pPr>
          </w:p>
          <w:p w14:paraId="503B5FCB" w14:textId="77777777" w:rsidR="006C2B72" w:rsidRDefault="00000000">
            <w:pPr>
              <w:spacing w:after="0" w:line="240" w:lineRule="auto"/>
              <w:rPr>
                <w:rFonts w:ascii="Arial" w:hAnsi="Arial" w:cs="Arial"/>
                <w:sz w:val="19"/>
                <w:szCs w:val="19"/>
                <w:lang w:val="en-GB"/>
              </w:rPr>
            </w:pPr>
            <w:r>
              <w:rPr>
                <w:rFonts w:ascii="Arial" w:hAnsi="Arial" w:cs="Arial"/>
                <w:sz w:val="19"/>
                <w:szCs w:val="19"/>
                <w:lang w:val="en-GB"/>
              </w:rPr>
              <w:t>Check knowledge of the purpose of these signs when instructing personnel</w:t>
            </w:r>
          </w:p>
        </w:tc>
        <w:tc>
          <w:tcPr>
            <w:tcW w:w="1984" w:type="dxa"/>
          </w:tcPr>
          <w:p w14:paraId="136CC418" w14:textId="77777777" w:rsidR="006C2B72" w:rsidRDefault="00000000">
            <w:pPr>
              <w:spacing w:after="0" w:line="240" w:lineRule="auto"/>
              <w:jc w:val="center"/>
              <w:rPr>
                <w:rFonts w:ascii="Arial" w:hAnsi="Arial" w:cs="Arial"/>
                <w:sz w:val="19"/>
                <w:szCs w:val="19"/>
              </w:rPr>
            </w:pPr>
            <w:r>
              <w:rPr>
                <w:rFonts w:ascii="Arial" w:eastAsia="Arial" w:hAnsi="Arial" w:cs="Arial"/>
                <w:sz w:val="18"/>
                <w:szCs w:val="18"/>
                <w:lang w:val="en-GB"/>
              </w:rPr>
              <w:t xml:space="preserve">Contractor </w:t>
            </w:r>
            <w:r>
              <w:rPr>
                <w:rFonts w:ascii="Arial" w:eastAsia="Arial" w:hAnsi="Arial" w:cs="Arial"/>
                <w:sz w:val="18"/>
                <w:szCs w:val="18"/>
              </w:rPr>
              <w:t>"</w:t>
            </w:r>
            <w:r>
              <w:rPr>
                <w:rFonts w:ascii="Arial" w:eastAsia="Arial" w:hAnsi="Arial" w:cs="Arial"/>
                <w:sz w:val="18"/>
                <w:szCs w:val="18"/>
                <w:lang w:val="en-GB"/>
              </w:rPr>
              <w:t>O’</w:t>
            </w:r>
            <w:proofErr w:type="spellStart"/>
            <w:r>
              <w:rPr>
                <w:rFonts w:ascii="Arial" w:eastAsia="Arial" w:hAnsi="Arial" w:cs="Arial"/>
                <w:sz w:val="18"/>
                <w:szCs w:val="18"/>
              </w:rPr>
              <w:t>zele</w:t>
            </w:r>
            <w:proofErr w:type="spellEnd"/>
            <w:r>
              <w:rPr>
                <w:rFonts w:ascii="Arial" w:eastAsia="Arial" w:hAnsi="Arial" w:cs="Arial"/>
                <w:sz w:val="18"/>
                <w:szCs w:val="18"/>
                <w:lang w:val="en-GB"/>
              </w:rPr>
              <w:t>c</w:t>
            </w:r>
            <w:proofErr w:type="spellStart"/>
            <w:r>
              <w:rPr>
                <w:rFonts w:ascii="Arial" w:eastAsia="Arial" w:hAnsi="Arial" w:cs="Arial"/>
                <w:sz w:val="18"/>
                <w:szCs w:val="18"/>
              </w:rPr>
              <w:t>troapparat-Ele</w:t>
            </w:r>
            <w:r>
              <w:rPr>
                <w:rFonts w:ascii="Arial" w:eastAsia="Arial" w:hAnsi="Arial" w:cs="Arial"/>
                <w:sz w:val="18"/>
                <w:szCs w:val="18"/>
                <w:lang w:val="en-GB"/>
              </w:rPr>
              <w:t>ct</w:t>
            </w:r>
            <w:r>
              <w:rPr>
                <w:rFonts w:ascii="Arial" w:eastAsia="Arial" w:hAnsi="Arial" w:cs="Arial"/>
                <w:sz w:val="18"/>
                <w:szCs w:val="18"/>
              </w:rPr>
              <w:t>rosh</w:t>
            </w:r>
            <w:r>
              <w:rPr>
                <w:rFonts w:ascii="Arial" w:eastAsia="Arial" w:hAnsi="Arial" w:cs="Arial"/>
                <w:sz w:val="18"/>
                <w:szCs w:val="18"/>
                <w:lang w:val="en-GB"/>
              </w:rPr>
              <w:t>ield</w:t>
            </w:r>
            <w:proofErr w:type="spellEnd"/>
            <w:r>
              <w:rPr>
                <w:rFonts w:ascii="Arial" w:eastAsia="Arial" w:hAnsi="Arial" w:cs="Arial"/>
                <w:sz w:val="18"/>
                <w:szCs w:val="18"/>
              </w:rPr>
              <w:t>"</w:t>
            </w:r>
          </w:p>
        </w:tc>
        <w:tc>
          <w:tcPr>
            <w:tcW w:w="2127" w:type="dxa"/>
          </w:tcPr>
          <w:p w14:paraId="79AF8ED2" w14:textId="77777777" w:rsidR="006C2B72" w:rsidRDefault="00000000">
            <w:pPr>
              <w:spacing w:after="0" w:line="240" w:lineRule="auto"/>
              <w:rPr>
                <w:rFonts w:ascii="Arial" w:hAnsi="Arial" w:cs="Arial"/>
                <w:sz w:val="19"/>
                <w:szCs w:val="19"/>
                <w:lang w:val="en-GB"/>
              </w:rPr>
            </w:pPr>
            <w:proofErr w:type="spellStart"/>
            <w:r>
              <w:rPr>
                <w:rFonts w:ascii="Arial" w:hAnsi="Arial" w:cs="Arial"/>
                <w:sz w:val="19"/>
                <w:szCs w:val="19"/>
                <w:lang w:val="ru-RU"/>
              </w:rPr>
              <w:t>Until</w:t>
            </w:r>
            <w:proofErr w:type="spellEnd"/>
            <w:r>
              <w:rPr>
                <w:rFonts w:ascii="Arial" w:hAnsi="Arial" w:cs="Arial"/>
                <w:sz w:val="19"/>
                <w:szCs w:val="19"/>
                <w:lang w:val="ru-RU"/>
              </w:rPr>
              <w:t xml:space="preserve"> </w:t>
            </w:r>
            <w:proofErr w:type="spellStart"/>
            <w:r>
              <w:rPr>
                <w:rFonts w:ascii="Arial" w:hAnsi="Arial" w:cs="Arial"/>
                <w:sz w:val="19"/>
                <w:szCs w:val="19"/>
                <w:lang w:val="ru-RU"/>
              </w:rPr>
              <w:t>November</w:t>
            </w:r>
            <w:proofErr w:type="spellEnd"/>
            <w:r>
              <w:rPr>
                <w:rFonts w:ascii="Arial" w:hAnsi="Arial" w:cs="Arial"/>
                <w:sz w:val="19"/>
                <w:szCs w:val="19"/>
                <w:lang w:val="ru-RU"/>
              </w:rPr>
              <w:t xml:space="preserve"> 30th</w:t>
            </w:r>
          </w:p>
        </w:tc>
      </w:tr>
    </w:tbl>
    <w:p w14:paraId="6BA14566" w14:textId="77777777" w:rsidR="006C2B72" w:rsidRDefault="006C2B72">
      <w:pPr>
        <w:spacing w:after="0" w:line="240" w:lineRule="auto"/>
        <w:ind w:left="1920" w:hanging="360"/>
        <w:jc w:val="center"/>
        <w:rPr>
          <w:rFonts w:ascii="Arial" w:eastAsia="Arial" w:hAnsi="Arial" w:cs="Arial"/>
          <w:b/>
        </w:rPr>
      </w:pPr>
    </w:p>
    <w:p w14:paraId="0AF9E034" w14:textId="77777777" w:rsidR="006C2B72" w:rsidRDefault="006C2B72">
      <w:pPr>
        <w:spacing w:after="0" w:line="240" w:lineRule="auto"/>
        <w:ind w:left="1920" w:hanging="360"/>
        <w:jc w:val="center"/>
        <w:rPr>
          <w:rFonts w:ascii="Arial" w:eastAsia="Arial" w:hAnsi="Arial" w:cs="Arial"/>
          <w:b/>
        </w:rPr>
      </w:pPr>
    </w:p>
    <w:p w14:paraId="12A08826" w14:textId="77777777" w:rsidR="006C2B72" w:rsidRDefault="006C2B72">
      <w:pPr>
        <w:spacing w:after="0" w:line="240" w:lineRule="auto"/>
        <w:ind w:left="1920" w:hanging="360"/>
        <w:jc w:val="center"/>
        <w:rPr>
          <w:rFonts w:ascii="Arial" w:eastAsia="Arial" w:hAnsi="Arial" w:cs="Arial"/>
          <w:b/>
        </w:rPr>
      </w:pPr>
    </w:p>
    <w:p w14:paraId="7137BAE7" w14:textId="77777777" w:rsidR="006C2B72" w:rsidRDefault="00000000">
      <w:pPr>
        <w:spacing w:after="0" w:line="240" w:lineRule="auto"/>
        <w:ind w:left="1920" w:hanging="360"/>
        <w:jc w:val="center"/>
        <w:rPr>
          <w:rFonts w:ascii="Arial" w:eastAsia="Arial" w:hAnsi="Arial" w:cs="Arial"/>
          <w:b/>
          <w:lang w:val="en-GB"/>
        </w:rPr>
      </w:pPr>
      <w:r>
        <w:rPr>
          <w:rFonts w:ascii="Arial" w:eastAsia="Arial" w:hAnsi="Arial" w:cs="Arial"/>
          <w:b/>
        </w:rPr>
        <w:t>Та</w:t>
      </w:r>
      <w:proofErr w:type="spellStart"/>
      <w:r>
        <w:rPr>
          <w:rFonts w:ascii="Arial" w:eastAsia="Arial" w:hAnsi="Arial" w:cs="Arial"/>
          <w:b/>
          <w:lang w:val="en-GB"/>
        </w:rPr>
        <w:t>ble</w:t>
      </w:r>
      <w:proofErr w:type="spellEnd"/>
      <w:r>
        <w:rPr>
          <w:rFonts w:ascii="Arial" w:eastAsia="Arial" w:hAnsi="Arial" w:cs="Arial"/>
          <w:b/>
          <w:lang w:val="en-GB"/>
        </w:rPr>
        <w:t xml:space="preserve"> 7. Summary of issue tracking activities for the current period</w:t>
      </w:r>
    </w:p>
    <w:p w14:paraId="58DFD9EB" w14:textId="77777777" w:rsidR="006C2B72" w:rsidRDefault="006C2B72">
      <w:pPr>
        <w:spacing w:after="0" w:line="240" w:lineRule="auto"/>
        <w:ind w:left="1920" w:hanging="360"/>
        <w:jc w:val="center"/>
        <w:rPr>
          <w:rFonts w:ascii="Arial" w:eastAsia="Arial" w:hAnsi="Arial" w:cs="Arial"/>
          <w:b/>
          <w:lang w:val="en-GB"/>
        </w:rPr>
      </w:pPr>
    </w:p>
    <w:tbl>
      <w:tblPr>
        <w:tblW w:w="609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839"/>
        <w:gridCol w:w="1252"/>
      </w:tblGrid>
      <w:tr w:rsidR="006C2B72" w14:paraId="3A8C7EE0" w14:textId="77777777">
        <w:trPr>
          <w:trHeight w:val="315"/>
          <w:tblHeader/>
          <w:jc w:val="center"/>
        </w:trPr>
        <w:tc>
          <w:tcPr>
            <w:tcW w:w="4839" w:type="dxa"/>
            <w:shd w:val="clear" w:color="auto" w:fill="auto"/>
          </w:tcPr>
          <w:p w14:paraId="23C2328C" w14:textId="77777777" w:rsidR="006C2B72" w:rsidRDefault="00000000">
            <w:pPr>
              <w:spacing w:after="0" w:line="240" w:lineRule="auto"/>
              <w:rPr>
                <w:rFonts w:asciiTheme="minorBidi" w:hAnsiTheme="minorBidi" w:cstheme="minorBidi"/>
                <w:b/>
                <w:bCs/>
                <w:lang w:val="en-US"/>
              </w:rPr>
            </w:pPr>
            <w:r>
              <w:rPr>
                <w:rFonts w:asciiTheme="minorBidi" w:hAnsiTheme="minorBidi" w:cstheme="minorBidi"/>
                <w:b/>
                <w:bCs/>
                <w:lang w:val="en-US"/>
              </w:rPr>
              <w:t>Table of results</w:t>
            </w:r>
          </w:p>
        </w:tc>
        <w:tc>
          <w:tcPr>
            <w:tcW w:w="1252" w:type="dxa"/>
            <w:shd w:val="clear" w:color="auto" w:fill="auto"/>
          </w:tcPr>
          <w:p w14:paraId="6C19F302" w14:textId="77777777" w:rsidR="006C2B72" w:rsidRDefault="00000000">
            <w:pPr>
              <w:spacing w:after="0" w:line="240" w:lineRule="auto"/>
              <w:jc w:val="center"/>
              <w:rPr>
                <w:rFonts w:asciiTheme="minorBidi" w:hAnsiTheme="minorBidi" w:cstheme="minorBidi"/>
                <w:b/>
                <w:bCs/>
                <w:lang w:val="ru-RU"/>
              </w:rPr>
            </w:pPr>
            <w:r>
              <w:rPr>
                <w:rFonts w:asciiTheme="minorBidi" w:hAnsiTheme="minorBidi" w:cstheme="minorBidi"/>
                <w:b/>
                <w:bCs/>
                <w:lang w:val="en-US"/>
              </w:rPr>
              <w:t>Qty</w:t>
            </w:r>
          </w:p>
        </w:tc>
      </w:tr>
      <w:tr w:rsidR="006C2B72" w14:paraId="2170DA0E" w14:textId="77777777">
        <w:trPr>
          <w:trHeight w:val="315"/>
          <w:jc w:val="center"/>
        </w:trPr>
        <w:tc>
          <w:tcPr>
            <w:tcW w:w="4839" w:type="dxa"/>
            <w:shd w:val="clear" w:color="auto" w:fill="auto"/>
          </w:tcPr>
          <w:p w14:paraId="3AEC27A0" w14:textId="77777777" w:rsidR="006C2B72" w:rsidRDefault="00000000">
            <w:pPr>
              <w:spacing w:after="0" w:line="240" w:lineRule="auto"/>
              <w:rPr>
                <w:rFonts w:asciiTheme="minorBidi" w:hAnsiTheme="minorBidi" w:cstheme="minorBidi"/>
                <w:bCs/>
                <w:lang w:val="en-GB"/>
              </w:rPr>
            </w:pPr>
            <w:r>
              <w:rPr>
                <w:rFonts w:asciiTheme="minorBidi" w:hAnsiTheme="minorBidi" w:cstheme="minorBidi"/>
                <w:lang w:val="en-GB"/>
              </w:rPr>
              <w:t>The total number of questions on the project</w:t>
            </w:r>
          </w:p>
        </w:tc>
        <w:tc>
          <w:tcPr>
            <w:tcW w:w="1252" w:type="dxa"/>
            <w:shd w:val="clear" w:color="auto" w:fill="auto"/>
          </w:tcPr>
          <w:p w14:paraId="10B8ED36" w14:textId="77777777" w:rsidR="006C2B72" w:rsidRDefault="00000000">
            <w:pPr>
              <w:spacing w:after="0" w:line="240" w:lineRule="auto"/>
              <w:jc w:val="center"/>
              <w:rPr>
                <w:rFonts w:asciiTheme="minorBidi" w:hAnsiTheme="minorBidi" w:cstheme="minorBidi"/>
                <w:bCs/>
                <w:lang w:val="ru-RU"/>
              </w:rPr>
            </w:pPr>
            <w:r>
              <w:rPr>
                <w:rFonts w:asciiTheme="minorBidi" w:hAnsiTheme="minorBidi" w:cstheme="minorBidi"/>
                <w:lang w:val="en-US"/>
              </w:rPr>
              <w:t>5</w:t>
            </w:r>
            <w:r>
              <w:rPr>
                <w:rFonts w:asciiTheme="minorBidi" w:hAnsiTheme="minorBidi" w:cstheme="minorBidi"/>
                <w:lang w:val="ru-RU"/>
              </w:rPr>
              <w:t>2</w:t>
            </w:r>
          </w:p>
        </w:tc>
      </w:tr>
      <w:tr w:rsidR="006C2B72" w14:paraId="156A74E7" w14:textId="77777777">
        <w:trPr>
          <w:trHeight w:val="300"/>
          <w:jc w:val="center"/>
        </w:trPr>
        <w:tc>
          <w:tcPr>
            <w:tcW w:w="4839" w:type="dxa"/>
            <w:shd w:val="clear" w:color="auto" w:fill="auto"/>
          </w:tcPr>
          <w:p w14:paraId="016A0FB9" w14:textId="77777777" w:rsidR="006C2B72" w:rsidRDefault="00000000">
            <w:pPr>
              <w:spacing w:after="0" w:line="240" w:lineRule="auto"/>
              <w:rPr>
                <w:rFonts w:asciiTheme="minorBidi" w:hAnsiTheme="minorBidi" w:cstheme="minorBidi"/>
                <w:bCs/>
                <w:lang w:val="en-US"/>
              </w:rPr>
            </w:pPr>
            <w:r>
              <w:rPr>
                <w:rFonts w:asciiTheme="minorBidi" w:hAnsiTheme="minorBidi" w:cstheme="minorBidi"/>
                <w:lang w:val="en-US"/>
              </w:rPr>
              <w:t>Number of open questions</w:t>
            </w:r>
          </w:p>
        </w:tc>
        <w:tc>
          <w:tcPr>
            <w:tcW w:w="1252" w:type="dxa"/>
            <w:shd w:val="clear" w:color="auto" w:fill="auto"/>
          </w:tcPr>
          <w:p w14:paraId="5CE9EE5E" w14:textId="77777777" w:rsidR="006C2B72" w:rsidRDefault="00000000">
            <w:pPr>
              <w:spacing w:after="0" w:line="240" w:lineRule="auto"/>
              <w:jc w:val="center"/>
              <w:rPr>
                <w:rFonts w:asciiTheme="minorBidi" w:hAnsiTheme="minorBidi" w:cstheme="minorBidi"/>
                <w:bCs/>
                <w:lang w:val="en-US"/>
              </w:rPr>
            </w:pPr>
            <w:r>
              <w:rPr>
                <w:rFonts w:asciiTheme="minorBidi" w:hAnsiTheme="minorBidi" w:cstheme="minorBidi"/>
                <w:lang w:val="en-US"/>
              </w:rPr>
              <w:t>5</w:t>
            </w:r>
          </w:p>
        </w:tc>
      </w:tr>
      <w:tr w:rsidR="006C2B72" w14:paraId="44DD832A" w14:textId="77777777">
        <w:trPr>
          <w:trHeight w:val="300"/>
          <w:jc w:val="center"/>
        </w:trPr>
        <w:tc>
          <w:tcPr>
            <w:tcW w:w="4839" w:type="dxa"/>
            <w:shd w:val="clear" w:color="auto" w:fill="auto"/>
          </w:tcPr>
          <w:p w14:paraId="30137E50" w14:textId="77777777" w:rsidR="006C2B72" w:rsidRDefault="00000000">
            <w:pPr>
              <w:spacing w:after="0" w:line="240" w:lineRule="auto"/>
              <w:rPr>
                <w:rFonts w:asciiTheme="minorBidi" w:hAnsiTheme="minorBidi" w:cstheme="minorBidi"/>
                <w:bCs/>
                <w:lang w:val="en-US"/>
              </w:rPr>
            </w:pPr>
            <w:r>
              <w:rPr>
                <w:rFonts w:asciiTheme="minorBidi" w:hAnsiTheme="minorBidi" w:cstheme="minorBidi"/>
                <w:lang w:val="en-US"/>
              </w:rPr>
              <w:t>Number of closed questions</w:t>
            </w:r>
          </w:p>
        </w:tc>
        <w:tc>
          <w:tcPr>
            <w:tcW w:w="1252" w:type="dxa"/>
            <w:shd w:val="clear" w:color="auto" w:fill="auto"/>
          </w:tcPr>
          <w:p w14:paraId="76E185F8" w14:textId="77777777" w:rsidR="006C2B72" w:rsidRDefault="00000000">
            <w:pPr>
              <w:spacing w:after="0" w:line="240" w:lineRule="auto"/>
              <w:jc w:val="center"/>
              <w:rPr>
                <w:rFonts w:asciiTheme="minorBidi" w:hAnsiTheme="minorBidi" w:cstheme="minorBidi"/>
                <w:bCs/>
                <w:lang w:val="ru-RU"/>
              </w:rPr>
            </w:pPr>
            <w:r>
              <w:rPr>
                <w:rFonts w:asciiTheme="minorBidi" w:hAnsiTheme="minorBidi" w:cstheme="minorBidi"/>
                <w:bCs/>
                <w:lang w:val="ru-RU"/>
              </w:rPr>
              <w:t>38</w:t>
            </w:r>
          </w:p>
        </w:tc>
      </w:tr>
      <w:tr w:rsidR="006C2B72" w14:paraId="40C4E960" w14:textId="77777777">
        <w:trPr>
          <w:trHeight w:val="300"/>
          <w:jc w:val="center"/>
        </w:trPr>
        <w:tc>
          <w:tcPr>
            <w:tcW w:w="4839" w:type="dxa"/>
            <w:shd w:val="clear" w:color="auto" w:fill="auto"/>
          </w:tcPr>
          <w:p w14:paraId="00FDB6B5" w14:textId="77777777" w:rsidR="006C2B72" w:rsidRDefault="00000000">
            <w:pPr>
              <w:spacing w:after="0" w:line="240" w:lineRule="auto"/>
              <w:rPr>
                <w:rFonts w:asciiTheme="minorBidi" w:hAnsiTheme="minorBidi" w:cstheme="minorBidi"/>
                <w:bCs/>
                <w:lang w:val="en-US"/>
              </w:rPr>
            </w:pPr>
            <w:r>
              <w:rPr>
                <w:rFonts w:asciiTheme="minorBidi" w:hAnsiTheme="minorBidi" w:cstheme="minorBidi"/>
                <w:lang w:val="en-US"/>
              </w:rPr>
              <w:t>Close percentage</w:t>
            </w:r>
          </w:p>
        </w:tc>
        <w:tc>
          <w:tcPr>
            <w:tcW w:w="1252" w:type="dxa"/>
            <w:shd w:val="clear" w:color="auto" w:fill="auto"/>
          </w:tcPr>
          <w:p w14:paraId="2056E611" w14:textId="77777777" w:rsidR="006C2B72" w:rsidRDefault="00000000">
            <w:pPr>
              <w:spacing w:after="0" w:line="240" w:lineRule="auto"/>
              <w:jc w:val="center"/>
              <w:rPr>
                <w:rFonts w:asciiTheme="minorBidi" w:hAnsiTheme="minorBidi" w:cstheme="minorBidi"/>
                <w:bCs/>
                <w:lang w:val="en-US"/>
              </w:rPr>
            </w:pPr>
            <w:r>
              <w:rPr>
                <w:rFonts w:asciiTheme="minorBidi" w:hAnsiTheme="minorBidi" w:cstheme="minorBidi"/>
                <w:lang w:val="ru-RU"/>
              </w:rPr>
              <w:t>71</w:t>
            </w:r>
            <w:r>
              <w:rPr>
                <w:rFonts w:asciiTheme="minorBidi" w:hAnsiTheme="minorBidi" w:cstheme="minorBidi"/>
                <w:lang w:val="en-US"/>
              </w:rPr>
              <w:t>%</w:t>
            </w:r>
          </w:p>
        </w:tc>
      </w:tr>
      <w:tr w:rsidR="006C2B72" w14:paraId="12D7B12C" w14:textId="77777777">
        <w:trPr>
          <w:trHeight w:val="300"/>
          <w:jc w:val="center"/>
        </w:trPr>
        <w:tc>
          <w:tcPr>
            <w:tcW w:w="4839" w:type="dxa"/>
            <w:shd w:val="clear" w:color="auto" w:fill="auto"/>
          </w:tcPr>
          <w:p w14:paraId="5D39ECFD" w14:textId="77777777" w:rsidR="006C2B72" w:rsidRDefault="00000000">
            <w:pPr>
              <w:spacing w:after="0" w:line="240" w:lineRule="auto"/>
              <w:rPr>
                <w:rFonts w:asciiTheme="minorBidi" w:hAnsiTheme="minorBidi" w:cstheme="minorBidi"/>
                <w:bCs/>
                <w:lang w:val="en-GB"/>
              </w:rPr>
            </w:pPr>
            <w:r>
              <w:rPr>
                <w:rFonts w:asciiTheme="minorBidi" w:hAnsiTheme="minorBidi" w:cstheme="minorBidi"/>
                <w:lang w:val="en-GB"/>
              </w:rPr>
              <w:t>Questions opened in this Reporting Period</w:t>
            </w:r>
          </w:p>
        </w:tc>
        <w:tc>
          <w:tcPr>
            <w:tcW w:w="1252" w:type="dxa"/>
            <w:shd w:val="clear" w:color="auto" w:fill="auto"/>
          </w:tcPr>
          <w:p w14:paraId="124597A8" w14:textId="77777777" w:rsidR="006C2B72" w:rsidRDefault="00000000">
            <w:pPr>
              <w:spacing w:after="0" w:line="240" w:lineRule="auto"/>
              <w:jc w:val="center"/>
              <w:rPr>
                <w:rFonts w:asciiTheme="minorBidi" w:hAnsiTheme="minorBidi" w:cstheme="minorBidi"/>
                <w:bCs/>
                <w:lang w:val="en-US"/>
              </w:rPr>
            </w:pPr>
            <w:r>
              <w:rPr>
                <w:rFonts w:asciiTheme="minorBidi" w:hAnsiTheme="minorBidi" w:cstheme="minorBidi"/>
                <w:lang w:val="en-US"/>
              </w:rPr>
              <w:t>53</w:t>
            </w:r>
          </w:p>
        </w:tc>
      </w:tr>
      <w:tr w:rsidR="006C2B72" w14:paraId="1BE4393C" w14:textId="77777777">
        <w:trPr>
          <w:trHeight w:val="315"/>
          <w:jc w:val="center"/>
        </w:trPr>
        <w:tc>
          <w:tcPr>
            <w:tcW w:w="4839" w:type="dxa"/>
            <w:shd w:val="clear" w:color="auto" w:fill="auto"/>
          </w:tcPr>
          <w:p w14:paraId="77B48DBE" w14:textId="77777777" w:rsidR="006C2B72" w:rsidRDefault="00000000">
            <w:pPr>
              <w:spacing w:after="0" w:line="240" w:lineRule="auto"/>
              <w:rPr>
                <w:rFonts w:asciiTheme="minorBidi" w:hAnsiTheme="minorBidi" w:cstheme="minorBidi"/>
                <w:bCs/>
                <w:lang w:val="en-GB"/>
              </w:rPr>
            </w:pPr>
            <w:r>
              <w:rPr>
                <w:rFonts w:asciiTheme="minorBidi" w:hAnsiTheme="minorBidi" w:cstheme="minorBidi"/>
                <w:lang w:val="en-GB"/>
              </w:rPr>
              <w:t>Questions closed in this reporting period</w:t>
            </w:r>
          </w:p>
        </w:tc>
        <w:tc>
          <w:tcPr>
            <w:tcW w:w="1252" w:type="dxa"/>
            <w:shd w:val="clear" w:color="auto" w:fill="auto"/>
          </w:tcPr>
          <w:p w14:paraId="64AEAB08" w14:textId="77777777" w:rsidR="006C2B72" w:rsidRDefault="00000000">
            <w:pPr>
              <w:spacing w:after="0" w:line="240" w:lineRule="auto"/>
              <w:jc w:val="center"/>
              <w:rPr>
                <w:rFonts w:asciiTheme="minorBidi" w:hAnsiTheme="minorBidi" w:cstheme="minorBidi"/>
                <w:bCs/>
                <w:lang w:val="ru-RU"/>
              </w:rPr>
            </w:pPr>
            <w:r>
              <w:rPr>
                <w:rFonts w:asciiTheme="minorBidi" w:hAnsiTheme="minorBidi" w:cstheme="minorBidi"/>
                <w:bCs/>
                <w:lang w:val="ru-RU"/>
              </w:rPr>
              <w:t>38</w:t>
            </w:r>
          </w:p>
        </w:tc>
      </w:tr>
    </w:tbl>
    <w:p w14:paraId="2F24BD17" w14:textId="77777777" w:rsidR="006C2B72" w:rsidRDefault="006C2B72">
      <w:pPr>
        <w:tabs>
          <w:tab w:val="left" w:pos="709"/>
        </w:tabs>
        <w:spacing w:after="120" w:line="240" w:lineRule="auto"/>
        <w:rPr>
          <w:rFonts w:ascii="Arial" w:hAnsi="Arial" w:cs="Arial"/>
          <w:sz w:val="24"/>
          <w:szCs w:val="24"/>
          <w:lang w:val="en-GB"/>
        </w:rPr>
      </w:pPr>
    </w:p>
    <w:p w14:paraId="6F01B237" w14:textId="77777777" w:rsidR="006C2B72" w:rsidRDefault="00000000">
      <w:pPr>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sz w:val="24"/>
          <w:szCs w:val="24"/>
          <w:lang w:val="en-GB"/>
        </w:rPr>
        <w:t>The non-conformities mainly concerned waste management, unintentional fuel spills, safety, lack of complaint logs, etc. at each construction site. The identified non-conformities and corrective action plan will be eliminated and implemented during the next reporting period.</w:t>
      </w:r>
    </w:p>
    <w:p w14:paraId="6E9EC0FA" w14:textId="77777777" w:rsidR="006C2B72" w:rsidRDefault="006C2B72">
      <w:pPr>
        <w:tabs>
          <w:tab w:val="left" w:pos="709"/>
        </w:tabs>
        <w:spacing w:after="120" w:line="240" w:lineRule="auto"/>
        <w:rPr>
          <w:rFonts w:ascii="Arial" w:hAnsi="Arial" w:cs="Arial"/>
          <w:sz w:val="24"/>
          <w:szCs w:val="24"/>
          <w:lang w:val="en-GB"/>
        </w:rPr>
      </w:pPr>
    </w:p>
    <w:p w14:paraId="4B2AA9A7" w14:textId="77777777" w:rsidR="006C2B72" w:rsidRDefault="00000000">
      <w:pPr>
        <w:pStyle w:val="2"/>
        <w:numPr>
          <w:ilvl w:val="1"/>
          <w:numId w:val="7"/>
        </w:numPr>
        <w:spacing w:after="120"/>
        <w:rPr>
          <w:rFonts w:ascii="Arial" w:hAnsi="Arial" w:cs="Arial"/>
          <w:sz w:val="24"/>
          <w:szCs w:val="24"/>
        </w:rPr>
      </w:pPr>
      <w:r>
        <w:rPr>
          <w:rFonts w:ascii="Arial" w:hAnsi="Arial" w:cs="Arial"/>
          <w:sz w:val="24"/>
          <w:szCs w:val="24"/>
          <w:lang w:val="en-GB"/>
        </w:rPr>
        <w:t xml:space="preserve"> </w:t>
      </w:r>
      <w:bookmarkStart w:id="30" w:name="_Toc174009491"/>
      <w:proofErr w:type="spellStart"/>
      <w:r>
        <w:rPr>
          <w:rFonts w:ascii="Arial" w:hAnsi="Arial" w:cs="Arial"/>
          <w:sz w:val="24"/>
          <w:szCs w:val="24"/>
        </w:rPr>
        <w:t>Тrends</w:t>
      </w:r>
      <w:bookmarkEnd w:id="30"/>
      <w:proofErr w:type="spellEnd"/>
    </w:p>
    <w:p w14:paraId="675668AB" w14:textId="77777777" w:rsidR="006C2B72" w:rsidRDefault="00000000">
      <w:pPr>
        <w:numPr>
          <w:ilvl w:val="0"/>
          <w:numId w:val="4"/>
        </w:numPr>
        <w:tabs>
          <w:tab w:val="left" w:pos="709"/>
        </w:tabs>
        <w:spacing w:after="120" w:line="240" w:lineRule="auto"/>
        <w:ind w:left="0" w:firstLine="0"/>
        <w:rPr>
          <w:rFonts w:ascii="Arial" w:hAnsi="Arial" w:cs="Arial"/>
          <w:color w:val="000000"/>
          <w:sz w:val="24"/>
          <w:szCs w:val="24"/>
          <w:lang w:val="en-GB"/>
        </w:rPr>
      </w:pPr>
      <w:r>
        <w:rPr>
          <w:rFonts w:ascii="Arial" w:hAnsi="Arial" w:cs="Arial"/>
          <w:color w:val="000000"/>
          <w:lang w:val="en-GB"/>
        </w:rPr>
        <w:t xml:space="preserve"> </w:t>
      </w:r>
      <w:r>
        <w:rPr>
          <w:rFonts w:ascii="Arial" w:hAnsi="Arial" w:cs="Arial"/>
          <w:sz w:val="24"/>
          <w:szCs w:val="24"/>
          <w:lang w:val="en-GB"/>
        </w:rPr>
        <w:t xml:space="preserve">Trends in problematic issues are determined based on notifications of non-compliance with environmental protection measures. Problematic issues are conventionally divided into easy, complex, long-term (resolved, for example, with the Ministry of Ecology, </w:t>
      </w:r>
      <w:proofErr w:type="spellStart"/>
      <w:r>
        <w:rPr>
          <w:rFonts w:ascii="Arial" w:hAnsi="Arial" w:cs="Arial"/>
          <w:sz w:val="24"/>
          <w:szCs w:val="24"/>
          <w:lang w:val="en-GB"/>
        </w:rPr>
        <w:t>Khokimiyat</w:t>
      </w:r>
      <w:proofErr w:type="spellEnd"/>
      <w:r>
        <w:rPr>
          <w:rFonts w:ascii="Arial" w:hAnsi="Arial" w:cs="Arial"/>
          <w:sz w:val="24"/>
          <w:szCs w:val="24"/>
          <w:lang w:val="en-GB"/>
        </w:rPr>
        <w:t>, basin water resources management, cadastral organizations, etc.: closed and open.)</w:t>
      </w:r>
    </w:p>
    <w:p w14:paraId="4C987F05" w14:textId="77777777" w:rsidR="006C2B72" w:rsidRDefault="00000000">
      <w:pPr>
        <w:numPr>
          <w:ilvl w:val="0"/>
          <w:numId w:val="4"/>
        </w:numPr>
        <w:tabs>
          <w:tab w:val="left" w:pos="709"/>
        </w:tabs>
        <w:spacing w:after="120" w:line="240" w:lineRule="auto"/>
        <w:ind w:left="0" w:firstLine="0"/>
        <w:rPr>
          <w:rFonts w:ascii="Arial" w:hAnsi="Arial" w:cs="Arial"/>
          <w:color w:val="000000"/>
          <w:sz w:val="24"/>
          <w:szCs w:val="24"/>
          <w:lang w:val="en-GB"/>
        </w:rPr>
      </w:pPr>
      <w:r>
        <w:rPr>
          <w:rFonts w:ascii="Arial" w:hAnsi="Arial" w:cs="Arial"/>
          <w:color w:val="000000"/>
          <w:sz w:val="24"/>
          <w:szCs w:val="24"/>
          <w:lang w:val="en-GB"/>
        </w:rPr>
        <w:t xml:space="preserve">Analysis of trends in problematic issues points to the following features. Problematic issues, the solution of which is associated with higher authorities (the Ministry of Ecology, </w:t>
      </w:r>
      <w:proofErr w:type="spellStart"/>
      <w:r>
        <w:rPr>
          <w:rFonts w:ascii="Arial" w:hAnsi="Arial" w:cs="Arial"/>
          <w:color w:val="000000"/>
          <w:sz w:val="24"/>
          <w:szCs w:val="24"/>
          <w:lang w:val="en-GB"/>
        </w:rPr>
        <w:t>Khokimiyat</w:t>
      </w:r>
      <w:proofErr w:type="spellEnd"/>
      <w:r>
        <w:rPr>
          <w:rFonts w:ascii="Arial" w:hAnsi="Arial" w:cs="Arial"/>
          <w:color w:val="000000"/>
          <w:sz w:val="24"/>
          <w:szCs w:val="24"/>
          <w:lang w:val="en-GB"/>
        </w:rPr>
        <w:t>, Cadastral organizations, basin water resources management, etc.), are long-term issues that require numerous approvals and significant time expenditures.</w:t>
      </w:r>
    </w:p>
    <w:p w14:paraId="598B5BEF" w14:textId="77777777" w:rsidR="006C2B72" w:rsidRDefault="00000000">
      <w:pPr>
        <w:numPr>
          <w:ilvl w:val="0"/>
          <w:numId w:val="4"/>
        </w:numPr>
        <w:tabs>
          <w:tab w:val="left" w:pos="709"/>
        </w:tabs>
        <w:spacing w:after="120" w:line="240" w:lineRule="auto"/>
        <w:ind w:left="0" w:firstLine="0"/>
        <w:rPr>
          <w:rFonts w:ascii="Arial" w:hAnsi="Arial" w:cs="Arial"/>
          <w:color w:val="000000"/>
          <w:sz w:val="24"/>
          <w:szCs w:val="24"/>
          <w:lang w:val="en-GB"/>
        </w:rPr>
      </w:pPr>
      <w:r>
        <w:rPr>
          <w:rFonts w:ascii="Arial" w:hAnsi="Arial" w:cs="Arial"/>
          <w:color w:val="000000"/>
          <w:sz w:val="24"/>
          <w:szCs w:val="24"/>
          <w:lang w:val="en-GB"/>
        </w:rPr>
        <w:t>Complex problematic issues are related to the adjustment of design solutions, namely, the registration of land allocation materials, in connection with which work has not begun at the TSS Khazarasp project site and obtaining permits for the use of quarries for the extraction of inert materials.</w:t>
      </w:r>
    </w:p>
    <w:p w14:paraId="5F7F6C7C" w14:textId="77777777" w:rsidR="006C2B72" w:rsidRDefault="00000000">
      <w:pPr>
        <w:numPr>
          <w:ilvl w:val="0"/>
          <w:numId w:val="4"/>
        </w:numPr>
        <w:tabs>
          <w:tab w:val="left" w:pos="709"/>
        </w:tabs>
        <w:spacing w:after="120" w:line="240" w:lineRule="auto"/>
        <w:ind w:left="0" w:firstLine="0"/>
        <w:rPr>
          <w:rFonts w:ascii="Arial" w:hAnsi="Arial" w:cs="Arial"/>
          <w:color w:val="000000"/>
          <w:sz w:val="24"/>
          <w:szCs w:val="24"/>
          <w:lang w:val="en-GB"/>
        </w:rPr>
      </w:pPr>
      <w:r>
        <w:rPr>
          <w:rFonts w:ascii="Arial" w:hAnsi="Arial" w:cs="Arial"/>
          <w:color w:val="000000"/>
          <w:sz w:val="24"/>
          <w:szCs w:val="24"/>
          <w:lang w:val="en-GB"/>
        </w:rPr>
        <w:lastRenderedPageBreak/>
        <w:t>Minor problematic issues can be resolved by the contractors themselves. For such issues, oral requests, or written notices of non-conformity (NCN) with mandatory indication of the responsible executors and deadlines are sufficient.</w:t>
      </w:r>
    </w:p>
    <w:p w14:paraId="45CA34D7" w14:textId="77777777" w:rsidR="006C2B72" w:rsidRDefault="00000000">
      <w:pPr>
        <w:pStyle w:val="2"/>
        <w:numPr>
          <w:ilvl w:val="1"/>
          <w:numId w:val="7"/>
        </w:numPr>
        <w:spacing w:after="120"/>
        <w:rPr>
          <w:rFonts w:ascii="Arial" w:hAnsi="Arial" w:cs="Arial"/>
          <w:sz w:val="24"/>
          <w:szCs w:val="24"/>
          <w:lang w:val="en-GB"/>
        </w:rPr>
      </w:pPr>
      <w:r>
        <w:rPr>
          <w:rFonts w:ascii="Arial" w:hAnsi="Arial" w:cs="Arial"/>
          <w:sz w:val="24"/>
          <w:szCs w:val="24"/>
          <w:lang w:val="en-GB"/>
        </w:rPr>
        <w:t xml:space="preserve"> </w:t>
      </w:r>
      <w:bookmarkStart w:id="31" w:name="_Toc174009492"/>
      <w:r>
        <w:rPr>
          <w:rFonts w:ascii="Arial" w:hAnsi="Arial" w:cs="Arial"/>
          <w:sz w:val="24"/>
          <w:szCs w:val="24"/>
          <w:lang w:val="en-GB"/>
        </w:rPr>
        <w:t>Unintended environmental impacts or risks</w:t>
      </w:r>
      <w:bookmarkEnd w:id="31"/>
    </w:p>
    <w:p w14:paraId="4C13C538" w14:textId="77777777" w:rsidR="006C2B72" w:rsidRDefault="00000000">
      <w:pPr>
        <w:pStyle w:val="af7"/>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color w:val="000000"/>
          <w:sz w:val="24"/>
          <w:szCs w:val="24"/>
          <w:lang w:val="en-GB"/>
        </w:rPr>
        <w:t>In the Bukhara-Urgench-Khiva railway line electrification project, no unforeseen environmental impacts or risks that were not previously identified in the environmental impact assessment process were identified during the reporting period.</w:t>
      </w:r>
    </w:p>
    <w:p w14:paraId="1ADF2B18" w14:textId="77777777" w:rsidR="006C2B72" w:rsidRDefault="006C2B72">
      <w:pPr>
        <w:rPr>
          <w:lang w:val="en-GB"/>
        </w:rPr>
        <w:sectPr w:rsidR="006C2B72">
          <w:pgSz w:w="12240" w:h="15840"/>
          <w:pgMar w:top="709" w:right="1467" w:bottom="1276" w:left="851" w:header="709" w:footer="709"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33B78DE5" w14:textId="77777777" w:rsidR="006C2B72" w:rsidRDefault="00000000">
      <w:pPr>
        <w:pStyle w:val="1"/>
        <w:numPr>
          <w:ilvl w:val="0"/>
          <w:numId w:val="3"/>
        </w:numPr>
        <w:spacing w:after="120"/>
        <w:rPr>
          <w:rFonts w:ascii="Arial" w:hAnsi="Arial" w:cs="Arial"/>
          <w:sz w:val="24"/>
          <w:szCs w:val="24"/>
          <w:lang w:val="en-GB"/>
        </w:rPr>
      </w:pPr>
      <w:bookmarkStart w:id="32" w:name="_Toc174009493"/>
      <w:r>
        <w:rPr>
          <w:rFonts w:ascii="Arial" w:hAnsi="Arial" w:cs="Arial"/>
          <w:sz w:val="24"/>
          <w:szCs w:val="24"/>
          <w:lang w:val="en-GB"/>
        </w:rPr>
        <w:lastRenderedPageBreak/>
        <w:t>COMPLIANCE STATUS</w:t>
      </w:r>
      <w:bookmarkEnd w:id="32"/>
    </w:p>
    <w:p w14:paraId="23CB54F9" w14:textId="77777777" w:rsidR="006C2B72" w:rsidRDefault="00000000">
      <w:pPr>
        <w:pStyle w:val="af7"/>
        <w:numPr>
          <w:ilvl w:val="0"/>
          <w:numId w:val="4"/>
        </w:numPr>
        <w:rPr>
          <w:rFonts w:ascii="Arial" w:hAnsi="Arial" w:cs="Arial"/>
          <w:sz w:val="24"/>
          <w:szCs w:val="24"/>
          <w:lang w:val="en-GB"/>
        </w:rPr>
      </w:pPr>
      <w:r>
        <w:rPr>
          <w:rFonts w:ascii="Arial" w:hAnsi="Arial" w:cs="Arial"/>
          <w:sz w:val="24"/>
          <w:szCs w:val="24"/>
          <w:lang w:val="en-GB"/>
        </w:rPr>
        <w:t>The status of compliance with environmental conditions in the Project Loan Agreement signed between the Republic of Uzbekistan and ADB on 6 August 2021 is summarized in Table 8.</w:t>
      </w:r>
    </w:p>
    <w:p w14:paraId="4A879293" w14:textId="77777777" w:rsidR="006C2B72" w:rsidRDefault="00000000">
      <w:pPr>
        <w:jc w:val="center"/>
        <w:rPr>
          <w:rFonts w:ascii="Arial" w:hAnsi="Arial" w:cs="Arial"/>
          <w:lang w:val="en-GB"/>
        </w:rPr>
      </w:pPr>
      <w:r>
        <w:rPr>
          <w:rFonts w:ascii="Arial" w:hAnsi="Arial" w:cs="Arial"/>
          <w:b/>
        </w:rPr>
        <w:t>Т</w:t>
      </w:r>
      <w:r>
        <w:rPr>
          <w:rFonts w:ascii="Arial" w:hAnsi="Arial" w:cs="Arial"/>
          <w:b/>
          <w:lang w:val="en-GB"/>
        </w:rPr>
        <w:t>able 8. Compliance status of the loan agreement</w:t>
      </w:r>
    </w:p>
    <w:tbl>
      <w:tblPr>
        <w:tblW w:w="14302"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78"/>
        <w:gridCol w:w="1134"/>
        <w:gridCol w:w="6804"/>
        <w:gridCol w:w="5386"/>
      </w:tblGrid>
      <w:tr w:rsidR="006C2B72" w14:paraId="5E900DBD" w14:textId="77777777">
        <w:trPr>
          <w:trHeight w:val="639"/>
        </w:trPr>
        <w:tc>
          <w:tcPr>
            <w:tcW w:w="978" w:type="dxa"/>
            <w:shd w:val="clear" w:color="auto" w:fill="E6E6E6"/>
            <w:vAlign w:val="center"/>
          </w:tcPr>
          <w:p w14:paraId="2BE55984" w14:textId="77777777" w:rsidR="006C2B72" w:rsidRDefault="00000000">
            <w:pPr>
              <w:widowControl w:val="0"/>
              <w:spacing w:after="0" w:line="240" w:lineRule="auto"/>
              <w:ind w:left="68" w:right="45"/>
              <w:jc w:val="center"/>
              <w:rPr>
                <w:rFonts w:ascii="Arial" w:hAnsi="Arial" w:cs="Arial"/>
                <w:lang w:val="en-US"/>
              </w:rPr>
            </w:pPr>
            <w:r>
              <w:rPr>
                <w:rFonts w:ascii="Arial" w:hAnsi="Arial" w:cs="Arial"/>
                <w:b/>
                <w:lang w:val="en-US"/>
              </w:rPr>
              <w:t>Schedule</w:t>
            </w:r>
          </w:p>
        </w:tc>
        <w:tc>
          <w:tcPr>
            <w:tcW w:w="1134" w:type="dxa"/>
            <w:shd w:val="clear" w:color="auto" w:fill="E6E6E6"/>
            <w:vAlign w:val="center"/>
          </w:tcPr>
          <w:p w14:paraId="18A7DD8C" w14:textId="77777777" w:rsidR="006C2B72" w:rsidRDefault="00000000">
            <w:pPr>
              <w:widowControl w:val="0"/>
              <w:spacing w:after="0" w:line="240" w:lineRule="auto"/>
              <w:ind w:left="79" w:right="147"/>
              <w:jc w:val="center"/>
              <w:rPr>
                <w:rFonts w:ascii="Arial" w:hAnsi="Arial" w:cs="Arial"/>
                <w:lang w:val="en-US"/>
              </w:rPr>
            </w:pPr>
            <w:r>
              <w:rPr>
                <w:rFonts w:ascii="Arial" w:hAnsi="Arial" w:cs="Arial"/>
                <w:b/>
                <w:lang w:val="en-GB"/>
              </w:rPr>
              <w:t>Paragraph</w:t>
            </w:r>
          </w:p>
        </w:tc>
        <w:tc>
          <w:tcPr>
            <w:tcW w:w="6804" w:type="dxa"/>
            <w:shd w:val="clear" w:color="auto" w:fill="E6E6E6"/>
            <w:vAlign w:val="center"/>
          </w:tcPr>
          <w:p w14:paraId="7AEAFE00" w14:textId="77777777" w:rsidR="006C2B72" w:rsidRDefault="00000000">
            <w:pPr>
              <w:widowControl w:val="0"/>
              <w:spacing w:after="0" w:line="240" w:lineRule="auto"/>
              <w:ind w:left="92" w:right="44"/>
              <w:jc w:val="center"/>
              <w:rPr>
                <w:rFonts w:ascii="Arial" w:hAnsi="Arial" w:cs="Arial"/>
                <w:lang w:val="ru-RU"/>
              </w:rPr>
            </w:pPr>
            <w:r>
              <w:rPr>
                <w:rFonts w:ascii="Arial" w:hAnsi="Arial" w:cs="Arial"/>
                <w:b/>
                <w:lang w:val="en-GB"/>
              </w:rPr>
              <w:t>Requirements</w:t>
            </w:r>
          </w:p>
        </w:tc>
        <w:tc>
          <w:tcPr>
            <w:tcW w:w="5386" w:type="dxa"/>
            <w:shd w:val="clear" w:color="auto" w:fill="E6E6E6"/>
            <w:vAlign w:val="center"/>
          </w:tcPr>
          <w:p w14:paraId="241F4468" w14:textId="77777777" w:rsidR="006C2B72" w:rsidRDefault="00000000">
            <w:pPr>
              <w:widowControl w:val="0"/>
              <w:spacing w:after="0" w:line="240" w:lineRule="auto"/>
              <w:ind w:left="138" w:right="114"/>
              <w:jc w:val="center"/>
              <w:rPr>
                <w:rFonts w:ascii="Arial" w:hAnsi="Arial" w:cs="Arial"/>
                <w:lang w:val="en-US"/>
              </w:rPr>
            </w:pPr>
            <w:r>
              <w:rPr>
                <w:rFonts w:ascii="Arial" w:hAnsi="Arial" w:cs="Arial"/>
                <w:b/>
                <w:lang w:val="en-US"/>
              </w:rPr>
              <w:t>Compliance Status</w:t>
            </w:r>
          </w:p>
        </w:tc>
      </w:tr>
      <w:tr w:rsidR="006C2B72" w:rsidRPr="00AD3432" w14:paraId="3A9D0A3D" w14:textId="77777777">
        <w:trPr>
          <w:trHeight w:val="57"/>
        </w:trPr>
        <w:tc>
          <w:tcPr>
            <w:tcW w:w="978" w:type="dxa"/>
            <w:shd w:val="clear" w:color="auto" w:fill="FFFFFF"/>
          </w:tcPr>
          <w:p w14:paraId="576C0232" w14:textId="77777777" w:rsidR="006C2B72" w:rsidRDefault="00000000">
            <w:pPr>
              <w:widowControl w:val="0"/>
              <w:spacing w:after="0" w:line="240" w:lineRule="auto"/>
              <w:ind w:left="68" w:right="45"/>
              <w:rPr>
                <w:rFonts w:ascii="Arial" w:hAnsi="Arial" w:cs="Arial"/>
                <w:lang w:val="en-US"/>
              </w:rPr>
            </w:pPr>
            <w:r>
              <w:rPr>
                <w:rFonts w:ascii="Arial" w:hAnsi="Arial" w:cs="Arial"/>
                <w:lang w:val="en-US"/>
              </w:rPr>
              <w:t>4</w:t>
            </w:r>
          </w:p>
        </w:tc>
        <w:tc>
          <w:tcPr>
            <w:tcW w:w="1134" w:type="dxa"/>
            <w:shd w:val="clear" w:color="auto" w:fill="FFFFFF"/>
          </w:tcPr>
          <w:p w14:paraId="659D1FA3" w14:textId="77777777" w:rsidR="006C2B72" w:rsidRDefault="00000000">
            <w:pPr>
              <w:widowControl w:val="0"/>
              <w:spacing w:after="0" w:line="240" w:lineRule="auto"/>
              <w:ind w:left="79"/>
              <w:rPr>
                <w:rFonts w:ascii="Arial" w:hAnsi="Arial" w:cs="Arial"/>
                <w:lang w:val="en-US"/>
              </w:rPr>
            </w:pPr>
            <w:r>
              <w:rPr>
                <w:rFonts w:ascii="Arial" w:hAnsi="Arial" w:cs="Arial"/>
                <w:lang w:val="en-US"/>
              </w:rPr>
              <w:t>3</w:t>
            </w:r>
          </w:p>
        </w:tc>
        <w:tc>
          <w:tcPr>
            <w:tcW w:w="6804" w:type="dxa"/>
            <w:shd w:val="clear" w:color="auto" w:fill="FFFFFF"/>
          </w:tcPr>
          <w:p w14:paraId="57D3AA7F" w14:textId="77777777" w:rsidR="006C2B72" w:rsidRDefault="00000000">
            <w:pPr>
              <w:widowControl w:val="0"/>
              <w:spacing w:after="0" w:line="240" w:lineRule="auto"/>
              <w:ind w:right="44"/>
              <w:rPr>
                <w:rFonts w:ascii="Arial" w:hAnsi="Arial" w:cs="Arial"/>
                <w:b/>
                <w:u w:val="single"/>
                <w:lang w:val="en-GB"/>
              </w:rPr>
            </w:pPr>
            <w:r>
              <w:rPr>
                <w:rFonts w:ascii="Arial" w:hAnsi="Arial" w:cs="Arial"/>
                <w:b/>
                <w:u w:val="single"/>
                <w:lang w:val="en-GB"/>
              </w:rPr>
              <w:t>Terms of the contract</w:t>
            </w:r>
          </w:p>
          <w:p w14:paraId="6E40B4C2" w14:textId="77777777" w:rsidR="006C2B72" w:rsidRDefault="00000000">
            <w:pPr>
              <w:widowControl w:val="0"/>
              <w:spacing w:after="0" w:line="240" w:lineRule="auto"/>
              <w:ind w:right="44"/>
              <w:rPr>
                <w:rFonts w:ascii="Arial" w:hAnsi="Arial" w:cs="Arial"/>
                <w:bCs/>
                <w:lang w:val="en-GB"/>
              </w:rPr>
            </w:pPr>
            <w:r>
              <w:rPr>
                <w:rFonts w:ascii="Arial" w:hAnsi="Arial" w:cs="Arial"/>
                <w:bCs/>
                <w:lang w:val="en-GB"/>
              </w:rPr>
              <w:t>The Borrower shall ensure or instruct UTY to ensure that no contracts for performance of works involving environmental impacts are entered into until:</w:t>
            </w:r>
          </w:p>
          <w:p w14:paraId="43636286" w14:textId="77777777" w:rsidR="006C2B72" w:rsidRDefault="00000000">
            <w:pPr>
              <w:widowControl w:val="0"/>
              <w:spacing w:after="0" w:line="240" w:lineRule="auto"/>
              <w:ind w:right="44"/>
              <w:rPr>
                <w:rFonts w:ascii="Arial" w:hAnsi="Arial" w:cs="Arial"/>
                <w:bCs/>
                <w:lang w:val="en-GB"/>
              </w:rPr>
            </w:pPr>
            <w:r>
              <w:rPr>
                <w:rFonts w:ascii="Arial" w:hAnsi="Arial" w:cs="Arial"/>
                <w:bCs/>
                <w:lang w:val="en-GB"/>
              </w:rPr>
              <w:t>(a) the relevant environmental authority of the Borrower has given final approval to the IEE; And</w:t>
            </w:r>
          </w:p>
          <w:p w14:paraId="56C785D2" w14:textId="77777777" w:rsidR="006C2B72" w:rsidRDefault="00000000">
            <w:pPr>
              <w:widowControl w:val="0"/>
              <w:spacing w:after="0" w:line="240" w:lineRule="auto"/>
              <w:ind w:right="44"/>
              <w:rPr>
                <w:rFonts w:ascii="Arial" w:hAnsi="Arial" w:cs="Arial"/>
                <w:lang w:val="en-GB"/>
              </w:rPr>
            </w:pPr>
            <w:r>
              <w:rPr>
                <w:rFonts w:ascii="Arial" w:hAnsi="Arial" w:cs="Arial"/>
                <w:bCs/>
                <w:lang w:val="en-GB"/>
              </w:rPr>
              <w:t>(b) UTY has included relevant provisions of the EMP in the work contract.</w:t>
            </w:r>
          </w:p>
        </w:tc>
        <w:tc>
          <w:tcPr>
            <w:tcW w:w="5386" w:type="dxa"/>
            <w:shd w:val="clear" w:color="auto" w:fill="FFFFFF"/>
          </w:tcPr>
          <w:p w14:paraId="3F65ACA5" w14:textId="77777777" w:rsidR="006C2B72" w:rsidRDefault="00000000">
            <w:pPr>
              <w:widowControl w:val="0"/>
              <w:spacing w:after="0" w:line="240" w:lineRule="auto"/>
              <w:ind w:right="114"/>
              <w:rPr>
                <w:rFonts w:ascii="Arial" w:hAnsi="Arial" w:cs="Arial"/>
                <w:b/>
                <w:u w:val="single"/>
                <w:lang w:val="ru-RU"/>
              </w:rPr>
            </w:pPr>
            <w:r>
              <w:rPr>
                <w:rFonts w:ascii="Arial" w:hAnsi="Arial" w:cs="Arial"/>
                <w:b/>
                <w:u w:val="single"/>
                <w:lang w:val="ru-RU"/>
              </w:rPr>
              <w:t>Completed.</w:t>
            </w:r>
          </w:p>
          <w:p w14:paraId="2F5FDF49" w14:textId="77777777" w:rsidR="006C2B72" w:rsidRDefault="00000000">
            <w:pPr>
              <w:widowControl w:val="0"/>
              <w:numPr>
                <w:ilvl w:val="0"/>
                <w:numId w:val="8"/>
              </w:numPr>
              <w:spacing w:after="0" w:line="240" w:lineRule="auto"/>
              <w:ind w:right="114"/>
              <w:rPr>
                <w:rFonts w:ascii="Arial" w:hAnsi="Arial" w:cs="Arial"/>
                <w:b/>
                <w:u w:val="single"/>
                <w:lang w:val="en-GB"/>
              </w:rPr>
            </w:pPr>
            <w:r>
              <w:rPr>
                <w:rFonts w:ascii="Arial" w:hAnsi="Arial" w:cs="Arial"/>
                <w:lang w:val="en-GB"/>
              </w:rPr>
              <w:t xml:space="preserve">A positive conclusion was received from the State Environmental Expertise of the Ministry of Ecology (Appendix 2) on the updated </w:t>
            </w:r>
            <w:r>
              <w:rPr>
                <w:rFonts w:ascii="Arial" w:hAnsi="Arial" w:cs="Arial"/>
                <w:bCs/>
                <w:lang w:val="en-GB"/>
              </w:rPr>
              <w:t>IEE</w:t>
            </w:r>
            <w:r>
              <w:rPr>
                <w:rFonts w:ascii="Arial" w:hAnsi="Arial" w:cs="Arial"/>
                <w:lang w:val="en-GB"/>
              </w:rPr>
              <w:t>.</w:t>
            </w:r>
          </w:p>
          <w:p w14:paraId="29442BD1" w14:textId="77777777" w:rsidR="006C2B72" w:rsidRDefault="00000000">
            <w:pPr>
              <w:widowControl w:val="0"/>
              <w:numPr>
                <w:ilvl w:val="0"/>
                <w:numId w:val="8"/>
              </w:numPr>
              <w:spacing w:after="0" w:line="240" w:lineRule="auto"/>
              <w:ind w:right="114"/>
              <w:rPr>
                <w:rFonts w:ascii="Arial" w:hAnsi="Arial" w:cs="Arial"/>
                <w:b/>
                <w:u w:val="single"/>
                <w:lang w:val="en-GB"/>
              </w:rPr>
            </w:pPr>
            <w:r>
              <w:rPr>
                <w:rFonts w:ascii="Arial" w:hAnsi="Arial" w:cs="Arial"/>
                <w:lang w:val="en-GB"/>
              </w:rPr>
              <w:t>UTY has included the relevant provisions of the EMP in the contract for the performance of the works.</w:t>
            </w:r>
          </w:p>
        </w:tc>
      </w:tr>
      <w:tr w:rsidR="006C2B72" w:rsidRPr="00AD3432" w14:paraId="5A293480" w14:textId="77777777">
        <w:trPr>
          <w:trHeight w:val="57"/>
        </w:trPr>
        <w:tc>
          <w:tcPr>
            <w:tcW w:w="978" w:type="dxa"/>
            <w:shd w:val="clear" w:color="auto" w:fill="FFFFFF"/>
          </w:tcPr>
          <w:p w14:paraId="359E86E6" w14:textId="77777777" w:rsidR="006C2B72" w:rsidRDefault="00000000">
            <w:pPr>
              <w:widowControl w:val="0"/>
              <w:spacing w:after="0" w:line="240" w:lineRule="auto"/>
              <w:ind w:left="68" w:right="45"/>
              <w:rPr>
                <w:rFonts w:ascii="Arial" w:hAnsi="Arial" w:cs="Arial"/>
                <w:lang w:val="en-US"/>
              </w:rPr>
            </w:pPr>
            <w:r>
              <w:rPr>
                <w:rFonts w:ascii="Arial" w:hAnsi="Arial" w:cs="Arial"/>
                <w:lang w:val="en-US"/>
              </w:rPr>
              <w:t>4</w:t>
            </w:r>
          </w:p>
        </w:tc>
        <w:tc>
          <w:tcPr>
            <w:tcW w:w="1134" w:type="dxa"/>
            <w:shd w:val="clear" w:color="auto" w:fill="FFFFFF"/>
          </w:tcPr>
          <w:p w14:paraId="1DA9FD00" w14:textId="77777777" w:rsidR="006C2B72" w:rsidRDefault="00000000">
            <w:pPr>
              <w:widowControl w:val="0"/>
              <w:spacing w:after="0" w:line="240" w:lineRule="auto"/>
              <w:ind w:left="79"/>
              <w:rPr>
                <w:rFonts w:ascii="Arial" w:hAnsi="Arial" w:cs="Arial"/>
                <w:lang w:val="en-US"/>
              </w:rPr>
            </w:pPr>
            <w:r>
              <w:rPr>
                <w:rFonts w:ascii="Arial" w:hAnsi="Arial" w:cs="Arial"/>
                <w:lang w:val="en-US"/>
              </w:rPr>
              <w:t>4</w:t>
            </w:r>
          </w:p>
        </w:tc>
        <w:tc>
          <w:tcPr>
            <w:tcW w:w="6804" w:type="dxa"/>
            <w:shd w:val="clear" w:color="auto" w:fill="FFFFFF"/>
          </w:tcPr>
          <w:p w14:paraId="1D5B9B81" w14:textId="77777777" w:rsidR="006C2B72" w:rsidRDefault="00000000">
            <w:pPr>
              <w:widowControl w:val="0"/>
              <w:spacing w:after="0" w:line="240" w:lineRule="auto"/>
              <w:ind w:right="44"/>
              <w:rPr>
                <w:rFonts w:ascii="Arial" w:hAnsi="Arial" w:cs="Arial"/>
                <w:b/>
                <w:u w:val="single"/>
                <w:lang w:val="en-GB"/>
              </w:rPr>
            </w:pPr>
            <w:r>
              <w:rPr>
                <w:rFonts w:ascii="Arial" w:hAnsi="Arial" w:cs="Arial"/>
                <w:b/>
                <w:u w:val="single"/>
                <w:lang w:val="en-GB"/>
              </w:rPr>
              <w:t>Environment</w:t>
            </w:r>
          </w:p>
          <w:p w14:paraId="5E6967AC" w14:textId="77777777" w:rsidR="006C2B72" w:rsidRDefault="00000000">
            <w:pPr>
              <w:widowControl w:val="0"/>
              <w:spacing w:after="0" w:line="240" w:lineRule="auto"/>
              <w:ind w:right="44"/>
              <w:rPr>
                <w:rFonts w:ascii="Arial" w:hAnsi="Arial" w:cs="Arial"/>
                <w:lang w:val="en-GB"/>
              </w:rPr>
            </w:pPr>
            <w:r>
              <w:rPr>
                <w:rFonts w:ascii="Arial" w:hAnsi="Arial" w:cs="Arial"/>
                <w:bCs/>
                <w:lang w:val="en-GB"/>
              </w:rPr>
              <w:t>The Borrower shall ensure or instruct UTY to ensure that the preparation, design, construction, implementation, operation and decommissioning of the Project and all Project facilities comply with (a) all applicable environmental, health and safety laws and regulations of the Borrower; (b) environmental safeguards – implementation of the EMP; and (c) all measures and requirements set out in the IEE (including, but not limited to, corrective action plans for Associated Facilities and Existing Facilities) and the EMP, as well as any corrective or preventive actions set out in the Safeguards Monitoring Report.</w:t>
            </w:r>
          </w:p>
        </w:tc>
        <w:tc>
          <w:tcPr>
            <w:tcW w:w="5386" w:type="dxa"/>
            <w:shd w:val="clear" w:color="auto" w:fill="FFFFFF"/>
          </w:tcPr>
          <w:p w14:paraId="0CBB1A16" w14:textId="77777777" w:rsidR="006C2B72" w:rsidRDefault="00000000">
            <w:pPr>
              <w:widowControl w:val="0"/>
              <w:spacing w:after="0" w:line="240" w:lineRule="auto"/>
              <w:ind w:right="114"/>
              <w:rPr>
                <w:rFonts w:ascii="Arial" w:hAnsi="Arial" w:cs="Arial"/>
                <w:b/>
                <w:u w:val="single"/>
                <w:lang w:val="en-GB"/>
              </w:rPr>
            </w:pPr>
            <w:r>
              <w:rPr>
                <w:rFonts w:ascii="Arial" w:hAnsi="Arial" w:cs="Arial"/>
                <w:b/>
                <w:u w:val="single"/>
                <w:lang w:val="en-GB"/>
              </w:rPr>
              <w:t>Complied.</w:t>
            </w:r>
          </w:p>
          <w:p w14:paraId="00E4875A" w14:textId="77777777" w:rsidR="006C2B72" w:rsidRDefault="00000000">
            <w:pPr>
              <w:widowControl w:val="0"/>
              <w:spacing w:after="0" w:line="240" w:lineRule="auto"/>
              <w:ind w:right="114"/>
              <w:rPr>
                <w:rFonts w:ascii="Arial" w:hAnsi="Arial" w:cs="Arial"/>
                <w:lang w:val="en-GB"/>
              </w:rPr>
            </w:pPr>
            <w:r>
              <w:rPr>
                <w:rFonts w:ascii="Arial" w:hAnsi="Arial" w:cs="Arial"/>
                <w:bCs/>
                <w:lang w:val="en-GB"/>
              </w:rPr>
              <w:t>In accordance with national legislation, the project cannot be launched unless the feasibility study is approved by all government agencies associated with the project, including the Ministry of Justice, the Ministry of Construction, the Ministry of Health, the Ministry of Employment and Labor Relations, and the Ministry of Ecology, etc. All these bodies check the compliance of the project with all relevant regulatory documents and approve the feasibility study or issue their comments / observations before issuing a Presidential Decree on the implementation of the project. All measures and requirements set out in the IEE and EMP, as well as all corrective or preventive actions, are presented in the semi-annual environmental monitoring reports.</w:t>
            </w:r>
          </w:p>
        </w:tc>
      </w:tr>
      <w:tr w:rsidR="006C2B72" w:rsidRPr="00AD3432" w14:paraId="4F998E06" w14:textId="77777777">
        <w:trPr>
          <w:trHeight w:val="2257"/>
        </w:trPr>
        <w:tc>
          <w:tcPr>
            <w:tcW w:w="978" w:type="dxa"/>
            <w:shd w:val="clear" w:color="auto" w:fill="FFFFFF"/>
          </w:tcPr>
          <w:p w14:paraId="79D0042A" w14:textId="77777777" w:rsidR="006C2B72" w:rsidRDefault="00000000">
            <w:pPr>
              <w:widowControl w:val="0"/>
              <w:spacing w:after="0" w:line="240" w:lineRule="auto"/>
              <w:ind w:left="68" w:right="45"/>
              <w:rPr>
                <w:rFonts w:ascii="Arial" w:hAnsi="Arial" w:cs="Arial"/>
                <w:lang w:val="en-US"/>
              </w:rPr>
            </w:pPr>
            <w:r>
              <w:rPr>
                <w:rFonts w:ascii="Arial" w:hAnsi="Arial" w:cs="Arial"/>
                <w:lang w:val="en-US"/>
              </w:rPr>
              <w:lastRenderedPageBreak/>
              <w:t>4</w:t>
            </w:r>
          </w:p>
        </w:tc>
        <w:tc>
          <w:tcPr>
            <w:tcW w:w="1134" w:type="dxa"/>
            <w:shd w:val="clear" w:color="auto" w:fill="FFFFFF"/>
          </w:tcPr>
          <w:p w14:paraId="3C3CB99E" w14:textId="77777777" w:rsidR="006C2B72" w:rsidRDefault="00000000">
            <w:pPr>
              <w:widowControl w:val="0"/>
              <w:spacing w:after="0" w:line="240" w:lineRule="auto"/>
              <w:ind w:left="79"/>
              <w:rPr>
                <w:rFonts w:ascii="Arial" w:hAnsi="Arial" w:cs="Arial"/>
                <w:lang w:val="en-US"/>
              </w:rPr>
            </w:pPr>
            <w:r>
              <w:rPr>
                <w:rFonts w:ascii="Arial" w:hAnsi="Arial" w:cs="Arial"/>
                <w:lang w:val="en-US"/>
              </w:rPr>
              <w:t>8</w:t>
            </w:r>
          </w:p>
        </w:tc>
        <w:tc>
          <w:tcPr>
            <w:tcW w:w="6804" w:type="dxa"/>
            <w:shd w:val="clear" w:color="auto" w:fill="FFFFFF"/>
          </w:tcPr>
          <w:p w14:paraId="00A9ADB5" w14:textId="77777777" w:rsidR="006C2B72" w:rsidRDefault="00000000">
            <w:pPr>
              <w:widowControl w:val="0"/>
              <w:spacing w:after="0" w:line="240" w:lineRule="auto"/>
              <w:ind w:right="44"/>
              <w:rPr>
                <w:rFonts w:ascii="Arial" w:hAnsi="Arial" w:cs="Arial"/>
                <w:b/>
                <w:u w:val="single"/>
                <w:lang w:val="en-GB"/>
              </w:rPr>
            </w:pPr>
            <w:r>
              <w:rPr>
                <w:rFonts w:ascii="Arial" w:hAnsi="Arial" w:cs="Arial"/>
                <w:b/>
                <w:u w:val="single"/>
                <w:lang w:val="en-GB"/>
              </w:rPr>
              <w:t>Human and financial resources to meet safeguards requirements.</w:t>
            </w:r>
          </w:p>
          <w:p w14:paraId="08799AED" w14:textId="77777777" w:rsidR="006C2B72" w:rsidRDefault="00000000">
            <w:pPr>
              <w:widowControl w:val="0"/>
              <w:spacing w:after="0" w:line="240" w:lineRule="auto"/>
              <w:ind w:right="44"/>
              <w:rPr>
                <w:rFonts w:ascii="Arial" w:hAnsi="Arial" w:cs="Arial"/>
                <w:b/>
                <w:lang w:val="en-GB"/>
              </w:rPr>
            </w:pPr>
            <w:r>
              <w:rPr>
                <w:rFonts w:ascii="Arial" w:hAnsi="Arial" w:cs="Arial"/>
                <w:bCs/>
                <w:lang w:val="en-GB"/>
              </w:rPr>
              <w:t>The Borrower shall provide or cause UTY to provide the necessary financial and human resources for the full implementation of the EMP; Social due diligence report, including the corrective actions set out in such report.</w:t>
            </w:r>
          </w:p>
        </w:tc>
        <w:tc>
          <w:tcPr>
            <w:tcW w:w="5386" w:type="dxa"/>
            <w:shd w:val="clear" w:color="auto" w:fill="FFFFFF"/>
          </w:tcPr>
          <w:p w14:paraId="3C3922FB" w14:textId="77777777" w:rsidR="006C2B72" w:rsidRDefault="00000000">
            <w:pPr>
              <w:widowControl w:val="0"/>
              <w:spacing w:after="0" w:line="240" w:lineRule="auto"/>
              <w:ind w:right="114"/>
              <w:rPr>
                <w:rFonts w:ascii="Arial" w:hAnsi="Arial" w:cs="Arial"/>
                <w:b/>
                <w:u w:val="single"/>
                <w:lang w:val="en-GB"/>
              </w:rPr>
            </w:pPr>
            <w:r>
              <w:rPr>
                <w:rFonts w:ascii="Arial" w:hAnsi="Arial" w:cs="Arial"/>
                <w:b/>
                <w:u w:val="single"/>
                <w:lang w:val="en-GB"/>
              </w:rPr>
              <w:t>Complied.</w:t>
            </w:r>
          </w:p>
          <w:p w14:paraId="76FFD4F4" w14:textId="77777777" w:rsidR="006C2B72" w:rsidRDefault="00000000">
            <w:pPr>
              <w:widowControl w:val="0"/>
              <w:spacing w:after="0" w:line="240" w:lineRule="auto"/>
              <w:ind w:right="114"/>
              <w:rPr>
                <w:rFonts w:ascii="Arial" w:hAnsi="Arial" w:cs="Arial"/>
                <w:lang w:val="en-GB"/>
              </w:rPr>
            </w:pPr>
            <w:r>
              <w:rPr>
                <w:rFonts w:ascii="Arial" w:hAnsi="Arial" w:cs="Arial"/>
                <w:lang w:val="en-GB"/>
              </w:rPr>
              <w:t>The PIU hired one environmental and social specialist from UTY. The Environmental Specialist is responsible for the EMP portion of all UTY projects implementing ADB-financed projects. The supervisory consultant hired by the PIU includes national and international environmental consultants responsible for compliance with environmental, health and safety requirements.</w:t>
            </w:r>
          </w:p>
        </w:tc>
      </w:tr>
      <w:tr w:rsidR="006C2B72" w:rsidRPr="00AD3432" w14:paraId="7A72B927" w14:textId="77777777">
        <w:trPr>
          <w:trHeight w:val="57"/>
        </w:trPr>
        <w:tc>
          <w:tcPr>
            <w:tcW w:w="978" w:type="dxa"/>
            <w:shd w:val="clear" w:color="auto" w:fill="FFFFFF"/>
          </w:tcPr>
          <w:p w14:paraId="50EA5FE9" w14:textId="77777777" w:rsidR="006C2B72" w:rsidRDefault="00000000">
            <w:pPr>
              <w:spacing w:after="0" w:line="240" w:lineRule="auto"/>
              <w:ind w:left="68" w:right="45"/>
              <w:rPr>
                <w:rFonts w:ascii="Arial" w:hAnsi="Arial" w:cs="Arial"/>
                <w:lang w:val="en-US"/>
              </w:rPr>
            </w:pPr>
            <w:bookmarkStart w:id="33" w:name="_Hlk152326178"/>
            <w:r>
              <w:rPr>
                <w:rFonts w:ascii="Arial" w:hAnsi="Arial" w:cs="Arial"/>
                <w:lang w:val="en-US"/>
              </w:rPr>
              <w:t>4</w:t>
            </w:r>
          </w:p>
        </w:tc>
        <w:tc>
          <w:tcPr>
            <w:tcW w:w="1134" w:type="dxa"/>
            <w:shd w:val="clear" w:color="auto" w:fill="FFFFFF"/>
          </w:tcPr>
          <w:p w14:paraId="4A6E3E6B" w14:textId="77777777" w:rsidR="006C2B72" w:rsidRDefault="00000000">
            <w:pPr>
              <w:spacing w:after="0" w:line="240" w:lineRule="auto"/>
              <w:ind w:left="79"/>
              <w:rPr>
                <w:rFonts w:ascii="Arial" w:hAnsi="Arial" w:cs="Arial"/>
                <w:lang w:val="en-US"/>
              </w:rPr>
            </w:pPr>
            <w:r>
              <w:rPr>
                <w:rFonts w:ascii="Arial" w:hAnsi="Arial" w:cs="Arial"/>
                <w:lang w:val="en-US"/>
              </w:rPr>
              <w:t>9</w:t>
            </w:r>
          </w:p>
        </w:tc>
        <w:tc>
          <w:tcPr>
            <w:tcW w:w="6804" w:type="dxa"/>
            <w:shd w:val="clear" w:color="auto" w:fill="FFFFFF"/>
          </w:tcPr>
          <w:p w14:paraId="025D615F" w14:textId="77777777" w:rsidR="006C2B72" w:rsidRDefault="00000000">
            <w:pPr>
              <w:widowControl w:val="0"/>
              <w:spacing w:after="0" w:line="240" w:lineRule="auto"/>
              <w:ind w:right="44"/>
              <w:rPr>
                <w:rFonts w:ascii="Arial" w:hAnsi="Arial" w:cs="Arial"/>
                <w:b/>
                <w:u w:val="single"/>
                <w:lang w:val="en-GB"/>
              </w:rPr>
            </w:pPr>
            <w:r>
              <w:rPr>
                <w:rFonts w:ascii="Arial" w:hAnsi="Arial" w:cs="Arial"/>
                <w:b/>
                <w:u w:val="single"/>
                <w:lang w:val="en-GB"/>
              </w:rPr>
              <w:t>Guarantees - relevant provisions in contracts for bidding. Documents and contracts for the performance of work.</w:t>
            </w:r>
          </w:p>
          <w:p w14:paraId="536D2C76" w14:textId="77777777" w:rsidR="006C2B72" w:rsidRDefault="00000000">
            <w:pPr>
              <w:widowControl w:val="0"/>
              <w:spacing w:after="0" w:line="240" w:lineRule="auto"/>
              <w:ind w:right="44"/>
              <w:rPr>
                <w:rFonts w:ascii="Arial" w:hAnsi="Arial" w:cs="Arial"/>
                <w:lang w:val="en-GB"/>
              </w:rPr>
            </w:pPr>
            <w:r>
              <w:rPr>
                <w:rFonts w:ascii="Arial" w:hAnsi="Arial" w:cs="Arial"/>
                <w:lang w:val="en-GB"/>
              </w:rPr>
              <w:t>The Borrower shall ensure or instruct UTY to ensure that all bidding documents and works contracts contain provisions requiring contractors to:</w:t>
            </w:r>
          </w:p>
          <w:p w14:paraId="1E4F987E" w14:textId="77777777" w:rsidR="006C2B72" w:rsidRDefault="00000000">
            <w:pPr>
              <w:widowControl w:val="0"/>
              <w:spacing w:after="0" w:line="240" w:lineRule="auto"/>
              <w:ind w:right="44"/>
              <w:rPr>
                <w:rFonts w:ascii="Arial" w:hAnsi="Arial" w:cs="Arial"/>
                <w:lang w:val="en-GB"/>
              </w:rPr>
            </w:pPr>
            <w:r>
              <w:rPr>
                <w:rFonts w:ascii="Arial" w:hAnsi="Arial" w:cs="Arial"/>
                <w:lang w:val="en-GB"/>
              </w:rPr>
              <w:t xml:space="preserve">(a) comply with the contractor related measures set out in the IEE, EMP and Social Due Diligence Report (to the extent they relate to the impact on the population affected during construction) and any corrective or preventive actions set out in ass Monitoring </w:t>
            </w:r>
            <w:proofErr w:type="gramStart"/>
            <w:r>
              <w:rPr>
                <w:rFonts w:ascii="Arial" w:hAnsi="Arial" w:cs="Arial"/>
                <w:lang w:val="en-GB"/>
              </w:rPr>
              <w:t>Report;</w:t>
            </w:r>
            <w:proofErr w:type="gramEnd"/>
          </w:p>
          <w:p w14:paraId="6E99DA49" w14:textId="77777777" w:rsidR="006C2B72" w:rsidRDefault="00000000">
            <w:pPr>
              <w:spacing w:after="0" w:line="240" w:lineRule="auto"/>
              <w:ind w:right="44"/>
              <w:rPr>
                <w:rFonts w:ascii="Arial" w:hAnsi="Arial" w:cs="Arial"/>
                <w:lang w:val="en-GB"/>
              </w:rPr>
            </w:pPr>
            <w:r>
              <w:rPr>
                <w:rFonts w:ascii="Arial" w:hAnsi="Arial" w:cs="Arial"/>
                <w:lang w:val="en-GB"/>
              </w:rPr>
              <w:t xml:space="preserve">(b) provide a budget for all such environmental and social </w:t>
            </w:r>
            <w:proofErr w:type="gramStart"/>
            <w:r>
              <w:rPr>
                <w:rFonts w:ascii="Arial" w:hAnsi="Arial" w:cs="Arial"/>
                <w:lang w:val="en-GB"/>
              </w:rPr>
              <w:t>measures;</w:t>
            </w:r>
            <w:proofErr w:type="gramEnd"/>
          </w:p>
          <w:p w14:paraId="1F580B6C" w14:textId="77777777" w:rsidR="006C2B72" w:rsidRDefault="00000000">
            <w:pPr>
              <w:spacing w:after="0" w:line="240" w:lineRule="auto"/>
              <w:ind w:right="44"/>
              <w:rPr>
                <w:rFonts w:ascii="Arial" w:hAnsi="Arial" w:cs="Arial"/>
                <w:lang w:val="en-GB"/>
              </w:rPr>
            </w:pPr>
            <w:r>
              <w:rPr>
                <w:rFonts w:ascii="Arial" w:hAnsi="Arial" w:cs="Arial"/>
                <w:lang w:val="en-GB"/>
              </w:rPr>
              <w:t xml:space="preserve">(c) provide the Borrower with written notice of any unanticipated environmental, resettlement, or Indigenous people-related risks or impacts that arise during the construction, implementation, or operation of the Project or Associated Facilities or Existing Facilities that have not been accounted for in the IEE, EMP, and Social Security Report. complex </w:t>
            </w:r>
            <w:proofErr w:type="gramStart"/>
            <w:r>
              <w:rPr>
                <w:rFonts w:ascii="Arial" w:hAnsi="Arial" w:cs="Arial"/>
                <w:lang w:val="en-GB"/>
              </w:rPr>
              <w:t>check;</w:t>
            </w:r>
            <w:proofErr w:type="gramEnd"/>
          </w:p>
          <w:p w14:paraId="0FBAED1A" w14:textId="77777777" w:rsidR="006C2B72" w:rsidRDefault="00000000">
            <w:pPr>
              <w:spacing w:after="0" w:line="240" w:lineRule="auto"/>
              <w:ind w:right="44"/>
              <w:rPr>
                <w:rFonts w:ascii="Arial" w:hAnsi="Arial" w:cs="Arial"/>
                <w:lang w:val="en-GB"/>
              </w:rPr>
            </w:pPr>
            <w:r>
              <w:rPr>
                <w:rFonts w:ascii="Arial" w:hAnsi="Arial" w:cs="Arial"/>
                <w:lang w:val="en-GB"/>
              </w:rPr>
              <w:t>(a) properly record the condition of roads, agricultural land, and other infrastructure prior to the commencement of material transportation and construction; And</w:t>
            </w:r>
          </w:p>
          <w:p w14:paraId="1126C122" w14:textId="77777777" w:rsidR="006C2B72" w:rsidRDefault="00000000">
            <w:pPr>
              <w:spacing w:after="0" w:line="240" w:lineRule="auto"/>
              <w:ind w:right="44"/>
              <w:rPr>
                <w:rFonts w:ascii="Arial" w:hAnsi="Arial" w:cs="Arial"/>
                <w:lang w:val="en-GB"/>
              </w:rPr>
            </w:pPr>
            <w:r>
              <w:rPr>
                <w:rFonts w:ascii="Arial" w:hAnsi="Arial" w:cs="Arial"/>
                <w:lang w:val="en-GB"/>
              </w:rPr>
              <w:t>(b) upon completion of construction, put the paths and other local infrastructure in order at least to the pre-design condition, and carry out the reclamation of agricultural land.</w:t>
            </w:r>
          </w:p>
        </w:tc>
        <w:tc>
          <w:tcPr>
            <w:tcW w:w="5386" w:type="dxa"/>
            <w:shd w:val="clear" w:color="auto" w:fill="FFFFFF"/>
          </w:tcPr>
          <w:p w14:paraId="16CC0228" w14:textId="77777777" w:rsidR="006C2B72" w:rsidRDefault="00000000">
            <w:pPr>
              <w:spacing w:after="0" w:line="240" w:lineRule="auto"/>
              <w:ind w:right="44"/>
              <w:rPr>
                <w:rFonts w:ascii="Arial" w:hAnsi="Arial" w:cs="Arial"/>
                <w:u w:val="single"/>
                <w:lang w:val="en-GB"/>
              </w:rPr>
            </w:pPr>
            <w:r>
              <w:rPr>
                <w:rFonts w:ascii="Arial" w:hAnsi="Arial" w:cs="Arial"/>
                <w:b/>
                <w:u w:val="single"/>
                <w:lang w:val="en-GB"/>
              </w:rPr>
              <w:t>Complied.</w:t>
            </w:r>
          </w:p>
          <w:p w14:paraId="2B7B72FA" w14:textId="77777777" w:rsidR="006C2B72" w:rsidRDefault="00000000">
            <w:pPr>
              <w:spacing w:after="0" w:line="240" w:lineRule="auto"/>
              <w:ind w:right="44"/>
              <w:rPr>
                <w:rFonts w:ascii="Arial" w:hAnsi="Arial" w:cs="Arial"/>
                <w:lang w:val="en-GB"/>
              </w:rPr>
            </w:pPr>
            <w:r>
              <w:rPr>
                <w:rFonts w:ascii="Arial" w:hAnsi="Arial" w:cs="Arial"/>
                <w:lang w:val="en-GB"/>
              </w:rPr>
              <w:t>(a) The IEE and EMP are an integral part of all tender documents and work contracts and are included as appendices to contracts. Accordingly, contractors must unconditionally comply with the requirements of the IEE and EMP. All corrective or preventive actions are presented in the semi-annual environmental monitoring reports.</w:t>
            </w:r>
          </w:p>
          <w:p w14:paraId="39F6AE5F" w14:textId="77777777" w:rsidR="006C2B72" w:rsidRDefault="00000000">
            <w:pPr>
              <w:spacing w:after="0" w:line="240" w:lineRule="auto"/>
              <w:ind w:right="44"/>
              <w:rPr>
                <w:rFonts w:ascii="Arial" w:hAnsi="Arial" w:cs="Arial"/>
                <w:lang w:val="en-GB"/>
              </w:rPr>
            </w:pPr>
            <w:r>
              <w:rPr>
                <w:rFonts w:ascii="Arial" w:hAnsi="Arial" w:cs="Arial"/>
                <w:lang w:val="en-GB"/>
              </w:rPr>
              <w:t>(b) Contractors' budgets partially include the required IEE and preventive measures. Despite this, contractors must comply with the requirements in accordance with national legislation.</w:t>
            </w:r>
          </w:p>
          <w:p w14:paraId="478C4C47" w14:textId="77777777" w:rsidR="006C2B72" w:rsidRDefault="00000000">
            <w:pPr>
              <w:spacing w:after="0" w:line="240" w:lineRule="auto"/>
              <w:ind w:right="44"/>
              <w:rPr>
                <w:rFonts w:ascii="Arial" w:hAnsi="Arial" w:cs="Arial"/>
                <w:lang w:val="en-GB"/>
              </w:rPr>
            </w:pPr>
            <w:r>
              <w:rPr>
                <w:rFonts w:ascii="Arial" w:hAnsi="Arial" w:cs="Arial"/>
                <w:lang w:val="en-GB"/>
              </w:rPr>
              <w:t>(c) The Borrower will be informed of any unforeseen impacts. Since the continuation of the project is impossible without the decision of the Borrower</w:t>
            </w:r>
          </w:p>
          <w:p w14:paraId="6C570A7E" w14:textId="77777777" w:rsidR="006C2B72" w:rsidRDefault="00000000">
            <w:pPr>
              <w:spacing w:after="0" w:line="240" w:lineRule="auto"/>
              <w:ind w:right="44"/>
              <w:rPr>
                <w:rFonts w:ascii="Arial" w:hAnsi="Arial" w:cs="Arial"/>
                <w:lang w:val="en-GB"/>
              </w:rPr>
            </w:pPr>
            <w:r>
              <w:rPr>
                <w:rFonts w:ascii="Arial" w:hAnsi="Arial" w:cs="Arial"/>
                <w:lang w:val="en-GB"/>
              </w:rPr>
              <w:t xml:space="preserve">(d) Prior to commencement of work, the Contractor shall obtain permits from the State Railways under the Ministry of Transport with a preliminary selection of road inspectors. </w:t>
            </w:r>
            <w:proofErr w:type="gramStart"/>
            <w:r>
              <w:rPr>
                <w:rFonts w:ascii="Arial" w:hAnsi="Arial" w:cs="Arial"/>
                <w:lang w:val="en-GB"/>
              </w:rPr>
              <w:t>With regard to</w:t>
            </w:r>
            <w:proofErr w:type="gramEnd"/>
            <w:r>
              <w:rPr>
                <w:rFonts w:ascii="Arial" w:hAnsi="Arial" w:cs="Arial"/>
                <w:lang w:val="en-GB"/>
              </w:rPr>
              <w:t xml:space="preserve"> agricultural land and other infrastructure, governor of districts / cities makes decisions with the permission of land users or landowners.</w:t>
            </w:r>
          </w:p>
          <w:p w14:paraId="623A87A5" w14:textId="77777777" w:rsidR="006C2B72" w:rsidRDefault="00000000">
            <w:pPr>
              <w:spacing w:after="0" w:line="240" w:lineRule="auto"/>
              <w:ind w:right="44"/>
              <w:rPr>
                <w:rFonts w:ascii="Arial" w:hAnsi="Arial" w:cs="Arial"/>
                <w:lang w:val="en-GB"/>
              </w:rPr>
            </w:pPr>
            <w:r>
              <w:rPr>
                <w:rFonts w:ascii="Arial" w:hAnsi="Arial" w:cs="Arial"/>
                <w:lang w:val="en-GB"/>
              </w:rPr>
              <w:t>(e) All permits are issued only subject to restoration upon completion of work.</w:t>
            </w:r>
          </w:p>
        </w:tc>
      </w:tr>
      <w:bookmarkEnd w:id="33"/>
      <w:tr w:rsidR="006C2B72" w:rsidRPr="00AD3432" w14:paraId="5597423D" w14:textId="77777777">
        <w:trPr>
          <w:trHeight w:val="57"/>
        </w:trPr>
        <w:tc>
          <w:tcPr>
            <w:tcW w:w="978" w:type="dxa"/>
            <w:shd w:val="clear" w:color="auto" w:fill="FFFFFF"/>
          </w:tcPr>
          <w:p w14:paraId="1E3602CF" w14:textId="77777777" w:rsidR="006C2B72" w:rsidRDefault="00000000">
            <w:pPr>
              <w:widowControl w:val="0"/>
              <w:spacing w:after="0" w:line="240" w:lineRule="auto"/>
              <w:ind w:left="68" w:right="45"/>
              <w:rPr>
                <w:rFonts w:ascii="Arial" w:hAnsi="Arial" w:cs="Arial"/>
                <w:lang w:val="en-US"/>
              </w:rPr>
            </w:pPr>
            <w:r>
              <w:rPr>
                <w:rFonts w:ascii="Arial" w:hAnsi="Arial" w:cs="Arial"/>
                <w:lang w:val="en-US"/>
              </w:rPr>
              <w:t>4</w:t>
            </w:r>
          </w:p>
        </w:tc>
        <w:tc>
          <w:tcPr>
            <w:tcW w:w="1134" w:type="dxa"/>
            <w:shd w:val="clear" w:color="auto" w:fill="FFFFFF"/>
          </w:tcPr>
          <w:p w14:paraId="19167992" w14:textId="77777777" w:rsidR="006C2B72" w:rsidRDefault="00000000">
            <w:pPr>
              <w:widowControl w:val="0"/>
              <w:spacing w:after="0" w:line="240" w:lineRule="auto"/>
              <w:ind w:left="79"/>
              <w:rPr>
                <w:rFonts w:ascii="Arial" w:hAnsi="Arial" w:cs="Arial"/>
                <w:lang w:val="en-US"/>
              </w:rPr>
            </w:pPr>
            <w:r>
              <w:rPr>
                <w:rFonts w:ascii="Arial" w:hAnsi="Arial" w:cs="Arial"/>
                <w:lang w:val="en-US"/>
              </w:rPr>
              <w:t>10</w:t>
            </w:r>
          </w:p>
        </w:tc>
        <w:tc>
          <w:tcPr>
            <w:tcW w:w="6804" w:type="dxa"/>
            <w:shd w:val="clear" w:color="auto" w:fill="FFFFFF"/>
          </w:tcPr>
          <w:p w14:paraId="0E429CA0" w14:textId="77777777" w:rsidR="006C2B72" w:rsidRDefault="00000000">
            <w:pPr>
              <w:widowControl w:val="0"/>
              <w:spacing w:after="0" w:line="240" w:lineRule="auto"/>
              <w:ind w:right="44"/>
              <w:rPr>
                <w:rFonts w:ascii="Arial" w:hAnsi="Arial" w:cs="Arial"/>
                <w:b/>
                <w:u w:val="single"/>
                <w:lang w:val="en-GB"/>
              </w:rPr>
            </w:pPr>
            <w:r>
              <w:rPr>
                <w:rFonts w:ascii="Arial" w:hAnsi="Arial" w:cs="Arial"/>
                <w:b/>
                <w:u w:val="single"/>
                <w:lang w:val="en-GB"/>
              </w:rPr>
              <w:t>Safeguard monitoring and reporting.</w:t>
            </w:r>
          </w:p>
          <w:p w14:paraId="48B98021" w14:textId="77777777" w:rsidR="006C2B72" w:rsidRDefault="00000000">
            <w:pPr>
              <w:widowControl w:val="0"/>
              <w:spacing w:after="0" w:line="240" w:lineRule="auto"/>
              <w:ind w:right="44"/>
              <w:rPr>
                <w:rFonts w:ascii="Arial" w:hAnsi="Arial" w:cs="Arial"/>
                <w:lang w:val="en-GB"/>
              </w:rPr>
            </w:pPr>
            <w:r>
              <w:rPr>
                <w:rFonts w:ascii="Arial" w:hAnsi="Arial" w:cs="Arial"/>
                <w:lang w:val="en-GB"/>
              </w:rPr>
              <w:t>The Borrower shall do the following or instruct UTY to do the following:</w:t>
            </w:r>
          </w:p>
          <w:p w14:paraId="00475DD4" w14:textId="77777777" w:rsidR="006C2B72" w:rsidRDefault="00000000">
            <w:pPr>
              <w:widowControl w:val="0"/>
              <w:spacing w:after="0" w:line="240" w:lineRule="auto"/>
              <w:ind w:right="44"/>
              <w:rPr>
                <w:rFonts w:ascii="Arial" w:hAnsi="Arial" w:cs="Arial"/>
                <w:lang w:val="en-GB"/>
              </w:rPr>
            </w:pPr>
            <w:r>
              <w:rPr>
                <w:rFonts w:ascii="Arial" w:hAnsi="Arial" w:cs="Arial"/>
                <w:lang w:val="en-GB"/>
              </w:rPr>
              <w:t xml:space="preserve">(a) submit semi-annual safeguard monitoring reports to ADB and </w:t>
            </w:r>
            <w:r>
              <w:rPr>
                <w:rFonts w:ascii="Arial" w:hAnsi="Arial" w:cs="Arial"/>
                <w:lang w:val="en-GB"/>
              </w:rPr>
              <w:lastRenderedPageBreak/>
              <w:t xml:space="preserve">disclose relevant information from such reports to affected persons promptly upon </w:t>
            </w:r>
            <w:proofErr w:type="gramStart"/>
            <w:r>
              <w:rPr>
                <w:rFonts w:ascii="Arial" w:hAnsi="Arial" w:cs="Arial"/>
                <w:lang w:val="en-GB"/>
              </w:rPr>
              <w:t>submission;</w:t>
            </w:r>
            <w:proofErr w:type="gramEnd"/>
          </w:p>
          <w:p w14:paraId="69B8EEE2" w14:textId="77777777" w:rsidR="006C2B72" w:rsidRDefault="00000000">
            <w:pPr>
              <w:widowControl w:val="0"/>
              <w:spacing w:after="0" w:line="240" w:lineRule="auto"/>
              <w:ind w:right="44"/>
              <w:rPr>
                <w:rFonts w:ascii="Arial" w:hAnsi="Arial" w:cs="Arial"/>
                <w:lang w:val="en-GB"/>
              </w:rPr>
            </w:pPr>
            <w:r>
              <w:rPr>
                <w:rFonts w:ascii="Arial" w:hAnsi="Arial" w:cs="Arial"/>
                <w:lang w:val="en-GB"/>
              </w:rPr>
              <w:t>(b) if any unforeseen environmental and/or social risks and impacts arise during the construction, implementation or operation of the Project, Associated Facilities or Existing Facilities that have not been considered in the IEE, EMP and Social Comprehensive Report, immediately inform ADB of the occurrence such risks or impacts, with a detailed description of the event and a proposed corrective action plan; And</w:t>
            </w:r>
          </w:p>
          <w:p w14:paraId="76B1368E" w14:textId="77777777" w:rsidR="006C2B72" w:rsidRDefault="00000000">
            <w:pPr>
              <w:spacing w:after="0" w:line="240" w:lineRule="auto"/>
              <w:ind w:right="44"/>
              <w:rPr>
                <w:rFonts w:ascii="Arial" w:hAnsi="Arial" w:cs="Arial"/>
                <w:lang w:val="en-GB"/>
              </w:rPr>
            </w:pPr>
            <w:r>
              <w:rPr>
                <w:rFonts w:ascii="Arial" w:hAnsi="Arial" w:cs="Arial"/>
                <w:lang w:val="en-GB"/>
              </w:rPr>
              <w:t>(c) report any actual or potential violation of compliance with the measures and requirements set out in the IEE; EMR; Social due diligence report, including the corrective actions set out in such report, promptly after becoming aware of the violation.</w:t>
            </w:r>
          </w:p>
        </w:tc>
        <w:tc>
          <w:tcPr>
            <w:tcW w:w="5386" w:type="dxa"/>
            <w:shd w:val="clear" w:color="auto" w:fill="FFFFFF"/>
          </w:tcPr>
          <w:p w14:paraId="0786D95B" w14:textId="77777777" w:rsidR="006C2B72" w:rsidRDefault="00000000">
            <w:pPr>
              <w:widowControl w:val="0"/>
              <w:spacing w:after="0" w:line="240" w:lineRule="auto"/>
              <w:ind w:right="114"/>
              <w:rPr>
                <w:rFonts w:ascii="Arial" w:hAnsi="Arial" w:cs="Arial"/>
                <w:b/>
                <w:u w:val="single"/>
                <w:lang w:val="en-GB"/>
              </w:rPr>
            </w:pPr>
            <w:r>
              <w:rPr>
                <w:rFonts w:ascii="Arial" w:hAnsi="Arial" w:cs="Arial"/>
                <w:b/>
                <w:u w:val="single"/>
                <w:lang w:val="en-GB"/>
              </w:rPr>
              <w:lastRenderedPageBreak/>
              <w:t>In progress.</w:t>
            </w:r>
          </w:p>
          <w:p w14:paraId="5B4D1D99" w14:textId="77777777" w:rsidR="006C2B72" w:rsidRDefault="00000000">
            <w:pPr>
              <w:widowControl w:val="0"/>
              <w:spacing w:after="0" w:line="240" w:lineRule="auto"/>
              <w:ind w:right="114"/>
              <w:rPr>
                <w:rFonts w:ascii="Arial" w:hAnsi="Arial" w:cs="Arial"/>
                <w:lang w:val="en-GB"/>
              </w:rPr>
            </w:pPr>
            <w:r>
              <w:rPr>
                <w:rFonts w:ascii="Arial" w:hAnsi="Arial" w:cs="Arial"/>
                <w:lang w:val="en-GB"/>
              </w:rPr>
              <w:t xml:space="preserve">The Loan Agreement requires the submission of Safeguard Monitoring Reports in accordance with the IEE. The PIU submits semi-annual reports, as </w:t>
            </w:r>
            <w:r>
              <w:rPr>
                <w:rFonts w:ascii="Arial" w:hAnsi="Arial" w:cs="Arial"/>
                <w:lang w:val="en-GB"/>
              </w:rPr>
              <w:lastRenderedPageBreak/>
              <w:t>also agreed during the ADB safeguard missions.</w:t>
            </w:r>
          </w:p>
          <w:p w14:paraId="3875507F" w14:textId="77777777" w:rsidR="006C2B72" w:rsidRDefault="00000000">
            <w:pPr>
              <w:widowControl w:val="0"/>
              <w:spacing w:after="0" w:line="240" w:lineRule="auto"/>
              <w:ind w:right="114"/>
              <w:rPr>
                <w:rFonts w:ascii="Arial" w:hAnsi="Arial" w:cs="Arial"/>
                <w:lang w:val="en-GB"/>
              </w:rPr>
            </w:pPr>
            <w:r>
              <w:rPr>
                <w:rFonts w:ascii="Arial" w:hAnsi="Arial" w:cs="Arial"/>
                <w:lang w:val="en-GB"/>
              </w:rPr>
              <w:t>a) After the publication of the EMR on the ADB website, the reports are translated into Russian and then published on the website of the Executing Agency. The annual report for 2023 has been submitted.</w:t>
            </w:r>
          </w:p>
          <w:p w14:paraId="079DF0C8" w14:textId="77777777" w:rsidR="006C2B72" w:rsidRDefault="00000000">
            <w:pPr>
              <w:widowControl w:val="0"/>
              <w:spacing w:after="0" w:line="240" w:lineRule="auto"/>
              <w:ind w:left="138" w:right="114"/>
              <w:rPr>
                <w:rFonts w:ascii="Arial" w:hAnsi="Arial" w:cs="Arial"/>
                <w:u w:val="single"/>
                <w:lang w:val="en-GB"/>
              </w:rPr>
            </w:pPr>
            <w:r>
              <w:rPr>
                <w:rFonts w:ascii="Arial" w:hAnsi="Arial" w:cs="Arial"/>
                <w:b/>
                <w:u w:val="single"/>
                <w:lang w:val="ru-RU"/>
              </w:rPr>
              <w:t>Со</w:t>
            </w:r>
            <w:proofErr w:type="spellStart"/>
            <w:r>
              <w:rPr>
                <w:rFonts w:ascii="Arial" w:hAnsi="Arial" w:cs="Arial"/>
                <w:b/>
                <w:u w:val="single"/>
                <w:lang w:val="en-GB"/>
              </w:rPr>
              <w:t>mplied</w:t>
            </w:r>
            <w:proofErr w:type="spellEnd"/>
            <w:r>
              <w:rPr>
                <w:rFonts w:ascii="Arial" w:hAnsi="Arial" w:cs="Arial"/>
                <w:b/>
                <w:u w:val="single"/>
                <w:lang w:val="en-GB"/>
              </w:rPr>
              <w:t>.</w:t>
            </w:r>
          </w:p>
          <w:p w14:paraId="28865E14" w14:textId="77777777" w:rsidR="006C2B72" w:rsidRDefault="00000000">
            <w:pPr>
              <w:rPr>
                <w:rFonts w:ascii="Arial" w:hAnsi="Arial" w:cs="Arial"/>
                <w:lang w:val="en-GB"/>
              </w:rPr>
            </w:pPr>
            <w:r>
              <w:rPr>
                <w:rFonts w:ascii="Arial" w:hAnsi="Arial" w:cs="Arial"/>
                <w:lang w:val="en-GB"/>
              </w:rPr>
              <w:t>b)</w:t>
            </w:r>
            <w:r>
              <w:rPr>
                <w:rFonts w:ascii="Arial" w:hAnsi="Arial" w:cs="Arial"/>
                <w:lang w:val="en-GB"/>
              </w:rPr>
              <w:tab/>
              <w:t>Complied – during this period from January to June 2024, no unexpected environmental risks and impacts were identified</w:t>
            </w:r>
          </w:p>
          <w:p w14:paraId="739C7DE9" w14:textId="77777777" w:rsidR="006C2B72" w:rsidRDefault="00000000">
            <w:pPr>
              <w:widowControl w:val="0"/>
              <w:spacing w:after="0" w:line="240" w:lineRule="auto"/>
              <w:ind w:right="114"/>
              <w:rPr>
                <w:rFonts w:ascii="Arial" w:hAnsi="Arial" w:cs="Arial"/>
                <w:lang w:val="en-GB"/>
              </w:rPr>
            </w:pPr>
            <w:r>
              <w:rPr>
                <w:rFonts w:ascii="Arial" w:hAnsi="Arial" w:cs="Arial"/>
                <w:lang w:val="en-GB"/>
              </w:rPr>
              <w:t xml:space="preserve">c) </w:t>
            </w:r>
            <w:r>
              <w:rPr>
                <w:rFonts w:ascii="Arial" w:hAnsi="Arial" w:cs="Arial"/>
                <w:b/>
                <w:bCs/>
                <w:u w:val="single"/>
                <w:lang w:val="en-GB"/>
              </w:rPr>
              <w:t>In progress</w:t>
            </w:r>
            <w:r>
              <w:rPr>
                <w:rFonts w:ascii="Arial" w:hAnsi="Arial" w:cs="Arial"/>
                <w:lang w:val="en-GB"/>
              </w:rPr>
              <w:t xml:space="preserve"> - about all actual or potential violations of compliance with the measures and requirements set out in the IEE; EMP will be reported immediately; Social due diligence report, including the corrective actions set out in such report, promptly after becoming aware of the violation.</w:t>
            </w:r>
          </w:p>
        </w:tc>
      </w:tr>
      <w:tr w:rsidR="006C2B72" w:rsidRPr="00AD3432" w14:paraId="58564847" w14:textId="77777777">
        <w:trPr>
          <w:trHeight w:val="1867"/>
        </w:trPr>
        <w:tc>
          <w:tcPr>
            <w:tcW w:w="978" w:type="dxa"/>
            <w:shd w:val="clear" w:color="auto" w:fill="FFFFFF"/>
          </w:tcPr>
          <w:p w14:paraId="26D4FBE6" w14:textId="77777777" w:rsidR="006C2B72" w:rsidRDefault="00000000">
            <w:pPr>
              <w:widowControl w:val="0"/>
              <w:spacing w:after="0" w:line="240" w:lineRule="auto"/>
              <w:ind w:left="68" w:right="45"/>
              <w:rPr>
                <w:rFonts w:ascii="Arial" w:hAnsi="Arial" w:cs="Arial"/>
                <w:lang w:val="en-US"/>
              </w:rPr>
            </w:pPr>
            <w:r>
              <w:rPr>
                <w:rFonts w:ascii="Arial" w:hAnsi="Arial" w:cs="Arial"/>
                <w:lang w:val="en-US"/>
              </w:rPr>
              <w:lastRenderedPageBreak/>
              <w:t>4</w:t>
            </w:r>
          </w:p>
        </w:tc>
        <w:tc>
          <w:tcPr>
            <w:tcW w:w="1134" w:type="dxa"/>
            <w:shd w:val="clear" w:color="auto" w:fill="FFFFFF"/>
          </w:tcPr>
          <w:p w14:paraId="53D062F2" w14:textId="77777777" w:rsidR="006C2B72" w:rsidRDefault="00000000">
            <w:pPr>
              <w:widowControl w:val="0"/>
              <w:spacing w:after="0" w:line="240" w:lineRule="auto"/>
              <w:ind w:left="79"/>
              <w:rPr>
                <w:rFonts w:ascii="Arial" w:hAnsi="Arial" w:cs="Arial"/>
                <w:lang w:val="en-US"/>
              </w:rPr>
            </w:pPr>
            <w:r>
              <w:rPr>
                <w:rFonts w:ascii="Arial" w:hAnsi="Arial" w:cs="Arial"/>
                <w:lang w:val="en-US"/>
              </w:rPr>
              <w:t>11</w:t>
            </w:r>
          </w:p>
        </w:tc>
        <w:tc>
          <w:tcPr>
            <w:tcW w:w="6804" w:type="dxa"/>
            <w:shd w:val="clear" w:color="auto" w:fill="FFFFFF"/>
          </w:tcPr>
          <w:p w14:paraId="7C70C72F" w14:textId="77777777" w:rsidR="006C2B72" w:rsidRDefault="00000000">
            <w:pPr>
              <w:widowControl w:val="0"/>
              <w:spacing w:after="0" w:line="240" w:lineRule="auto"/>
              <w:ind w:right="44"/>
              <w:rPr>
                <w:rFonts w:ascii="Arial" w:hAnsi="Arial" w:cs="Arial"/>
                <w:b/>
                <w:u w:val="single"/>
                <w:lang w:val="en-GB"/>
              </w:rPr>
            </w:pPr>
            <w:r>
              <w:rPr>
                <w:rFonts w:ascii="Arial" w:hAnsi="Arial" w:cs="Arial"/>
                <w:b/>
                <w:u w:val="single"/>
                <w:lang w:val="en-GB"/>
              </w:rPr>
              <w:t>Forbidden list of investments.</w:t>
            </w:r>
          </w:p>
          <w:p w14:paraId="0D965E26" w14:textId="77777777" w:rsidR="006C2B72" w:rsidRDefault="00000000">
            <w:pPr>
              <w:widowControl w:val="0"/>
              <w:spacing w:after="0" w:line="240" w:lineRule="auto"/>
              <w:ind w:right="44"/>
              <w:rPr>
                <w:rFonts w:ascii="Arial" w:hAnsi="Arial" w:cs="Arial"/>
                <w:b/>
                <w:lang w:val="en-GB"/>
              </w:rPr>
            </w:pPr>
            <w:r>
              <w:rPr>
                <w:rFonts w:ascii="Arial" w:hAnsi="Arial" w:cs="Arial"/>
                <w:bCs/>
                <w:lang w:val="en-GB"/>
              </w:rPr>
              <w:t>The Borrower shall ensure and oblige UTY to ensure that no proceeds from the Loan are used to finance any activity included in the list of prohibited investment activities set out in Appendix 5 of the SPS.</w:t>
            </w:r>
          </w:p>
        </w:tc>
        <w:tc>
          <w:tcPr>
            <w:tcW w:w="5386" w:type="dxa"/>
            <w:shd w:val="clear" w:color="auto" w:fill="FFFFFF"/>
          </w:tcPr>
          <w:p w14:paraId="5CA685E2" w14:textId="77777777" w:rsidR="006C2B72" w:rsidRDefault="00000000">
            <w:pPr>
              <w:widowControl w:val="0"/>
              <w:spacing w:after="0" w:line="240" w:lineRule="auto"/>
              <w:ind w:right="114"/>
              <w:rPr>
                <w:rFonts w:ascii="Arial" w:hAnsi="Arial" w:cs="Arial"/>
                <w:u w:val="single"/>
                <w:lang w:val="en-GB"/>
              </w:rPr>
            </w:pPr>
            <w:r>
              <w:rPr>
                <w:rFonts w:ascii="Arial" w:hAnsi="Arial" w:cs="Arial"/>
                <w:b/>
                <w:u w:val="single"/>
                <w:lang w:val="en-GB"/>
              </w:rPr>
              <w:t>Completed.</w:t>
            </w:r>
            <w:r>
              <w:rPr>
                <w:rFonts w:ascii="Arial" w:hAnsi="Arial" w:cs="Arial"/>
                <w:u w:val="single"/>
                <w:lang w:val="en-GB"/>
              </w:rPr>
              <w:t xml:space="preserve"> </w:t>
            </w:r>
          </w:p>
          <w:p w14:paraId="7B6B2423" w14:textId="77777777" w:rsidR="006C2B72" w:rsidRDefault="00000000">
            <w:pPr>
              <w:widowControl w:val="0"/>
              <w:spacing w:after="0" w:line="240" w:lineRule="auto"/>
              <w:ind w:right="114"/>
              <w:rPr>
                <w:rFonts w:ascii="Arial" w:hAnsi="Arial" w:cs="Arial"/>
                <w:lang w:val="en-GB"/>
              </w:rPr>
            </w:pPr>
            <w:r>
              <w:rPr>
                <w:rFonts w:ascii="Arial" w:hAnsi="Arial" w:cs="Arial"/>
                <w:lang w:val="en-GB"/>
              </w:rPr>
              <w:t>The proceeds of the loan are not used to finance any activity included in the list of prohibited investment activities in accordance with Appendix 5, SPS.</w:t>
            </w:r>
          </w:p>
        </w:tc>
      </w:tr>
      <w:tr w:rsidR="006C2B72" w:rsidRPr="00AD3432" w14:paraId="1460ADD3" w14:textId="77777777">
        <w:trPr>
          <w:trHeight w:val="1266"/>
        </w:trPr>
        <w:tc>
          <w:tcPr>
            <w:tcW w:w="978" w:type="dxa"/>
            <w:shd w:val="clear" w:color="auto" w:fill="FFFFFF"/>
          </w:tcPr>
          <w:p w14:paraId="011FA57C" w14:textId="77777777" w:rsidR="006C2B72" w:rsidRDefault="00000000">
            <w:pPr>
              <w:widowControl w:val="0"/>
              <w:spacing w:after="0" w:line="240" w:lineRule="auto"/>
              <w:ind w:left="68" w:right="45"/>
              <w:rPr>
                <w:rFonts w:ascii="Arial" w:hAnsi="Arial" w:cs="Arial"/>
                <w:lang w:val="en-US"/>
              </w:rPr>
            </w:pPr>
            <w:r>
              <w:rPr>
                <w:rFonts w:ascii="Arial" w:hAnsi="Arial" w:cs="Arial"/>
                <w:lang w:val="en-US"/>
              </w:rPr>
              <w:t>4</w:t>
            </w:r>
          </w:p>
        </w:tc>
        <w:tc>
          <w:tcPr>
            <w:tcW w:w="1134" w:type="dxa"/>
            <w:shd w:val="clear" w:color="auto" w:fill="FFFFFF"/>
          </w:tcPr>
          <w:p w14:paraId="361C49C8" w14:textId="77777777" w:rsidR="006C2B72" w:rsidRDefault="00000000">
            <w:pPr>
              <w:widowControl w:val="0"/>
              <w:spacing w:after="0" w:line="240" w:lineRule="auto"/>
              <w:ind w:left="79"/>
              <w:rPr>
                <w:rFonts w:ascii="Arial" w:hAnsi="Arial" w:cs="Arial"/>
                <w:lang w:val="en-US"/>
              </w:rPr>
            </w:pPr>
            <w:r>
              <w:rPr>
                <w:rFonts w:ascii="Arial" w:hAnsi="Arial" w:cs="Arial"/>
                <w:lang w:val="en-US"/>
              </w:rPr>
              <w:t>12</w:t>
            </w:r>
          </w:p>
        </w:tc>
        <w:tc>
          <w:tcPr>
            <w:tcW w:w="6804" w:type="dxa"/>
            <w:shd w:val="clear" w:color="auto" w:fill="FFFFFF"/>
          </w:tcPr>
          <w:p w14:paraId="76475F49" w14:textId="77777777" w:rsidR="006C2B72" w:rsidRDefault="00000000">
            <w:pPr>
              <w:widowControl w:val="0"/>
              <w:spacing w:after="0" w:line="240" w:lineRule="auto"/>
              <w:ind w:right="44"/>
              <w:rPr>
                <w:rFonts w:ascii="Arial" w:hAnsi="Arial" w:cs="Arial"/>
                <w:b/>
                <w:u w:val="single"/>
                <w:lang w:val="en-GB"/>
              </w:rPr>
            </w:pPr>
            <w:r>
              <w:rPr>
                <w:rFonts w:ascii="Arial" w:hAnsi="Arial" w:cs="Arial"/>
                <w:b/>
                <w:u w:val="single"/>
                <w:lang w:val="en-GB"/>
              </w:rPr>
              <w:t>Labor standards, labour protection and safety.</w:t>
            </w:r>
          </w:p>
          <w:p w14:paraId="2B1F72D3" w14:textId="77777777" w:rsidR="006C2B72" w:rsidRDefault="00000000">
            <w:pPr>
              <w:widowControl w:val="0"/>
              <w:spacing w:after="0" w:line="240" w:lineRule="auto"/>
              <w:ind w:right="44"/>
              <w:rPr>
                <w:rFonts w:ascii="Arial" w:hAnsi="Arial" w:cs="Arial"/>
                <w:b/>
                <w:lang w:val="en-GB"/>
              </w:rPr>
            </w:pPr>
            <w:r>
              <w:rPr>
                <w:rFonts w:ascii="Arial" w:hAnsi="Arial" w:cs="Arial"/>
                <w:bCs/>
                <w:lang w:val="en-GB"/>
              </w:rPr>
              <w:t xml:space="preserve">The Borrower shall ensure and oblige UTY to ensure that basic labour standards and applicable laws and regulations of the Borrower are observed during the implementation of the Project. The Borrower shall ensure that UTY's bidding documents and contracts financed by ADB under the Project include specific provisions requiring contractors to, among other things: (a) comply with applicable labour laws and the Borrower's regulations and include applicable workplace health and safety regulations; b) not use child labour; (c) not discriminate against workers in respect of employment and occupation; (d) not use forced labour; (e) allow freedom of association and effectively recognize the right to collective bargaining; and (f) disseminate or engage appropriate </w:t>
            </w:r>
            <w:r>
              <w:rPr>
                <w:rFonts w:ascii="Arial" w:hAnsi="Arial" w:cs="Arial"/>
                <w:bCs/>
                <w:lang w:val="en-GB"/>
              </w:rPr>
              <w:lastRenderedPageBreak/>
              <w:t>service providers to disseminate information about the risks of sexually transmitted diseases, including HIV/AIDS, to contractors employed by the Project and to members of local communities surrounding the Project area, in particular women.</w:t>
            </w:r>
          </w:p>
        </w:tc>
        <w:tc>
          <w:tcPr>
            <w:tcW w:w="5386" w:type="dxa"/>
            <w:shd w:val="clear" w:color="auto" w:fill="FFFFFF"/>
          </w:tcPr>
          <w:p w14:paraId="7084D381" w14:textId="77777777" w:rsidR="006C2B72" w:rsidRDefault="00000000">
            <w:pPr>
              <w:widowControl w:val="0"/>
              <w:spacing w:after="0" w:line="240" w:lineRule="auto"/>
              <w:ind w:right="114"/>
              <w:rPr>
                <w:rFonts w:ascii="Arial" w:hAnsi="Arial" w:cs="Arial"/>
                <w:b/>
                <w:u w:val="single"/>
                <w:lang w:val="en-GB"/>
              </w:rPr>
            </w:pPr>
            <w:proofErr w:type="spellStart"/>
            <w:r>
              <w:rPr>
                <w:rFonts w:ascii="Arial" w:hAnsi="Arial" w:cs="Arial"/>
                <w:b/>
                <w:u w:val="single"/>
                <w:lang w:val="en-US"/>
              </w:rPr>
              <w:lastRenderedPageBreak/>
              <w:t>Со</w:t>
            </w:r>
            <w:r>
              <w:rPr>
                <w:rFonts w:ascii="Arial" w:hAnsi="Arial" w:cs="Arial"/>
                <w:b/>
                <w:u w:val="single"/>
                <w:lang w:val="en-GB"/>
              </w:rPr>
              <w:t>mplied</w:t>
            </w:r>
            <w:proofErr w:type="spellEnd"/>
            <w:r>
              <w:rPr>
                <w:rFonts w:ascii="Arial" w:hAnsi="Arial" w:cs="Arial"/>
                <w:b/>
                <w:u w:val="single"/>
                <w:lang w:val="en-GB"/>
              </w:rPr>
              <w:t>.</w:t>
            </w:r>
          </w:p>
          <w:p w14:paraId="32B2E750" w14:textId="77777777" w:rsidR="006C2B72" w:rsidRDefault="00000000">
            <w:pPr>
              <w:widowControl w:val="0"/>
              <w:spacing w:after="0" w:line="240" w:lineRule="auto"/>
              <w:ind w:right="114"/>
              <w:rPr>
                <w:rFonts w:ascii="Arial" w:hAnsi="Arial" w:cs="Arial"/>
                <w:b/>
                <w:lang w:val="en-GB"/>
              </w:rPr>
            </w:pPr>
            <w:r>
              <w:rPr>
                <w:rFonts w:ascii="Arial" w:hAnsi="Arial" w:cs="Arial"/>
                <w:lang w:val="en-GB"/>
              </w:rPr>
              <w:t>The project is implemented in accordance with basic labour standards and applicable laws and regulations. Relevant provisions are included in the tender documentation and contracts for the performance of work with contractors.</w:t>
            </w:r>
          </w:p>
        </w:tc>
      </w:tr>
      <w:tr w:rsidR="006C2B72" w14:paraId="3FD48C92" w14:textId="77777777">
        <w:trPr>
          <w:trHeight w:val="560"/>
        </w:trPr>
        <w:tc>
          <w:tcPr>
            <w:tcW w:w="978" w:type="dxa"/>
            <w:shd w:val="clear" w:color="auto" w:fill="FFFFFF"/>
          </w:tcPr>
          <w:p w14:paraId="5BF92F3F" w14:textId="77777777" w:rsidR="006C2B72" w:rsidRDefault="00000000">
            <w:pPr>
              <w:widowControl w:val="0"/>
              <w:spacing w:after="0" w:line="240" w:lineRule="auto"/>
              <w:ind w:left="68" w:right="45"/>
              <w:rPr>
                <w:rFonts w:ascii="Arial" w:hAnsi="Arial" w:cs="Arial"/>
                <w:lang w:val="en-US"/>
              </w:rPr>
            </w:pPr>
            <w:r>
              <w:rPr>
                <w:rFonts w:ascii="Arial" w:hAnsi="Arial" w:cs="Arial"/>
                <w:lang w:val="en-US"/>
              </w:rPr>
              <w:t>4</w:t>
            </w:r>
          </w:p>
        </w:tc>
        <w:tc>
          <w:tcPr>
            <w:tcW w:w="1134" w:type="dxa"/>
            <w:shd w:val="clear" w:color="auto" w:fill="FFFFFF"/>
          </w:tcPr>
          <w:p w14:paraId="01967B8D" w14:textId="77777777" w:rsidR="006C2B72" w:rsidRDefault="00000000">
            <w:pPr>
              <w:widowControl w:val="0"/>
              <w:spacing w:after="0" w:line="240" w:lineRule="auto"/>
              <w:ind w:left="79"/>
              <w:rPr>
                <w:rFonts w:ascii="Arial" w:hAnsi="Arial" w:cs="Arial"/>
                <w:lang w:val="en-US"/>
              </w:rPr>
            </w:pPr>
            <w:r>
              <w:rPr>
                <w:rFonts w:ascii="Arial" w:hAnsi="Arial" w:cs="Arial"/>
                <w:lang w:val="en-US"/>
              </w:rPr>
              <w:t>13</w:t>
            </w:r>
          </w:p>
        </w:tc>
        <w:tc>
          <w:tcPr>
            <w:tcW w:w="6804" w:type="dxa"/>
            <w:shd w:val="clear" w:color="auto" w:fill="FFFFFF"/>
          </w:tcPr>
          <w:p w14:paraId="050E86C6" w14:textId="77777777" w:rsidR="006C2B72" w:rsidRDefault="00000000">
            <w:pPr>
              <w:widowControl w:val="0"/>
              <w:spacing w:after="0" w:line="240" w:lineRule="auto"/>
              <w:ind w:right="44"/>
              <w:rPr>
                <w:rFonts w:ascii="Arial" w:hAnsi="Arial" w:cs="Arial"/>
                <w:lang w:val="en-GB"/>
              </w:rPr>
            </w:pPr>
            <w:r>
              <w:rPr>
                <w:rFonts w:ascii="Arial" w:hAnsi="Arial" w:cs="Arial"/>
                <w:lang w:val="en-GB"/>
              </w:rPr>
              <w:t>The Borrower shall strictly enforce the requirements set out in paragraph 12 above and provide regular reports to ADB.</w:t>
            </w:r>
          </w:p>
        </w:tc>
        <w:tc>
          <w:tcPr>
            <w:tcW w:w="5386" w:type="dxa"/>
            <w:shd w:val="clear" w:color="auto" w:fill="FFFFFF"/>
          </w:tcPr>
          <w:p w14:paraId="19551667" w14:textId="77777777" w:rsidR="006C2B72" w:rsidRDefault="00000000">
            <w:pPr>
              <w:widowControl w:val="0"/>
              <w:spacing w:after="0" w:line="240" w:lineRule="auto"/>
              <w:ind w:right="114"/>
              <w:rPr>
                <w:rFonts w:ascii="Arial" w:hAnsi="Arial" w:cs="Arial"/>
                <w:b/>
                <w:u w:val="single"/>
                <w:lang w:val="en-GB"/>
              </w:rPr>
            </w:pPr>
            <w:proofErr w:type="spellStart"/>
            <w:r>
              <w:rPr>
                <w:rFonts w:ascii="Arial" w:hAnsi="Arial" w:cs="Arial"/>
                <w:b/>
                <w:u w:val="single"/>
                <w:lang w:val="en-US"/>
              </w:rPr>
              <w:t>Со</w:t>
            </w:r>
            <w:r>
              <w:rPr>
                <w:rFonts w:ascii="Arial" w:hAnsi="Arial" w:cs="Arial"/>
                <w:b/>
                <w:u w:val="single"/>
                <w:lang w:val="en-GB"/>
              </w:rPr>
              <w:t>mplied</w:t>
            </w:r>
            <w:proofErr w:type="spellEnd"/>
            <w:r>
              <w:rPr>
                <w:rFonts w:ascii="Arial" w:hAnsi="Arial" w:cs="Arial"/>
                <w:b/>
                <w:u w:val="single"/>
                <w:lang w:val="en-GB"/>
              </w:rPr>
              <w:t>.</w:t>
            </w:r>
          </w:p>
          <w:p w14:paraId="70491C6E" w14:textId="77777777" w:rsidR="006C2B72" w:rsidRDefault="006C2B72">
            <w:pPr>
              <w:widowControl w:val="0"/>
              <w:spacing w:after="0" w:line="240" w:lineRule="auto"/>
              <w:ind w:left="138" w:right="114"/>
              <w:rPr>
                <w:rFonts w:ascii="Arial" w:hAnsi="Arial" w:cs="Arial"/>
                <w:b/>
                <w:u w:val="single"/>
                <w:lang w:val="en-US"/>
              </w:rPr>
            </w:pPr>
          </w:p>
        </w:tc>
      </w:tr>
    </w:tbl>
    <w:p w14:paraId="0E8B06E5" w14:textId="77777777" w:rsidR="006C2B72" w:rsidRDefault="006C2B72">
      <w:pPr>
        <w:rPr>
          <w:rFonts w:ascii="Arial" w:hAnsi="Arial" w:cs="Arial"/>
          <w:lang w:val="en-US"/>
        </w:rPr>
      </w:pPr>
    </w:p>
    <w:p w14:paraId="6789A19F" w14:textId="77777777" w:rsidR="006C2B72" w:rsidRDefault="00000000">
      <w:pPr>
        <w:pStyle w:val="af7"/>
        <w:numPr>
          <w:ilvl w:val="0"/>
          <w:numId w:val="4"/>
        </w:numPr>
        <w:tabs>
          <w:tab w:val="left" w:pos="709"/>
        </w:tabs>
        <w:spacing w:after="120" w:line="240" w:lineRule="auto"/>
        <w:ind w:left="0" w:firstLine="0"/>
        <w:rPr>
          <w:rFonts w:ascii="Arial" w:hAnsi="Arial" w:cs="Arial"/>
          <w:sz w:val="24"/>
          <w:szCs w:val="24"/>
          <w:lang w:val="en-GB"/>
        </w:rPr>
      </w:pPr>
      <w:r>
        <w:rPr>
          <w:rFonts w:ascii="Arial" w:eastAsia="Times New Roman" w:hAnsi="Arial" w:cs="Arial"/>
          <w:sz w:val="24"/>
          <w:szCs w:val="24"/>
          <w:lang w:val="en-GB"/>
        </w:rPr>
        <w:t>Status</w:t>
      </w:r>
      <w:r>
        <w:rPr>
          <w:rFonts w:ascii="Arial" w:eastAsia="Times New Roman" w:hAnsi="Arial" w:cs="Arial"/>
          <w:sz w:val="24"/>
          <w:szCs w:val="24"/>
          <w:lang w:val="en-US"/>
        </w:rPr>
        <w:t xml:space="preserve"> </w:t>
      </w:r>
      <w:r>
        <w:rPr>
          <w:rFonts w:ascii="Arial" w:eastAsia="Times New Roman" w:hAnsi="Arial" w:cs="Arial"/>
          <w:sz w:val="24"/>
          <w:szCs w:val="24"/>
          <w:lang w:val="en-GB"/>
        </w:rPr>
        <w:t>of</w:t>
      </w:r>
      <w:r>
        <w:rPr>
          <w:rFonts w:ascii="Arial" w:eastAsia="Times New Roman" w:hAnsi="Arial" w:cs="Arial"/>
          <w:sz w:val="24"/>
          <w:szCs w:val="24"/>
          <w:lang w:val="en-US"/>
        </w:rPr>
        <w:t xml:space="preserve"> </w:t>
      </w:r>
      <w:r>
        <w:rPr>
          <w:rFonts w:ascii="Arial" w:eastAsia="Times New Roman" w:hAnsi="Arial" w:cs="Arial"/>
          <w:sz w:val="24"/>
          <w:szCs w:val="24"/>
          <w:lang w:val="en-GB"/>
        </w:rPr>
        <w:t>implementation</w:t>
      </w:r>
      <w:r>
        <w:rPr>
          <w:rFonts w:ascii="Arial" w:eastAsia="Times New Roman" w:hAnsi="Arial" w:cs="Arial"/>
          <w:sz w:val="24"/>
          <w:szCs w:val="24"/>
          <w:lang w:val="en-US"/>
        </w:rPr>
        <w:t xml:space="preserve"> </w:t>
      </w:r>
      <w:r>
        <w:rPr>
          <w:rFonts w:ascii="Arial" w:eastAsia="Times New Roman" w:hAnsi="Arial" w:cs="Arial"/>
          <w:sz w:val="24"/>
          <w:szCs w:val="24"/>
          <w:lang w:val="en-GB"/>
        </w:rPr>
        <w:t>of</w:t>
      </w:r>
      <w:r>
        <w:rPr>
          <w:rFonts w:ascii="Arial" w:eastAsia="Times New Roman" w:hAnsi="Arial" w:cs="Arial"/>
          <w:sz w:val="24"/>
          <w:szCs w:val="24"/>
          <w:lang w:val="en-US"/>
        </w:rPr>
        <w:t xml:space="preserve"> </w:t>
      </w:r>
      <w:r>
        <w:rPr>
          <w:rFonts w:ascii="Arial" w:eastAsia="Times New Roman" w:hAnsi="Arial" w:cs="Arial"/>
          <w:sz w:val="24"/>
          <w:szCs w:val="24"/>
          <w:lang w:val="en-GB"/>
        </w:rPr>
        <w:t>the</w:t>
      </w:r>
      <w:r>
        <w:rPr>
          <w:rFonts w:ascii="Arial" w:eastAsia="Times New Roman" w:hAnsi="Arial" w:cs="Arial"/>
          <w:sz w:val="24"/>
          <w:szCs w:val="24"/>
          <w:lang w:val="en-US"/>
        </w:rPr>
        <w:t xml:space="preserve"> </w:t>
      </w:r>
      <w:r>
        <w:rPr>
          <w:rFonts w:ascii="Arial" w:eastAsia="Times New Roman" w:hAnsi="Arial" w:cs="Arial"/>
          <w:sz w:val="24"/>
          <w:szCs w:val="24"/>
          <w:lang w:val="en-GB"/>
        </w:rPr>
        <w:t>EMP</w:t>
      </w:r>
      <w:r>
        <w:rPr>
          <w:rFonts w:ascii="Arial" w:eastAsia="Times New Roman" w:hAnsi="Arial" w:cs="Arial"/>
          <w:sz w:val="24"/>
          <w:szCs w:val="24"/>
          <w:lang w:val="en-US"/>
        </w:rPr>
        <w:t xml:space="preserve"> </w:t>
      </w:r>
      <w:r>
        <w:rPr>
          <w:rFonts w:ascii="Arial" w:eastAsia="Times New Roman" w:hAnsi="Arial" w:cs="Arial"/>
          <w:sz w:val="24"/>
          <w:szCs w:val="24"/>
          <w:lang w:val="en-GB"/>
        </w:rPr>
        <w:t>before</w:t>
      </w:r>
      <w:r>
        <w:rPr>
          <w:rFonts w:ascii="Arial" w:eastAsia="Times New Roman" w:hAnsi="Arial" w:cs="Arial"/>
          <w:sz w:val="24"/>
          <w:szCs w:val="24"/>
          <w:lang w:val="en-US"/>
        </w:rPr>
        <w:t xml:space="preserve"> </w:t>
      </w:r>
      <w:r>
        <w:rPr>
          <w:rFonts w:ascii="Arial" w:eastAsia="Times New Roman" w:hAnsi="Arial" w:cs="Arial"/>
          <w:sz w:val="24"/>
          <w:szCs w:val="24"/>
          <w:lang w:val="en-GB"/>
        </w:rPr>
        <w:t>construction</w:t>
      </w:r>
      <w:r>
        <w:rPr>
          <w:rFonts w:ascii="Arial" w:eastAsia="Times New Roman" w:hAnsi="Arial" w:cs="Arial"/>
          <w:sz w:val="24"/>
          <w:szCs w:val="24"/>
          <w:lang w:val="en-US"/>
        </w:rPr>
        <w:t xml:space="preserve"> </w:t>
      </w:r>
      <w:r>
        <w:rPr>
          <w:rFonts w:ascii="Arial" w:eastAsia="Times New Roman" w:hAnsi="Arial" w:cs="Arial"/>
          <w:sz w:val="24"/>
          <w:szCs w:val="24"/>
          <w:lang w:val="en-GB"/>
        </w:rPr>
        <w:t>and</w:t>
      </w:r>
      <w:r>
        <w:rPr>
          <w:rFonts w:ascii="Arial" w:eastAsia="Times New Roman" w:hAnsi="Arial" w:cs="Arial"/>
          <w:sz w:val="24"/>
          <w:szCs w:val="24"/>
          <w:lang w:val="en-US"/>
        </w:rPr>
        <w:t xml:space="preserve"> </w:t>
      </w:r>
      <w:r>
        <w:rPr>
          <w:rFonts w:ascii="Arial" w:eastAsia="Times New Roman" w:hAnsi="Arial" w:cs="Arial"/>
          <w:sz w:val="24"/>
          <w:szCs w:val="24"/>
          <w:lang w:val="en-GB"/>
        </w:rPr>
        <w:t>during</w:t>
      </w:r>
      <w:r>
        <w:rPr>
          <w:rFonts w:ascii="Arial" w:eastAsia="Times New Roman" w:hAnsi="Arial" w:cs="Arial"/>
          <w:sz w:val="24"/>
          <w:szCs w:val="24"/>
          <w:lang w:val="en-US"/>
        </w:rPr>
        <w:t xml:space="preserve"> </w:t>
      </w:r>
      <w:r>
        <w:rPr>
          <w:rFonts w:ascii="Arial" w:eastAsia="Times New Roman" w:hAnsi="Arial" w:cs="Arial"/>
          <w:sz w:val="24"/>
          <w:szCs w:val="24"/>
          <w:lang w:val="en-GB"/>
        </w:rPr>
        <w:t>the construction</w:t>
      </w:r>
      <w:r>
        <w:rPr>
          <w:rFonts w:ascii="Arial" w:eastAsia="Times New Roman" w:hAnsi="Arial" w:cs="Arial"/>
          <w:sz w:val="24"/>
          <w:szCs w:val="24"/>
          <w:lang w:val="en-US"/>
        </w:rPr>
        <w:t xml:space="preserve"> and during construction is summarized in Table 9. Non</w:t>
      </w:r>
      <w:r>
        <w:rPr>
          <w:rFonts w:ascii="Arial" w:eastAsia="Times New Roman" w:hAnsi="Arial" w:cs="Arial"/>
          <w:sz w:val="24"/>
          <w:szCs w:val="24"/>
          <w:lang w:val="en-GB"/>
        </w:rPr>
        <w:t>-</w:t>
      </w:r>
      <w:r>
        <w:rPr>
          <w:rFonts w:ascii="Arial" w:eastAsia="Times New Roman" w:hAnsi="Arial" w:cs="Arial"/>
          <w:sz w:val="24"/>
          <w:szCs w:val="24"/>
          <w:lang w:val="en-US"/>
        </w:rPr>
        <w:t>conformities</w:t>
      </w:r>
      <w:r>
        <w:rPr>
          <w:rFonts w:ascii="Arial" w:eastAsia="Times New Roman" w:hAnsi="Arial" w:cs="Arial"/>
          <w:sz w:val="24"/>
          <w:szCs w:val="24"/>
          <w:lang w:val="en-GB"/>
        </w:rPr>
        <w:t xml:space="preserve"> identified during this reporting period will be strictly monitored by the PMC (Engineer) and PCU.</w:t>
      </w:r>
    </w:p>
    <w:p w14:paraId="1F20F820" w14:textId="77777777" w:rsidR="006C2B72" w:rsidRDefault="006C2B72">
      <w:pPr>
        <w:pStyle w:val="1"/>
        <w:keepLines w:val="0"/>
        <w:pageBreakBefore/>
        <w:widowControl w:val="0"/>
        <w:spacing w:before="0" w:after="240" w:line="240" w:lineRule="auto"/>
        <w:rPr>
          <w:rFonts w:ascii="Arial" w:eastAsia="Arial" w:hAnsi="Arial" w:cs="Arial"/>
          <w:color w:val="ED0000"/>
          <w:sz w:val="24"/>
          <w:szCs w:val="24"/>
          <w:lang w:val="en-GB"/>
        </w:rPr>
        <w:sectPr w:rsidR="006C2B72">
          <w:pgSz w:w="15840" w:h="12240" w:orient="landscape"/>
          <w:pgMar w:top="1469" w:right="1418" w:bottom="851" w:left="709" w:header="709" w:footer="709"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0694257C" w14:textId="77777777" w:rsidR="006C2B72" w:rsidRDefault="00000000">
      <w:pPr>
        <w:pStyle w:val="1"/>
        <w:numPr>
          <w:ilvl w:val="0"/>
          <w:numId w:val="3"/>
        </w:numPr>
        <w:spacing w:after="120"/>
        <w:rPr>
          <w:rFonts w:ascii="Arial" w:hAnsi="Arial" w:cs="Arial"/>
          <w:sz w:val="24"/>
          <w:szCs w:val="24"/>
          <w:lang w:val="en-GB"/>
        </w:rPr>
      </w:pPr>
      <w:bookmarkStart w:id="34" w:name="_Toc174009494"/>
      <w:r>
        <w:rPr>
          <w:rFonts w:ascii="Arial" w:hAnsi="Arial" w:cs="Arial"/>
          <w:sz w:val="24"/>
          <w:szCs w:val="24"/>
          <w:lang w:val="en-GB"/>
        </w:rPr>
        <w:lastRenderedPageBreak/>
        <w:t>ENVIRONMENTAL MONITORING RESULTS</w:t>
      </w:r>
      <w:bookmarkEnd w:id="34"/>
    </w:p>
    <w:p w14:paraId="7C6EB28D" w14:textId="77777777" w:rsidR="006C2B72" w:rsidRDefault="00000000">
      <w:pPr>
        <w:pStyle w:val="2"/>
        <w:numPr>
          <w:ilvl w:val="1"/>
          <w:numId w:val="9"/>
        </w:numPr>
        <w:spacing w:after="120"/>
        <w:rPr>
          <w:rFonts w:ascii="Arial" w:hAnsi="Arial" w:cs="Arial"/>
          <w:sz w:val="24"/>
          <w:szCs w:val="24"/>
          <w:lang w:val="en-GB"/>
        </w:rPr>
      </w:pPr>
      <w:bookmarkStart w:id="35" w:name="_Toc174009495"/>
      <w:r>
        <w:rPr>
          <w:rFonts w:ascii="Arial" w:hAnsi="Arial" w:cs="Arial"/>
          <w:sz w:val="24"/>
          <w:szCs w:val="24"/>
          <w:lang w:val="en-GB"/>
        </w:rPr>
        <w:t>Overview of monitoring carried out during the current period.</w:t>
      </w:r>
      <w:bookmarkEnd w:id="35"/>
    </w:p>
    <w:p w14:paraId="46F1552C" w14:textId="77777777" w:rsidR="006C2B72" w:rsidRDefault="00000000">
      <w:pPr>
        <w:pStyle w:val="af7"/>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sz w:val="24"/>
          <w:szCs w:val="24"/>
          <w:lang w:val="en-GB"/>
        </w:rPr>
        <w:t>Currently, the project activities are at the design and construction stage. Thus, environmental monitoring was carried out at the following sites:</w:t>
      </w:r>
    </w:p>
    <w:p w14:paraId="58BACF13" w14:textId="77777777" w:rsidR="006C2B72" w:rsidRDefault="006C2B72">
      <w:pPr>
        <w:pStyle w:val="af7"/>
        <w:tabs>
          <w:tab w:val="left" w:pos="567"/>
          <w:tab w:val="left" w:pos="709"/>
        </w:tabs>
        <w:spacing w:after="120" w:line="240" w:lineRule="auto"/>
        <w:ind w:left="0"/>
        <w:rPr>
          <w:rFonts w:ascii="Arial" w:hAnsi="Arial" w:cs="Arial"/>
          <w:sz w:val="24"/>
          <w:szCs w:val="24"/>
          <w:highlight w:val="yellow"/>
          <w:lang w:val="en-GB"/>
        </w:rPr>
      </w:pPr>
    </w:p>
    <w:p w14:paraId="7425304D" w14:textId="77777777" w:rsidR="006C2B72" w:rsidRDefault="00000000">
      <w:pPr>
        <w:pStyle w:val="af7"/>
        <w:tabs>
          <w:tab w:val="left" w:pos="567"/>
          <w:tab w:val="left" w:pos="709"/>
        </w:tabs>
        <w:spacing w:after="0" w:line="240" w:lineRule="auto"/>
        <w:ind w:left="142"/>
        <w:rPr>
          <w:rFonts w:ascii="Arial" w:hAnsi="Arial" w:cs="Arial"/>
          <w:i/>
          <w:iCs/>
          <w:sz w:val="24"/>
          <w:szCs w:val="24"/>
          <w:u w:val="single"/>
          <w:lang w:val="en-GB"/>
        </w:rPr>
      </w:pPr>
      <w:r>
        <w:rPr>
          <w:rFonts w:ascii="Arial" w:hAnsi="Arial" w:cs="Arial"/>
          <w:i/>
          <w:iCs/>
          <w:color w:val="ED0000"/>
          <w:sz w:val="24"/>
          <w:szCs w:val="24"/>
          <w:u w:val="single"/>
          <w:lang w:val="en-GB"/>
        </w:rPr>
        <w:t xml:space="preserve"> </w:t>
      </w:r>
      <w:r>
        <w:rPr>
          <w:rFonts w:ascii="Arial" w:hAnsi="Arial" w:cs="Arial"/>
          <w:i/>
          <w:iCs/>
          <w:sz w:val="24"/>
          <w:szCs w:val="24"/>
          <w:u w:val="single"/>
          <w:lang w:val="ru-RU"/>
        </w:rPr>
        <w:t>Ма</w:t>
      </w:r>
      <w:proofErr w:type="spellStart"/>
      <w:r>
        <w:rPr>
          <w:rFonts w:ascii="Arial" w:hAnsi="Arial" w:cs="Arial"/>
          <w:i/>
          <w:iCs/>
          <w:sz w:val="24"/>
          <w:szCs w:val="24"/>
          <w:u w:val="single"/>
          <w:lang w:val="en-GB"/>
        </w:rPr>
        <w:t>rch</w:t>
      </w:r>
      <w:proofErr w:type="spellEnd"/>
      <w:r>
        <w:rPr>
          <w:rFonts w:ascii="Arial" w:hAnsi="Arial" w:cs="Arial"/>
          <w:i/>
          <w:iCs/>
          <w:sz w:val="24"/>
          <w:szCs w:val="24"/>
          <w:u w:val="single"/>
          <w:lang w:val="en-GB"/>
        </w:rPr>
        <w:t>, 2024</w:t>
      </w:r>
    </w:p>
    <w:p w14:paraId="1B01A26E" w14:textId="77777777" w:rsidR="006C2B72" w:rsidRDefault="00000000">
      <w:pPr>
        <w:spacing w:after="0"/>
        <w:ind w:firstLine="142"/>
        <w:rPr>
          <w:rFonts w:ascii="Arial" w:hAnsi="Arial" w:cs="Arial"/>
          <w:sz w:val="24"/>
          <w:szCs w:val="24"/>
          <w:lang w:val="en-GB"/>
        </w:rPr>
      </w:pPr>
      <w:r>
        <w:rPr>
          <w:rFonts w:ascii="Arial" w:hAnsi="Arial" w:cs="Arial"/>
          <w:sz w:val="24"/>
          <w:szCs w:val="24"/>
          <w:lang w:val="en-GB"/>
        </w:rPr>
        <w:t>- Kogan district - TSS Bukhara,</w:t>
      </w:r>
    </w:p>
    <w:p w14:paraId="28C1216A" w14:textId="77777777" w:rsidR="006C2B72" w:rsidRDefault="00000000">
      <w:pPr>
        <w:spacing w:after="0"/>
        <w:ind w:firstLine="142"/>
        <w:rPr>
          <w:rFonts w:ascii="Arial" w:hAnsi="Arial" w:cs="Arial"/>
          <w:sz w:val="24"/>
          <w:szCs w:val="24"/>
          <w:lang w:val="en-GB"/>
        </w:rPr>
      </w:pPr>
      <w:r>
        <w:rPr>
          <w:rFonts w:ascii="Arial" w:hAnsi="Arial" w:cs="Arial"/>
          <w:sz w:val="24"/>
          <w:szCs w:val="24"/>
          <w:lang w:val="en-GB"/>
        </w:rPr>
        <w:t xml:space="preserve">- </w:t>
      </w:r>
      <w:proofErr w:type="spellStart"/>
      <w:r>
        <w:rPr>
          <w:rFonts w:ascii="Arial" w:hAnsi="Arial" w:cs="Arial"/>
          <w:sz w:val="24"/>
          <w:szCs w:val="24"/>
          <w:lang w:val="en-GB"/>
        </w:rPr>
        <w:t>Ramitan</w:t>
      </w:r>
      <w:proofErr w:type="spellEnd"/>
      <w:r>
        <w:rPr>
          <w:rFonts w:ascii="Arial" w:hAnsi="Arial" w:cs="Arial"/>
          <w:sz w:val="24"/>
          <w:szCs w:val="24"/>
          <w:lang w:val="en-GB"/>
        </w:rPr>
        <w:t xml:space="preserve"> district – TSS Navbakhor,</w:t>
      </w:r>
    </w:p>
    <w:p w14:paraId="142BB5FA" w14:textId="77777777" w:rsidR="006C2B72" w:rsidRDefault="00000000">
      <w:pPr>
        <w:spacing w:after="0"/>
        <w:ind w:firstLine="142"/>
        <w:rPr>
          <w:rFonts w:ascii="Arial" w:hAnsi="Arial" w:cs="Arial"/>
          <w:sz w:val="24"/>
          <w:szCs w:val="24"/>
          <w:lang w:val="en-GB"/>
        </w:rPr>
      </w:pPr>
      <w:r>
        <w:rPr>
          <w:rFonts w:ascii="Arial" w:hAnsi="Arial" w:cs="Arial"/>
          <w:sz w:val="24"/>
          <w:szCs w:val="24"/>
          <w:lang w:val="en-GB"/>
        </w:rPr>
        <w:t xml:space="preserve">- </w:t>
      </w:r>
      <w:proofErr w:type="spellStart"/>
      <w:r>
        <w:rPr>
          <w:rFonts w:ascii="Arial" w:hAnsi="Arial" w:cs="Arial"/>
          <w:sz w:val="24"/>
          <w:szCs w:val="24"/>
          <w:lang w:val="en-GB"/>
        </w:rPr>
        <w:t>Karaulbazar</w:t>
      </w:r>
      <w:proofErr w:type="spellEnd"/>
      <w:r>
        <w:rPr>
          <w:rFonts w:ascii="Arial" w:hAnsi="Arial" w:cs="Arial"/>
          <w:sz w:val="24"/>
          <w:szCs w:val="24"/>
          <w:lang w:val="en-GB"/>
        </w:rPr>
        <w:t xml:space="preserve"> district - SP Karakul, expansion is planned</w:t>
      </w:r>
    </w:p>
    <w:p w14:paraId="3FC64937" w14:textId="77777777" w:rsidR="006C2B72" w:rsidRDefault="00000000">
      <w:pPr>
        <w:spacing w:after="0"/>
        <w:ind w:firstLine="142"/>
        <w:rPr>
          <w:rFonts w:ascii="Arial" w:hAnsi="Arial" w:cs="Arial"/>
          <w:sz w:val="24"/>
          <w:szCs w:val="24"/>
          <w:lang w:val="en-GB"/>
        </w:rPr>
      </w:pPr>
      <w:r>
        <w:rPr>
          <w:rFonts w:ascii="Arial" w:hAnsi="Arial" w:cs="Arial"/>
          <w:sz w:val="24"/>
          <w:szCs w:val="24"/>
          <w:lang w:val="en-GB"/>
        </w:rPr>
        <w:t xml:space="preserve">- </w:t>
      </w:r>
      <w:proofErr w:type="spellStart"/>
      <w:r>
        <w:rPr>
          <w:rFonts w:ascii="Arial" w:hAnsi="Arial" w:cs="Arial"/>
          <w:sz w:val="24"/>
          <w:szCs w:val="24"/>
          <w:lang w:val="en-GB"/>
        </w:rPr>
        <w:t>Peshku</w:t>
      </w:r>
      <w:proofErr w:type="spellEnd"/>
      <w:r>
        <w:rPr>
          <w:rFonts w:ascii="Arial" w:hAnsi="Arial" w:cs="Arial"/>
          <w:sz w:val="24"/>
          <w:szCs w:val="24"/>
          <w:lang w:val="en-GB"/>
        </w:rPr>
        <w:t xml:space="preserve"> district - TSS Parvoz and TSS </w:t>
      </w:r>
      <w:proofErr w:type="gramStart"/>
      <w:r>
        <w:rPr>
          <w:rFonts w:ascii="Arial" w:hAnsi="Arial" w:cs="Arial"/>
          <w:sz w:val="24"/>
          <w:szCs w:val="24"/>
          <w:lang w:val="en-GB"/>
        </w:rPr>
        <w:t>Kiyikli;</w:t>
      </w:r>
      <w:proofErr w:type="gramEnd"/>
    </w:p>
    <w:p w14:paraId="6C06D985" w14:textId="77777777" w:rsidR="006C2B72" w:rsidRDefault="00000000">
      <w:pPr>
        <w:spacing w:after="0"/>
        <w:ind w:firstLine="142"/>
        <w:rPr>
          <w:rFonts w:ascii="Arial" w:hAnsi="Arial" w:cs="Arial"/>
          <w:i/>
          <w:iCs/>
          <w:sz w:val="24"/>
          <w:szCs w:val="24"/>
          <w:highlight w:val="yellow"/>
          <w:u w:val="single"/>
          <w:lang w:val="en-GB"/>
        </w:rPr>
      </w:pPr>
      <w:r>
        <w:rPr>
          <w:rFonts w:ascii="Arial" w:hAnsi="Arial" w:cs="Arial"/>
          <w:i/>
          <w:iCs/>
          <w:sz w:val="24"/>
          <w:szCs w:val="24"/>
          <w:highlight w:val="yellow"/>
          <w:u w:val="single"/>
          <w:lang w:val="en-GB"/>
        </w:rPr>
        <w:t xml:space="preserve"> </w:t>
      </w:r>
    </w:p>
    <w:p w14:paraId="7AF62255" w14:textId="77777777" w:rsidR="006C2B72" w:rsidRDefault="00000000">
      <w:pPr>
        <w:pStyle w:val="af7"/>
        <w:spacing w:after="0"/>
        <w:ind w:left="142" w:firstLine="76"/>
        <w:rPr>
          <w:rFonts w:ascii="Arial" w:hAnsi="Arial" w:cs="Arial"/>
          <w:i/>
          <w:iCs/>
          <w:sz w:val="24"/>
          <w:szCs w:val="24"/>
          <w:u w:val="single"/>
          <w:lang w:val="en-GB"/>
        </w:rPr>
      </w:pPr>
      <w:r>
        <w:rPr>
          <w:rFonts w:ascii="Arial" w:hAnsi="Arial" w:cs="Arial"/>
          <w:i/>
          <w:iCs/>
          <w:sz w:val="24"/>
          <w:szCs w:val="24"/>
          <w:u w:val="single"/>
          <w:lang w:val="ru-RU"/>
        </w:rPr>
        <w:t>А</w:t>
      </w:r>
      <w:proofErr w:type="spellStart"/>
      <w:r>
        <w:rPr>
          <w:rFonts w:ascii="Arial" w:hAnsi="Arial" w:cs="Arial"/>
          <w:i/>
          <w:iCs/>
          <w:sz w:val="24"/>
          <w:szCs w:val="24"/>
          <w:u w:val="single"/>
          <w:lang w:val="en-GB"/>
        </w:rPr>
        <w:t>pril</w:t>
      </w:r>
      <w:proofErr w:type="spellEnd"/>
      <w:r>
        <w:rPr>
          <w:rFonts w:ascii="Arial" w:hAnsi="Arial" w:cs="Arial"/>
          <w:i/>
          <w:iCs/>
          <w:sz w:val="24"/>
          <w:szCs w:val="24"/>
          <w:u w:val="single"/>
          <w:lang w:val="en-GB"/>
        </w:rPr>
        <w:t xml:space="preserve">, 2024 </w:t>
      </w:r>
    </w:p>
    <w:p w14:paraId="032405BE" w14:textId="77777777" w:rsidR="006C2B72" w:rsidRDefault="00000000">
      <w:pPr>
        <w:spacing w:after="0"/>
        <w:ind w:firstLine="142"/>
        <w:rPr>
          <w:rFonts w:ascii="Arial" w:hAnsi="Arial" w:cs="Arial"/>
          <w:sz w:val="24"/>
          <w:szCs w:val="24"/>
          <w:lang w:val="en-GB"/>
        </w:rPr>
      </w:pPr>
      <w:r>
        <w:rPr>
          <w:rFonts w:ascii="Arial" w:hAnsi="Arial" w:cs="Arial"/>
          <w:sz w:val="24"/>
          <w:szCs w:val="24"/>
          <w:lang w:val="en-GB"/>
        </w:rPr>
        <w:t>- Kogan district - TSS Bukhara,</w:t>
      </w:r>
    </w:p>
    <w:p w14:paraId="17FD06CB" w14:textId="77777777" w:rsidR="006C2B72" w:rsidRDefault="00000000">
      <w:pPr>
        <w:spacing w:after="0"/>
        <w:ind w:firstLine="142"/>
        <w:rPr>
          <w:rFonts w:ascii="Arial" w:hAnsi="Arial" w:cs="Arial"/>
          <w:sz w:val="24"/>
          <w:szCs w:val="24"/>
          <w:lang w:val="en-GB"/>
        </w:rPr>
      </w:pPr>
      <w:r>
        <w:rPr>
          <w:rFonts w:ascii="Arial" w:hAnsi="Arial" w:cs="Arial"/>
          <w:sz w:val="24"/>
          <w:szCs w:val="24"/>
          <w:lang w:val="en-GB"/>
        </w:rPr>
        <w:t xml:space="preserve">- </w:t>
      </w:r>
      <w:proofErr w:type="spellStart"/>
      <w:r>
        <w:rPr>
          <w:rFonts w:ascii="Arial" w:hAnsi="Arial" w:cs="Arial"/>
          <w:sz w:val="24"/>
          <w:szCs w:val="24"/>
          <w:lang w:val="en-GB"/>
        </w:rPr>
        <w:t>Ramitan</w:t>
      </w:r>
      <w:proofErr w:type="spellEnd"/>
      <w:r>
        <w:rPr>
          <w:rFonts w:ascii="Arial" w:hAnsi="Arial" w:cs="Arial"/>
          <w:sz w:val="24"/>
          <w:szCs w:val="24"/>
          <w:lang w:val="en-GB"/>
        </w:rPr>
        <w:t xml:space="preserve"> district - TSS Navbakhor,</w:t>
      </w:r>
    </w:p>
    <w:p w14:paraId="60FA5923" w14:textId="77777777" w:rsidR="006C2B72" w:rsidRDefault="00000000">
      <w:pPr>
        <w:spacing w:after="0"/>
        <w:ind w:firstLine="142"/>
        <w:rPr>
          <w:rFonts w:ascii="Arial" w:hAnsi="Arial" w:cs="Arial"/>
          <w:sz w:val="24"/>
          <w:szCs w:val="24"/>
          <w:lang w:val="en-GB"/>
        </w:rPr>
      </w:pPr>
      <w:r>
        <w:rPr>
          <w:rFonts w:ascii="Arial" w:hAnsi="Arial" w:cs="Arial"/>
          <w:sz w:val="24"/>
          <w:szCs w:val="24"/>
          <w:lang w:val="en-GB"/>
        </w:rPr>
        <w:t xml:space="preserve">- </w:t>
      </w:r>
      <w:proofErr w:type="spellStart"/>
      <w:r>
        <w:rPr>
          <w:rFonts w:ascii="Arial" w:hAnsi="Arial" w:cs="Arial"/>
          <w:sz w:val="24"/>
          <w:szCs w:val="24"/>
          <w:lang w:val="en-GB"/>
        </w:rPr>
        <w:t>Karaulbazar</w:t>
      </w:r>
      <w:proofErr w:type="spellEnd"/>
      <w:r>
        <w:rPr>
          <w:rFonts w:ascii="Arial" w:hAnsi="Arial" w:cs="Arial"/>
          <w:sz w:val="24"/>
          <w:szCs w:val="24"/>
          <w:lang w:val="en-GB"/>
        </w:rPr>
        <w:t xml:space="preserve"> district - SP Karakul, expansion is planned</w:t>
      </w:r>
    </w:p>
    <w:p w14:paraId="2302C9A4" w14:textId="77777777" w:rsidR="006C2B72" w:rsidRDefault="00000000">
      <w:pPr>
        <w:spacing w:after="0"/>
        <w:ind w:firstLine="142"/>
        <w:rPr>
          <w:rFonts w:ascii="Arial" w:hAnsi="Arial" w:cs="Arial"/>
          <w:sz w:val="24"/>
          <w:szCs w:val="24"/>
          <w:lang w:val="en-GB"/>
        </w:rPr>
      </w:pPr>
      <w:r>
        <w:rPr>
          <w:rFonts w:ascii="Arial" w:hAnsi="Arial" w:cs="Arial"/>
          <w:sz w:val="24"/>
          <w:szCs w:val="24"/>
          <w:lang w:val="en-GB"/>
        </w:rPr>
        <w:t xml:space="preserve">- </w:t>
      </w:r>
      <w:proofErr w:type="spellStart"/>
      <w:r>
        <w:rPr>
          <w:rFonts w:ascii="Arial" w:hAnsi="Arial" w:cs="Arial"/>
          <w:sz w:val="24"/>
          <w:szCs w:val="24"/>
          <w:lang w:val="en-GB"/>
        </w:rPr>
        <w:t>Peshku</w:t>
      </w:r>
      <w:proofErr w:type="spellEnd"/>
      <w:r>
        <w:rPr>
          <w:rFonts w:ascii="Arial" w:hAnsi="Arial" w:cs="Arial"/>
          <w:sz w:val="24"/>
          <w:szCs w:val="24"/>
          <w:lang w:val="en-GB"/>
        </w:rPr>
        <w:t xml:space="preserve"> district - TSS Parvoz and TSS Kiyikli.</w:t>
      </w:r>
    </w:p>
    <w:p w14:paraId="64371276" w14:textId="77777777" w:rsidR="006C2B72" w:rsidRDefault="006C2B72">
      <w:pPr>
        <w:spacing w:after="0"/>
        <w:ind w:firstLine="142"/>
        <w:rPr>
          <w:rFonts w:ascii="Arial" w:hAnsi="Arial" w:cs="Arial"/>
          <w:sz w:val="24"/>
          <w:szCs w:val="24"/>
          <w:highlight w:val="yellow"/>
          <w:lang w:val="en-GB"/>
        </w:rPr>
      </w:pPr>
    </w:p>
    <w:p w14:paraId="4053879C" w14:textId="77777777" w:rsidR="006C2B72" w:rsidRDefault="00000000">
      <w:pPr>
        <w:pStyle w:val="af7"/>
        <w:spacing w:after="0"/>
        <w:ind w:left="142"/>
        <w:rPr>
          <w:rFonts w:ascii="Arial" w:hAnsi="Arial" w:cs="Arial"/>
          <w:i/>
          <w:iCs/>
          <w:sz w:val="24"/>
          <w:szCs w:val="24"/>
          <w:u w:val="single"/>
          <w:lang w:val="en-GB"/>
        </w:rPr>
      </w:pPr>
      <w:r>
        <w:rPr>
          <w:rFonts w:ascii="Arial" w:hAnsi="Arial" w:cs="Arial"/>
          <w:i/>
          <w:iCs/>
          <w:sz w:val="24"/>
          <w:szCs w:val="24"/>
          <w:u w:val="single"/>
          <w:lang w:val="ru-RU"/>
        </w:rPr>
        <w:t>М</w:t>
      </w:r>
      <w:r>
        <w:rPr>
          <w:rFonts w:ascii="Arial" w:hAnsi="Arial" w:cs="Arial"/>
          <w:i/>
          <w:iCs/>
          <w:sz w:val="24"/>
          <w:szCs w:val="24"/>
          <w:u w:val="single"/>
        </w:rPr>
        <w:t>а</w:t>
      </w:r>
      <w:r>
        <w:rPr>
          <w:rFonts w:ascii="Arial" w:hAnsi="Arial" w:cs="Arial"/>
          <w:i/>
          <w:iCs/>
          <w:sz w:val="24"/>
          <w:szCs w:val="24"/>
          <w:u w:val="single"/>
          <w:lang w:val="en-GB"/>
        </w:rPr>
        <w:t>y, 2024</w:t>
      </w:r>
    </w:p>
    <w:p w14:paraId="468730A2" w14:textId="77777777" w:rsidR="006C2B72" w:rsidRDefault="00000000">
      <w:pPr>
        <w:spacing w:after="0"/>
        <w:ind w:firstLine="142"/>
        <w:rPr>
          <w:rFonts w:ascii="Arial" w:hAnsi="Arial" w:cs="Arial"/>
          <w:sz w:val="24"/>
          <w:szCs w:val="24"/>
          <w:lang w:val="en-GB"/>
        </w:rPr>
      </w:pPr>
      <w:r>
        <w:rPr>
          <w:rFonts w:ascii="Arial" w:hAnsi="Arial" w:cs="Arial"/>
          <w:i/>
          <w:iCs/>
          <w:sz w:val="24"/>
          <w:szCs w:val="24"/>
          <w:lang w:val="en-GB"/>
        </w:rPr>
        <w:t xml:space="preserve">-  </w:t>
      </w:r>
      <w:r>
        <w:rPr>
          <w:rFonts w:ascii="Arial" w:hAnsi="Arial" w:cs="Arial"/>
          <w:sz w:val="24"/>
          <w:szCs w:val="24"/>
          <w:lang w:val="en-GB"/>
        </w:rPr>
        <w:t xml:space="preserve">Urgench, str. </w:t>
      </w:r>
      <w:proofErr w:type="spellStart"/>
      <w:r>
        <w:rPr>
          <w:rFonts w:ascii="Arial" w:hAnsi="Arial" w:cs="Arial"/>
          <w:sz w:val="24"/>
          <w:szCs w:val="24"/>
          <w:lang w:val="en-GB"/>
        </w:rPr>
        <w:t>Khonka</w:t>
      </w:r>
      <w:proofErr w:type="spellEnd"/>
      <w:r>
        <w:rPr>
          <w:rFonts w:ascii="Arial" w:hAnsi="Arial" w:cs="Arial"/>
          <w:sz w:val="24"/>
          <w:szCs w:val="24"/>
          <w:lang w:val="en-GB"/>
        </w:rPr>
        <w:t xml:space="preserve"> - existing substation (SS) Khorezm and projected Support No. 1 for the TSS Urgench, </w:t>
      </w:r>
    </w:p>
    <w:p w14:paraId="087E7BD5" w14:textId="77777777" w:rsidR="006C2B72" w:rsidRDefault="00000000">
      <w:pPr>
        <w:spacing w:after="0"/>
        <w:ind w:firstLine="142"/>
        <w:rPr>
          <w:rFonts w:ascii="Arial" w:hAnsi="Arial" w:cs="Arial"/>
          <w:sz w:val="24"/>
          <w:szCs w:val="24"/>
          <w:lang w:val="en-GB"/>
        </w:rPr>
      </w:pPr>
      <w:r>
        <w:rPr>
          <w:rFonts w:ascii="Arial" w:hAnsi="Arial" w:cs="Arial"/>
          <w:sz w:val="24"/>
          <w:szCs w:val="24"/>
          <w:lang w:val="en-GB"/>
        </w:rPr>
        <w:t xml:space="preserve">- Urgench city – TSS Urgench, </w:t>
      </w:r>
    </w:p>
    <w:p w14:paraId="688A9809" w14:textId="77777777" w:rsidR="006C2B72" w:rsidRDefault="00000000">
      <w:pPr>
        <w:spacing w:after="0"/>
        <w:ind w:firstLine="142"/>
        <w:rPr>
          <w:rFonts w:ascii="Arial" w:hAnsi="Arial" w:cs="Arial"/>
          <w:sz w:val="24"/>
          <w:szCs w:val="24"/>
          <w:lang w:val="en-GB"/>
        </w:rPr>
      </w:pPr>
      <w:r>
        <w:rPr>
          <w:rFonts w:ascii="Arial" w:hAnsi="Arial" w:cs="Arial"/>
          <w:sz w:val="24"/>
          <w:szCs w:val="24"/>
          <w:lang w:val="en-GB"/>
        </w:rPr>
        <w:t xml:space="preserve">- Kogan district – TSS Bukhara, </w:t>
      </w:r>
    </w:p>
    <w:p w14:paraId="5A535D27" w14:textId="77777777" w:rsidR="006C2B72" w:rsidRDefault="00000000">
      <w:pPr>
        <w:spacing w:after="0"/>
        <w:ind w:firstLine="142"/>
        <w:rPr>
          <w:rFonts w:ascii="Arial" w:hAnsi="Arial" w:cs="Arial"/>
          <w:sz w:val="24"/>
          <w:szCs w:val="24"/>
          <w:lang w:val="en-GB"/>
        </w:rPr>
      </w:pPr>
      <w:r>
        <w:rPr>
          <w:rFonts w:ascii="Arial" w:hAnsi="Arial" w:cs="Arial"/>
          <w:sz w:val="24"/>
          <w:szCs w:val="24"/>
          <w:lang w:val="en-GB"/>
        </w:rPr>
        <w:t xml:space="preserve">- Khazarasp district – TSS Khazarasp, </w:t>
      </w:r>
    </w:p>
    <w:p w14:paraId="1B308816" w14:textId="77777777" w:rsidR="006C2B72" w:rsidRDefault="00000000">
      <w:pPr>
        <w:spacing w:after="0"/>
        <w:ind w:firstLine="142"/>
        <w:rPr>
          <w:rFonts w:ascii="Arial" w:hAnsi="Arial" w:cs="Arial"/>
          <w:sz w:val="24"/>
          <w:szCs w:val="24"/>
          <w:lang w:val="en-GB"/>
        </w:rPr>
      </w:pPr>
      <w:r>
        <w:rPr>
          <w:rFonts w:ascii="Arial" w:hAnsi="Arial" w:cs="Arial"/>
          <w:sz w:val="24"/>
          <w:szCs w:val="24"/>
          <w:lang w:val="en-GB"/>
        </w:rPr>
        <w:t xml:space="preserve">- </w:t>
      </w:r>
      <w:proofErr w:type="spellStart"/>
      <w:r>
        <w:rPr>
          <w:rFonts w:ascii="Arial" w:hAnsi="Arial" w:cs="Arial"/>
          <w:sz w:val="24"/>
          <w:szCs w:val="24"/>
          <w:lang w:val="en-GB"/>
        </w:rPr>
        <w:t>Turtkul</w:t>
      </w:r>
      <w:proofErr w:type="spellEnd"/>
      <w:r>
        <w:rPr>
          <w:rFonts w:ascii="Arial" w:hAnsi="Arial" w:cs="Arial"/>
          <w:sz w:val="24"/>
          <w:szCs w:val="24"/>
          <w:lang w:val="en-GB"/>
        </w:rPr>
        <w:t xml:space="preserve"> district – TSS Jayhun (Loop </w:t>
      </w:r>
      <w:proofErr w:type="spellStart"/>
      <w:r>
        <w:rPr>
          <w:rFonts w:ascii="Arial" w:hAnsi="Arial" w:cs="Arial"/>
          <w:sz w:val="24"/>
          <w:szCs w:val="24"/>
          <w:lang w:val="en-GB"/>
        </w:rPr>
        <w:t>Jakasay</w:t>
      </w:r>
      <w:proofErr w:type="spellEnd"/>
      <w:r>
        <w:rPr>
          <w:rFonts w:ascii="Arial" w:hAnsi="Arial" w:cs="Arial"/>
          <w:sz w:val="24"/>
          <w:szCs w:val="24"/>
          <w:lang w:val="en-GB"/>
        </w:rPr>
        <w:t>)</w:t>
      </w:r>
    </w:p>
    <w:p w14:paraId="5BA4B353" w14:textId="77777777" w:rsidR="006C2B72" w:rsidRDefault="006C2B72">
      <w:pPr>
        <w:spacing w:after="0"/>
        <w:ind w:firstLine="142"/>
        <w:rPr>
          <w:rFonts w:ascii="Arial" w:hAnsi="Arial" w:cs="Arial"/>
          <w:sz w:val="24"/>
          <w:szCs w:val="24"/>
          <w:highlight w:val="yellow"/>
          <w:lang w:val="en-GB"/>
        </w:rPr>
      </w:pPr>
    </w:p>
    <w:p w14:paraId="2BFEA7C3" w14:textId="77777777" w:rsidR="006C2B72" w:rsidRDefault="00000000">
      <w:pPr>
        <w:spacing w:after="0"/>
        <w:ind w:firstLine="142"/>
        <w:rPr>
          <w:rFonts w:ascii="Arial" w:hAnsi="Arial" w:cs="Arial"/>
          <w:i/>
          <w:iCs/>
          <w:sz w:val="24"/>
          <w:szCs w:val="24"/>
          <w:u w:val="single"/>
          <w:lang w:val="en-GB"/>
        </w:rPr>
      </w:pPr>
      <w:r>
        <w:rPr>
          <w:rFonts w:ascii="Arial" w:hAnsi="Arial" w:cs="Arial"/>
          <w:i/>
          <w:iCs/>
          <w:sz w:val="24"/>
          <w:szCs w:val="24"/>
          <w:u w:val="single"/>
          <w:lang w:val="en-GB"/>
        </w:rPr>
        <w:t xml:space="preserve"> </w:t>
      </w:r>
      <w:proofErr w:type="gramStart"/>
      <w:r>
        <w:rPr>
          <w:rFonts w:ascii="Arial" w:hAnsi="Arial" w:cs="Arial"/>
          <w:i/>
          <w:iCs/>
          <w:sz w:val="24"/>
          <w:szCs w:val="24"/>
          <w:u w:val="single"/>
          <w:lang w:val="en-GB"/>
        </w:rPr>
        <w:t>June,</w:t>
      </w:r>
      <w:proofErr w:type="gramEnd"/>
      <w:r>
        <w:rPr>
          <w:rFonts w:ascii="Arial" w:hAnsi="Arial" w:cs="Arial"/>
          <w:i/>
          <w:iCs/>
          <w:sz w:val="24"/>
          <w:szCs w:val="24"/>
          <w:u w:val="single"/>
          <w:lang w:val="en-GB"/>
        </w:rPr>
        <w:t xml:space="preserve"> 2024:</w:t>
      </w:r>
    </w:p>
    <w:p w14:paraId="74242185" w14:textId="77777777" w:rsidR="006C2B72" w:rsidRDefault="00000000">
      <w:pPr>
        <w:spacing w:after="0"/>
        <w:ind w:firstLine="142"/>
        <w:rPr>
          <w:rFonts w:ascii="Arial" w:hAnsi="Arial" w:cs="Arial"/>
          <w:sz w:val="24"/>
          <w:szCs w:val="24"/>
          <w:lang w:val="en-GB"/>
        </w:rPr>
      </w:pPr>
      <w:r>
        <w:rPr>
          <w:rFonts w:ascii="Arial" w:hAnsi="Arial" w:cs="Arial"/>
          <w:i/>
          <w:iCs/>
          <w:sz w:val="24"/>
          <w:szCs w:val="24"/>
          <w:lang w:val="en-GB"/>
        </w:rPr>
        <w:t>-</w:t>
      </w:r>
      <w:r>
        <w:rPr>
          <w:rFonts w:ascii="Arial" w:hAnsi="Arial" w:cs="Arial"/>
          <w:sz w:val="24"/>
          <w:szCs w:val="24"/>
          <w:lang w:val="en-GB"/>
        </w:rPr>
        <w:t xml:space="preserve"> Urgench, Honka street - design Support No. 1 for TSS Urgench near the existing Substation (SS) Khorezm,</w:t>
      </w:r>
    </w:p>
    <w:p w14:paraId="2926E9F2" w14:textId="77777777" w:rsidR="006C2B72" w:rsidRDefault="00000000">
      <w:pPr>
        <w:spacing w:after="0"/>
        <w:ind w:firstLine="142"/>
        <w:rPr>
          <w:rFonts w:ascii="Arial" w:hAnsi="Arial" w:cs="Arial"/>
          <w:sz w:val="24"/>
          <w:szCs w:val="24"/>
          <w:lang w:val="en-GB"/>
        </w:rPr>
      </w:pPr>
      <w:r>
        <w:rPr>
          <w:rFonts w:ascii="Arial" w:hAnsi="Arial" w:cs="Arial"/>
          <w:sz w:val="24"/>
          <w:szCs w:val="24"/>
          <w:lang w:val="en-GB"/>
        </w:rPr>
        <w:t>- Khazarasp district - design Support, construction is planned near the existing SS Khazarasp,</w:t>
      </w:r>
    </w:p>
    <w:p w14:paraId="3080595F" w14:textId="77777777" w:rsidR="006C2B72" w:rsidRDefault="00000000">
      <w:pPr>
        <w:spacing w:after="0"/>
        <w:ind w:firstLine="142"/>
        <w:rPr>
          <w:rFonts w:ascii="Arial" w:hAnsi="Arial" w:cs="Arial"/>
          <w:color w:val="ED0000"/>
          <w:sz w:val="24"/>
          <w:szCs w:val="24"/>
        </w:rPr>
      </w:pPr>
      <w:r>
        <w:rPr>
          <w:rFonts w:ascii="Arial" w:hAnsi="Arial" w:cs="Arial"/>
          <w:sz w:val="24"/>
          <w:szCs w:val="24"/>
        </w:rPr>
        <w:t xml:space="preserve">- </w:t>
      </w:r>
      <w:proofErr w:type="spellStart"/>
      <w:r>
        <w:rPr>
          <w:rFonts w:ascii="Arial" w:hAnsi="Arial" w:cs="Arial"/>
          <w:sz w:val="24"/>
          <w:szCs w:val="24"/>
        </w:rPr>
        <w:t>Tupra</w:t>
      </w:r>
      <w:r>
        <w:rPr>
          <w:rFonts w:ascii="Arial" w:hAnsi="Arial" w:cs="Arial"/>
          <w:sz w:val="24"/>
          <w:szCs w:val="24"/>
          <w:lang w:val="en-GB"/>
        </w:rPr>
        <w:t>qq</w:t>
      </w:r>
      <w:r>
        <w:rPr>
          <w:rFonts w:ascii="Arial" w:hAnsi="Arial" w:cs="Arial"/>
          <w:sz w:val="24"/>
          <w:szCs w:val="24"/>
        </w:rPr>
        <w:t>ala</w:t>
      </w:r>
      <w:proofErr w:type="spellEnd"/>
      <w:r>
        <w:rPr>
          <w:rFonts w:ascii="Arial" w:hAnsi="Arial" w:cs="Arial"/>
          <w:sz w:val="24"/>
          <w:szCs w:val="24"/>
        </w:rPr>
        <w:t xml:space="preserve"> </w:t>
      </w:r>
      <w:proofErr w:type="spellStart"/>
      <w:r>
        <w:rPr>
          <w:rFonts w:ascii="Arial" w:hAnsi="Arial" w:cs="Arial"/>
          <w:sz w:val="24"/>
          <w:szCs w:val="24"/>
        </w:rPr>
        <w:t>district</w:t>
      </w:r>
      <w:proofErr w:type="spellEnd"/>
      <w:r>
        <w:rPr>
          <w:rFonts w:ascii="Arial" w:hAnsi="Arial" w:cs="Arial"/>
          <w:sz w:val="24"/>
          <w:szCs w:val="24"/>
        </w:rPr>
        <w:t xml:space="preserve"> - T</w:t>
      </w:r>
      <w:r>
        <w:rPr>
          <w:rFonts w:ascii="Arial" w:hAnsi="Arial" w:cs="Arial"/>
          <w:sz w:val="24"/>
          <w:szCs w:val="24"/>
          <w:lang w:val="en-GB"/>
        </w:rPr>
        <w:t>S</w:t>
      </w:r>
      <w:r>
        <w:rPr>
          <w:rFonts w:ascii="Arial" w:hAnsi="Arial" w:cs="Arial"/>
          <w:sz w:val="24"/>
          <w:szCs w:val="24"/>
        </w:rPr>
        <w:t>S Turon</w:t>
      </w:r>
    </w:p>
    <w:p w14:paraId="4A0518FF" w14:textId="77777777" w:rsidR="006C2B72" w:rsidRDefault="006C2B72">
      <w:pPr>
        <w:pStyle w:val="af7"/>
        <w:tabs>
          <w:tab w:val="left" w:pos="567"/>
        </w:tabs>
        <w:spacing w:after="120" w:line="240" w:lineRule="auto"/>
        <w:ind w:left="0"/>
        <w:rPr>
          <w:rFonts w:ascii="Arial" w:hAnsi="Arial" w:cs="Arial"/>
          <w:color w:val="ED0000"/>
          <w:sz w:val="24"/>
          <w:szCs w:val="24"/>
        </w:rPr>
      </w:pPr>
    </w:p>
    <w:p w14:paraId="4121AD54" w14:textId="77777777" w:rsidR="006C2B72" w:rsidRDefault="00000000">
      <w:pPr>
        <w:pStyle w:val="af7"/>
        <w:numPr>
          <w:ilvl w:val="1"/>
          <w:numId w:val="9"/>
        </w:numPr>
        <w:tabs>
          <w:tab w:val="left" w:pos="709"/>
        </w:tabs>
        <w:spacing w:after="120" w:line="240" w:lineRule="auto"/>
        <w:rPr>
          <w:rFonts w:ascii="Arial" w:hAnsi="Arial" w:cs="Arial"/>
          <w:b/>
          <w:bCs/>
          <w:sz w:val="24"/>
          <w:szCs w:val="24"/>
        </w:rPr>
      </w:pPr>
      <w:r>
        <w:rPr>
          <w:rFonts w:ascii="Arial" w:hAnsi="Arial" w:cs="Arial"/>
          <w:b/>
          <w:bCs/>
          <w:color w:val="ED0000"/>
          <w:sz w:val="24"/>
          <w:szCs w:val="24"/>
          <w:lang w:val="ru-RU"/>
        </w:rPr>
        <w:t xml:space="preserve"> </w:t>
      </w:r>
      <w:r>
        <w:rPr>
          <w:rFonts w:ascii="Arial" w:hAnsi="Arial" w:cs="Arial"/>
          <w:b/>
          <w:bCs/>
          <w:sz w:val="24"/>
          <w:szCs w:val="24"/>
        </w:rPr>
        <w:t xml:space="preserve">Air </w:t>
      </w:r>
      <w:proofErr w:type="spellStart"/>
      <w:r>
        <w:rPr>
          <w:rFonts w:ascii="Arial" w:hAnsi="Arial" w:cs="Arial"/>
          <w:b/>
          <w:bCs/>
          <w:sz w:val="24"/>
          <w:szCs w:val="24"/>
        </w:rPr>
        <w:t>quality</w:t>
      </w:r>
      <w:proofErr w:type="spellEnd"/>
      <w:r>
        <w:rPr>
          <w:rFonts w:ascii="Arial" w:hAnsi="Arial" w:cs="Arial"/>
          <w:b/>
          <w:bCs/>
          <w:sz w:val="24"/>
          <w:szCs w:val="24"/>
        </w:rPr>
        <w:t xml:space="preserve"> </w:t>
      </w:r>
      <w:proofErr w:type="spellStart"/>
      <w:r>
        <w:rPr>
          <w:rFonts w:ascii="Arial" w:hAnsi="Arial" w:cs="Arial"/>
          <w:b/>
          <w:bCs/>
          <w:sz w:val="24"/>
          <w:szCs w:val="24"/>
        </w:rPr>
        <w:t>monitoring</w:t>
      </w:r>
      <w:proofErr w:type="spellEnd"/>
    </w:p>
    <w:p w14:paraId="299E4012" w14:textId="77777777" w:rsidR="006C2B72" w:rsidRDefault="006C2B72">
      <w:pPr>
        <w:pStyle w:val="af7"/>
        <w:tabs>
          <w:tab w:val="left" w:pos="709"/>
        </w:tabs>
        <w:spacing w:after="120" w:line="240" w:lineRule="auto"/>
        <w:ind w:left="360"/>
        <w:rPr>
          <w:rFonts w:ascii="Arial" w:hAnsi="Arial" w:cs="Arial"/>
          <w:b/>
          <w:bCs/>
          <w:sz w:val="24"/>
          <w:szCs w:val="24"/>
        </w:rPr>
      </w:pPr>
    </w:p>
    <w:p w14:paraId="712A79F1" w14:textId="77777777" w:rsidR="006C2B72" w:rsidRDefault="00000000">
      <w:pPr>
        <w:pStyle w:val="af7"/>
        <w:numPr>
          <w:ilvl w:val="0"/>
          <w:numId w:val="4"/>
        </w:numPr>
        <w:tabs>
          <w:tab w:val="left" w:pos="709"/>
        </w:tabs>
        <w:spacing w:after="120" w:line="240" w:lineRule="auto"/>
        <w:ind w:left="0" w:firstLine="0"/>
        <w:rPr>
          <w:rStyle w:val="rvts31"/>
          <w:rFonts w:ascii="Arial" w:hAnsi="Arial" w:cs="Arial"/>
          <w:sz w:val="24"/>
          <w:szCs w:val="24"/>
          <w:lang w:val="en-GB"/>
        </w:rPr>
      </w:pPr>
      <w:r>
        <w:rPr>
          <w:rFonts w:ascii="Arial" w:hAnsi="Arial" w:cs="Arial"/>
          <w:sz w:val="24"/>
          <w:szCs w:val="24"/>
          <w:lang w:val="en-GB"/>
        </w:rPr>
        <w:t>Currently, the phased construction of TSS Bukhara, TSS Parvoz, TSS Turon, TSS Jayhun, TSS Urgench, TSS-Navbakhor, as well as the projected route of the power transmission line is underway. The distance from residential premises to the TSS Bukhara is 150 m, 593 m, TSS Urgench - 283 m, and the projected TSS Khazarasp - 60 m, 70 m, which meets the established requirements of SES No. 0350-17 "Sanitary norms and protection of atmospheric air in populated areas of the Republic of Uzbekistan".</w:t>
      </w:r>
    </w:p>
    <w:p w14:paraId="56E36EF6" w14:textId="77777777" w:rsidR="006C2B72" w:rsidRDefault="00000000">
      <w:pPr>
        <w:pStyle w:val="af7"/>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sz w:val="24"/>
          <w:szCs w:val="24"/>
          <w:lang w:val="en-GB"/>
        </w:rPr>
        <w:t>However, during the construction of the TSS Khazarasp, there is a high risk of polluting populated areas with dust. Therefore, during construction, especially during excavation work, measures to mitigate impacts for dust suppression provided for in the EMP will be implemented. To ensure that the dust level does not exceed the norm (0.5 mg / m3), it is planned to monitor the dust level. If the dust level exceeds the standards, additional measures shall be taken.</w:t>
      </w:r>
    </w:p>
    <w:p w14:paraId="78673659" w14:textId="77777777" w:rsidR="006C2B72" w:rsidRDefault="00000000">
      <w:pPr>
        <w:pStyle w:val="af7"/>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sz w:val="24"/>
          <w:szCs w:val="24"/>
          <w:lang w:val="en-GB"/>
        </w:rPr>
        <w:lastRenderedPageBreak/>
        <w:t>Most of the construction materials will be delivered by train, as there is an existing railway line nearby. Air pollution may occur if bulk materials are transported by trucks through populated areas.</w:t>
      </w:r>
    </w:p>
    <w:p w14:paraId="38B9E008" w14:textId="77777777" w:rsidR="006C2B72" w:rsidRDefault="00000000">
      <w:pPr>
        <w:pStyle w:val="af7"/>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sz w:val="24"/>
          <w:szCs w:val="24"/>
          <w:lang w:val="en-GB"/>
        </w:rPr>
        <w:t>The construction of the contact network is carried out using mobile railway platforms. The contact network supports will also be transported by rail. Air pollution may occur during excavation of the pylon foundations. Since this excavation is carried out manually, the impacts from these activities will be minimal.</w:t>
      </w:r>
    </w:p>
    <w:p w14:paraId="63D02B9B" w14:textId="77777777" w:rsidR="006C2B72" w:rsidRDefault="006C2B72">
      <w:pPr>
        <w:pStyle w:val="af7"/>
        <w:tabs>
          <w:tab w:val="left" w:pos="709"/>
        </w:tabs>
        <w:spacing w:after="120" w:line="240" w:lineRule="auto"/>
        <w:ind w:left="0"/>
        <w:rPr>
          <w:rFonts w:ascii="Arial" w:hAnsi="Arial" w:cs="Arial"/>
          <w:sz w:val="24"/>
          <w:szCs w:val="24"/>
          <w:lang w:val="en-GB"/>
        </w:rPr>
      </w:pPr>
    </w:p>
    <w:p w14:paraId="4CF6DBAB" w14:textId="77777777" w:rsidR="006C2B72" w:rsidRDefault="00000000">
      <w:pPr>
        <w:pStyle w:val="af7"/>
        <w:numPr>
          <w:ilvl w:val="1"/>
          <w:numId w:val="9"/>
        </w:numPr>
        <w:tabs>
          <w:tab w:val="left" w:pos="709"/>
        </w:tabs>
        <w:spacing w:after="120" w:line="240" w:lineRule="auto"/>
        <w:rPr>
          <w:rFonts w:ascii="Arial" w:hAnsi="Arial" w:cs="Arial"/>
          <w:b/>
          <w:bCs/>
          <w:sz w:val="24"/>
          <w:szCs w:val="24"/>
        </w:rPr>
      </w:pPr>
      <w:r>
        <w:rPr>
          <w:rFonts w:ascii="Arial" w:hAnsi="Arial" w:cs="Arial"/>
          <w:b/>
          <w:bCs/>
          <w:sz w:val="24"/>
          <w:szCs w:val="24"/>
          <w:lang w:val="en-GB"/>
        </w:rPr>
        <w:t>Noise</w:t>
      </w:r>
    </w:p>
    <w:p w14:paraId="58A9F4A9" w14:textId="77777777" w:rsidR="006C2B72" w:rsidRDefault="006C2B72">
      <w:pPr>
        <w:pStyle w:val="af7"/>
        <w:tabs>
          <w:tab w:val="left" w:pos="709"/>
        </w:tabs>
        <w:spacing w:after="120" w:line="240" w:lineRule="auto"/>
        <w:ind w:left="360"/>
        <w:rPr>
          <w:rFonts w:ascii="Arial" w:hAnsi="Arial" w:cs="Arial"/>
          <w:b/>
          <w:bCs/>
          <w:sz w:val="24"/>
          <w:szCs w:val="24"/>
        </w:rPr>
      </w:pPr>
    </w:p>
    <w:p w14:paraId="2D040B6B" w14:textId="77777777" w:rsidR="006C2B72" w:rsidRDefault="00000000">
      <w:pPr>
        <w:pStyle w:val="af7"/>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sz w:val="24"/>
          <w:szCs w:val="24"/>
          <w:lang w:val="en-GB"/>
        </w:rPr>
        <w:t xml:space="preserve"> Currently, phased construction is underway on the territories of TSS Bukhara, TSS Parvoz, TSS Turon, TSS Jayhun, TSS Urgench, TSS-Navbakhor, as well as the projected route of the power transmission line. Of the specified objects, TSS Bukhara (150-593 m), TSS Urgench (283 m), as well as the projected TSS Khazarasp (60-70 m) are at a safe distance from residential premises in accordance with SES No. 0350-17 "Sanitary Norms and Protection of Atmospheric Air in Populated Areas of the Republic of Uzbekistan" (clause 2.23.4. sanitary protection zone for high-voltage lines with a voltage of 220 kV - is set at least 20 m). In addition, the TSS sites are fenced with a fence more than 2 meters high, during construction work, heavy equipment is only allowed to operate from 7 am to 7 pm and periodically, not continuously.</w:t>
      </w:r>
    </w:p>
    <w:p w14:paraId="51F45421" w14:textId="77777777" w:rsidR="006C2B72" w:rsidRDefault="00000000">
      <w:pPr>
        <w:pStyle w:val="af7"/>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sz w:val="24"/>
          <w:szCs w:val="24"/>
          <w:lang w:val="en-GB"/>
        </w:rPr>
        <w:t>An earlier Initial Environmental Expertise (IEE) showed that noise levels at almost all construction sites would be within acceptable levels and would comply with national standards and the World Bank Group Environmental, Health, and Safety Guidelines (hereinafter referred to as the General EHS Guidelines7). However, there is one exception – the construction of the TSS Khazarasp, where additional mitigation measures may be required to address excessive noise levels.</w:t>
      </w:r>
    </w:p>
    <w:p w14:paraId="5B638442" w14:textId="77777777" w:rsidR="006C2B72" w:rsidRDefault="00000000">
      <w:pPr>
        <w:pStyle w:val="af7"/>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sz w:val="24"/>
          <w:szCs w:val="24"/>
          <w:lang w:val="en-GB" w:eastAsia="en-CA"/>
        </w:rPr>
        <w:t>In case of complaints from the population, additional noise measurements will be carried out, and if they exceed the established standard, additional measures will be taken to reduce the noise level (installation of temporary sound-absorbing barriers, etc.).</w:t>
      </w:r>
    </w:p>
    <w:p w14:paraId="44150F56" w14:textId="77777777" w:rsidR="006C2B72" w:rsidRDefault="00000000">
      <w:pPr>
        <w:pStyle w:val="2"/>
        <w:numPr>
          <w:ilvl w:val="1"/>
          <w:numId w:val="9"/>
        </w:numPr>
        <w:spacing w:after="120"/>
        <w:rPr>
          <w:rFonts w:ascii="Arial" w:hAnsi="Arial" w:cs="Arial"/>
          <w:sz w:val="24"/>
          <w:szCs w:val="24"/>
        </w:rPr>
      </w:pPr>
      <w:r>
        <w:rPr>
          <w:rFonts w:ascii="Arial" w:hAnsi="Arial" w:cs="Arial"/>
          <w:sz w:val="24"/>
          <w:szCs w:val="24"/>
          <w:lang w:val="en-GB"/>
        </w:rPr>
        <w:t xml:space="preserve"> </w:t>
      </w:r>
      <w:bookmarkStart w:id="36" w:name="_Toc174009496"/>
      <w:r>
        <w:rPr>
          <w:rFonts w:ascii="Arial" w:hAnsi="Arial" w:cs="Arial"/>
          <w:sz w:val="24"/>
          <w:szCs w:val="24"/>
          <w:lang w:val="en-GB"/>
        </w:rPr>
        <w:t>Vibration</w:t>
      </w:r>
      <w:bookmarkEnd w:id="36"/>
    </w:p>
    <w:p w14:paraId="76FA3074" w14:textId="77777777" w:rsidR="006C2B72" w:rsidRDefault="00000000">
      <w:pPr>
        <w:pStyle w:val="af7"/>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sz w:val="24"/>
          <w:szCs w:val="24"/>
          <w:lang w:val="en-GB"/>
        </w:rPr>
        <w:t xml:space="preserve">See clause 5.3 Noise, subclause </w:t>
      </w:r>
      <w:proofErr w:type="gramStart"/>
      <w:r>
        <w:rPr>
          <w:rFonts w:ascii="Arial" w:hAnsi="Arial" w:cs="Arial"/>
          <w:sz w:val="24"/>
          <w:szCs w:val="24"/>
          <w:lang w:val="en-GB"/>
        </w:rPr>
        <w:t>43</w:t>
      </w:r>
      <w:proofErr w:type="gramEnd"/>
    </w:p>
    <w:p w14:paraId="7721C6A7" w14:textId="77777777" w:rsidR="006C2B72" w:rsidRDefault="00000000">
      <w:pPr>
        <w:pStyle w:val="2"/>
        <w:numPr>
          <w:ilvl w:val="1"/>
          <w:numId w:val="9"/>
        </w:numPr>
        <w:spacing w:after="120"/>
        <w:rPr>
          <w:rFonts w:ascii="Arial" w:hAnsi="Arial" w:cs="Arial"/>
          <w:sz w:val="24"/>
          <w:szCs w:val="24"/>
        </w:rPr>
      </w:pPr>
      <w:r>
        <w:rPr>
          <w:rFonts w:ascii="Arial" w:hAnsi="Arial" w:cs="Arial"/>
          <w:sz w:val="24"/>
          <w:szCs w:val="24"/>
          <w:lang w:val="en-GB"/>
        </w:rPr>
        <w:t xml:space="preserve"> </w:t>
      </w:r>
      <w:bookmarkStart w:id="37" w:name="_Toc174009497"/>
      <w:r>
        <w:rPr>
          <w:rFonts w:ascii="Arial" w:hAnsi="Arial" w:cs="Arial"/>
          <w:sz w:val="24"/>
          <w:szCs w:val="24"/>
        </w:rPr>
        <w:t xml:space="preserve">Water </w:t>
      </w:r>
      <w:proofErr w:type="spellStart"/>
      <w:r>
        <w:rPr>
          <w:rFonts w:ascii="Arial" w:hAnsi="Arial" w:cs="Arial"/>
          <w:sz w:val="24"/>
          <w:szCs w:val="24"/>
        </w:rPr>
        <w:t>quality</w:t>
      </w:r>
      <w:proofErr w:type="spellEnd"/>
      <w:r>
        <w:rPr>
          <w:rFonts w:ascii="Arial" w:hAnsi="Arial" w:cs="Arial"/>
          <w:sz w:val="24"/>
          <w:szCs w:val="24"/>
        </w:rPr>
        <w:t xml:space="preserve"> </w:t>
      </w:r>
      <w:proofErr w:type="spellStart"/>
      <w:r>
        <w:rPr>
          <w:rFonts w:ascii="Arial" w:hAnsi="Arial" w:cs="Arial"/>
          <w:sz w:val="24"/>
          <w:szCs w:val="24"/>
        </w:rPr>
        <w:t>monitoring</w:t>
      </w:r>
      <w:bookmarkEnd w:id="37"/>
      <w:proofErr w:type="spellEnd"/>
    </w:p>
    <w:p w14:paraId="65CEDFE3" w14:textId="77777777" w:rsidR="006C2B72" w:rsidRDefault="00000000">
      <w:pPr>
        <w:pStyle w:val="af7"/>
        <w:numPr>
          <w:ilvl w:val="0"/>
          <w:numId w:val="4"/>
        </w:numPr>
        <w:tabs>
          <w:tab w:val="left" w:pos="709"/>
        </w:tabs>
        <w:spacing w:after="120" w:line="240" w:lineRule="auto"/>
        <w:ind w:left="0" w:firstLine="0"/>
        <w:rPr>
          <w:rFonts w:ascii="Arial" w:hAnsi="Arial" w:cs="Arial"/>
          <w:sz w:val="24"/>
          <w:szCs w:val="24"/>
          <w:lang w:val="ru-RU"/>
        </w:rPr>
      </w:pPr>
      <w:r>
        <w:rPr>
          <w:rFonts w:ascii="Arial" w:hAnsi="Arial" w:cs="Arial"/>
          <w:sz w:val="24"/>
          <w:szCs w:val="24"/>
          <w:lang w:val="en-GB"/>
        </w:rPr>
        <w:t>N</w:t>
      </w:r>
      <w:r>
        <w:rPr>
          <w:rFonts w:ascii="Arial" w:hAnsi="Arial" w:cs="Arial"/>
          <w:sz w:val="24"/>
          <w:szCs w:val="24"/>
          <w:lang w:val="ru-RU"/>
        </w:rPr>
        <w:t>/</w:t>
      </w:r>
      <w:r>
        <w:rPr>
          <w:rFonts w:ascii="Arial" w:hAnsi="Arial" w:cs="Arial"/>
          <w:sz w:val="24"/>
          <w:szCs w:val="24"/>
          <w:lang w:val="en-GB"/>
        </w:rPr>
        <w:t>D</w:t>
      </w:r>
    </w:p>
    <w:p w14:paraId="4C7004F8" w14:textId="77777777" w:rsidR="006C2B72" w:rsidRDefault="00000000">
      <w:pPr>
        <w:pStyle w:val="2"/>
        <w:numPr>
          <w:ilvl w:val="1"/>
          <w:numId w:val="9"/>
        </w:numPr>
        <w:spacing w:after="120"/>
        <w:rPr>
          <w:rFonts w:ascii="Arial" w:hAnsi="Arial" w:cs="Arial"/>
          <w:sz w:val="24"/>
          <w:szCs w:val="24"/>
          <w:lang w:val="en-GB"/>
        </w:rPr>
      </w:pPr>
      <w:r>
        <w:rPr>
          <w:rFonts w:ascii="Arial" w:hAnsi="Arial" w:cs="Arial"/>
          <w:sz w:val="24"/>
          <w:szCs w:val="24"/>
          <w:lang w:val="en-GB"/>
        </w:rPr>
        <w:t xml:space="preserve"> </w:t>
      </w:r>
      <w:bookmarkStart w:id="38" w:name="_Toc174009498"/>
      <w:r>
        <w:rPr>
          <w:rFonts w:ascii="Arial" w:hAnsi="Arial" w:cs="Arial"/>
          <w:sz w:val="24"/>
          <w:szCs w:val="24"/>
          <w:lang w:val="en-GB"/>
        </w:rPr>
        <w:t xml:space="preserve">Topsoil management and soil </w:t>
      </w:r>
      <w:proofErr w:type="gramStart"/>
      <w:r>
        <w:rPr>
          <w:rFonts w:ascii="Arial" w:hAnsi="Arial" w:cs="Arial"/>
          <w:sz w:val="24"/>
          <w:szCs w:val="24"/>
          <w:lang w:val="en-GB"/>
        </w:rPr>
        <w:t>pollution</w:t>
      </w:r>
      <w:bookmarkEnd w:id="38"/>
      <w:proofErr w:type="gramEnd"/>
    </w:p>
    <w:p w14:paraId="2DF6D534" w14:textId="77777777" w:rsidR="006C2B72" w:rsidRDefault="00000000">
      <w:pPr>
        <w:pStyle w:val="af7"/>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sz w:val="24"/>
          <w:szCs w:val="24"/>
          <w:lang w:val="en-GB"/>
        </w:rPr>
        <w:t>The top layer of soil (about 30 cm deep) is removed and excavated separately during excavation work, and then the soil is used to fill the trenches and foundation pits. At the same time, the excess soil formed during the construction of the TSS at the same substations will be used to create a roadbed for equipment, for landscaping.</w:t>
      </w:r>
    </w:p>
    <w:p w14:paraId="3234E66E" w14:textId="77777777" w:rsidR="006C2B72" w:rsidRDefault="00000000">
      <w:pPr>
        <w:pStyle w:val="2"/>
        <w:numPr>
          <w:ilvl w:val="1"/>
          <w:numId w:val="9"/>
        </w:numPr>
        <w:spacing w:after="120"/>
        <w:rPr>
          <w:rFonts w:ascii="Arial" w:hAnsi="Arial" w:cs="Arial"/>
          <w:sz w:val="24"/>
          <w:szCs w:val="24"/>
        </w:rPr>
      </w:pPr>
      <w:r>
        <w:rPr>
          <w:rFonts w:ascii="Arial" w:eastAsia="Arial" w:hAnsi="Arial" w:cs="Arial"/>
          <w:sz w:val="24"/>
          <w:szCs w:val="24"/>
          <w:lang w:val="en-GB"/>
        </w:rPr>
        <w:t xml:space="preserve"> </w:t>
      </w:r>
      <w:bookmarkStart w:id="39" w:name="_Toc174009499"/>
      <w:proofErr w:type="spellStart"/>
      <w:r>
        <w:rPr>
          <w:rFonts w:ascii="Arial" w:eastAsia="Arial" w:hAnsi="Arial" w:cs="Arial"/>
          <w:sz w:val="24"/>
          <w:szCs w:val="24"/>
        </w:rPr>
        <w:t>Waste</w:t>
      </w:r>
      <w:proofErr w:type="spellEnd"/>
      <w:r>
        <w:rPr>
          <w:rFonts w:ascii="Arial" w:eastAsia="Arial" w:hAnsi="Arial" w:cs="Arial"/>
          <w:sz w:val="24"/>
          <w:szCs w:val="24"/>
        </w:rPr>
        <w:t xml:space="preserve"> </w:t>
      </w:r>
      <w:proofErr w:type="spellStart"/>
      <w:r>
        <w:rPr>
          <w:rFonts w:ascii="Arial" w:eastAsia="Arial" w:hAnsi="Arial" w:cs="Arial"/>
          <w:sz w:val="24"/>
          <w:szCs w:val="24"/>
        </w:rPr>
        <w:t>generation</w:t>
      </w:r>
      <w:bookmarkEnd w:id="39"/>
      <w:proofErr w:type="spellEnd"/>
    </w:p>
    <w:p w14:paraId="7087E208" w14:textId="77777777" w:rsidR="006C2B72" w:rsidRDefault="00000000">
      <w:pPr>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bCs/>
          <w:color w:val="000000" w:themeColor="text1" w:themeShade="80"/>
          <w:sz w:val="24"/>
          <w:szCs w:val="24"/>
          <w:lang w:val="en-GB"/>
        </w:rPr>
        <w:t>The operation of construction sites for workers generates household waste. Excavation work produces waste piles and excavated soil. Other construction activities generate construction waste such as wood, metal, plastic, grass, paper, and hazardous waste. Without appropriate waste management measures, local environmental pollution may occur.</w:t>
      </w:r>
    </w:p>
    <w:p w14:paraId="7F222084" w14:textId="77777777" w:rsidR="006C2B72" w:rsidRDefault="00000000">
      <w:pPr>
        <w:pStyle w:val="2"/>
        <w:numPr>
          <w:ilvl w:val="1"/>
          <w:numId w:val="9"/>
        </w:numPr>
        <w:spacing w:after="120"/>
        <w:rPr>
          <w:rFonts w:ascii="Arial" w:hAnsi="Arial" w:cs="Arial"/>
          <w:sz w:val="24"/>
          <w:szCs w:val="24"/>
        </w:rPr>
      </w:pPr>
      <w:r>
        <w:rPr>
          <w:rFonts w:ascii="Arial" w:eastAsia="Arial" w:hAnsi="Arial" w:cs="Arial"/>
          <w:sz w:val="24"/>
          <w:szCs w:val="24"/>
          <w:lang w:val="en-GB"/>
        </w:rPr>
        <w:t xml:space="preserve"> </w:t>
      </w:r>
      <w:bookmarkStart w:id="40" w:name="_Toc174009500"/>
      <w:r>
        <w:rPr>
          <w:rFonts w:ascii="Arial" w:eastAsia="Arial" w:hAnsi="Arial" w:cs="Arial"/>
          <w:sz w:val="24"/>
          <w:szCs w:val="24"/>
          <w:lang w:val="ru-RU"/>
        </w:rPr>
        <w:t>Non-</w:t>
      </w:r>
      <w:proofErr w:type="spellStart"/>
      <w:r>
        <w:rPr>
          <w:rFonts w:ascii="Arial" w:eastAsia="Arial" w:hAnsi="Arial" w:cs="Arial"/>
          <w:sz w:val="24"/>
          <w:szCs w:val="24"/>
          <w:lang w:val="ru-RU"/>
        </w:rPr>
        <w:t>hazardous</w:t>
      </w:r>
      <w:proofErr w:type="spellEnd"/>
      <w:r>
        <w:rPr>
          <w:rFonts w:ascii="Arial" w:eastAsia="Arial" w:hAnsi="Arial" w:cs="Arial"/>
          <w:sz w:val="24"/>
          <w:szCs w:val="24"/>
          <w:lang w:val="ru-RU"/>
        </w:rPr>
        <w:t xml:space="preserve"> </w:t>
      </w:r>
      <w:proofErr w:type="spellStart"/>
      <w:r>
        <w:rPr>
          <w:rFonts w:ascii="Arial" w:eastAsia="Arial" w:hAnsi="Arial" w:cs="Arial"/>
          <w:sz w:val="24"/>
          <w:szCs w:val="24"/>
          <w:lang w:val="ru-RU"/>
        </w:rPr>
        <w:t>waste</w:t>
      </w:r>
      <w:bookmarkEnd w:id="40"/>
      <w:proofErr w:type="spellEnd"/>
    </w:p>
    <w:p w14:paraId="0D98D709" w14:textId="77777777" w:rsidR="006C2B72" w:rsidRDefault="00000000">
      <w:pPr>
        <w:pStyle w:val="af7"/>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bCs/>
          <w:color w:val="000000" w:themeColor="text1" w:themeShade="80"/>
          <w:sz w:val="24"/>
          <w:szCs w:val="24"/>
          <w:lang w:val="en-GB"/>
        </w:rPr>
        <w:t xml:space="preserve">The following waste will be generated during construction work: soil waste from site preparation, which will be partially used for backfilling trenches and pits, as well as site </w:t>
      </w:r>
      <w:r>
        <w:rPr>
          <w:rFonts w:ascii="Arial" w:hAnsi="Arial" w:cs="Arial"/>
          <w:bCs/>
          <w:color w:val="000000" w:themeColor="text1" w:themeShade="80"/>
          <w:sz w:val="24"/>
          <w:szCs w:val="24"/>
          <w:lang w:val="en-GB"/>
        </w:rPr>
        <w:lastRenderedPageBreak/>
        <w:t>planning; waste metal materials after construction are planned to be handed over to (secondary ferrous metallurgy) or for processing at a metallurgical plant.</w:t>
      </w:r>
    </w:p>
    <w:p w14:paraId="0D689E13" w14:textId="77777777" w:rsidR="006C2B72" w:rsidRDefault="00000000">
      <w:pPr>
        <w:pStyle w:val="af7"/>
        <w:numPr>
          <w:ilvl w:val="255"/>
          <w:numId w:val="0"/>
        </w:numPr>
        <w:tabs>
          <w:tab w:val="left" w:pos="709"/>
        </w:tabs>
        <w:spacing w:after="120" w:line="240" w:lineRule="auto"/>
        <w:rPr>
          <w:rFonts w:ascii="Arial" w:hAnsi="Arial" w:cs="Arial"/>
          <w:sz w:val="24"/>
          <w:szCs w:val="24"/>
          <w:highlight w:val="yellow"/>
          <w:lang w:val="en-GB"/>
        </w:rPr>
      </w:pPr>
      <w:r>
        <w:rPr>
          <w:rFonts w:ascii="Arial" w:hAnsi="Arial" w:cs="Arial"/>
          <w:bCs/>
          <w:color w:val="000000" w:themeColor="text1" w:themeShade="80"/>
          <w:sz w:val="24"/>
          <w:szCs w:val="24"/>
          <w:lang w:val="en-GB"/>
        </w:rPr>
        <w:t>Storage of such waste in areas close to populated areas and untimely or improper disposal may affect air quality, dust formation and impact on neighbouring populated areas. In addition to this waste, used welding rods, packaging materials, wood will also be generated. Construction waste as well as other waste (paper, glass, plastic, etc.) should be classified into separate containers. Waste disposal sites should be carefully selected on the construction site, and waste classification rules and recycling rules should be prepared in environmental management plans.</w:t>
      </w:r>
    </w:p>
    <w:p w14:paraId="3924A0B0" w14:textId="77777777" w:rsidR="006C2B72" w:rsidRDefault="00000000">
      <w:pPr>
        <w:pStyle w:val="2"/>
        <w:numPr>
          <w:ilvl w:val="1"/>
          <w:numId w:val="9"/>
        </w:numPr>
        <w:spacing w:after="120"/>
        <w:rPr>
          <w:rFonts w:ascii="Arial" w:hAnsi="Arial" w:cs="Arial"/>
          <w:sz w:val="24"/>
          <w:szCs w:val="24"/>
        </w:rPr>
      </w:pPr>
      <w:r>
        <w:rPr>
          <w:rFonts w:ascii="Arial" w:hAnsi="Arial" w:cs="Arial"/>
          <w:sz w:val="24"/>
          <w:szCs w:val="24"/>
          <w:lang w:val="en-GB"/>
        </w:rPr>
        <w:t xml:space="preserve"> </w:t>
      </w:r>
      <w:bookmarkStart w:id="41" w:name="_Toc174009501"/>
      <w:proofErr w:type="spellStart"/>
      <w:r>
        <w:rPr>
          <w:rFonts w:ascii="Arial" w:hAnsi="Arial" w:cs="Arial"/>
          <w:sz w:val="24"/>
          <w:szCs w:val="24"/>
        </w:rPr>
        <w:t>Hazardous</w:t>
      </w:r>
      <w:proofErr w:type="spellEnd"/>
      <w:r>
        <w:rPr>
          <w:rFonts w:ascii="Arial" w:hAnsi="Arial" w:cs="Arial"/>
          <w:sz w:val="24"/>
          <w:szCs w:val="24"/>
        </w:rPr>
        <w:t xml:space="preserve"> </w:t>
      </w:r>
      <w:proofErr w:type="spellStart"/>
      <w:r>
        <w:rPr>
          <w:rFonts w:ascii="Arial" w:hAnsi="Arial" w:cs="Arial"/>
          <w:sz w:val="24"/>
          <w:szCs w:val="24"/>
        </w:rPr>
        <w:t>waste</w:t>
      </w:r>
      <w:bookmarkEnd w:id="41"/>
      <w:proofErr w:type="spellEnd"/>
    </w:p>
    <w:p w14:paraId="6D232C15" w14:textId="77777777" w:rsidR="006C2B72" w:rsidRDefault="00000000">
      <w:pPr>
        <w:pStyle w:val="af7"/>
        <w:numPr>
          <w:ilvl w:val="0"/>
          <w:numId w:val="4"/>
        </w:numPr>
        <w:tabs>
          <w:tab w:val="left" w:pos="709"/>
        </w:tabs>
        <w:spacing w:after="120" w:line="240" w:lineRule="auto"/>
        <w:ind w:left="0" w:firstLine="0"/>
        <w:rPr>
          <w:rFonts w:ascii="Arial" w:hAnsi="Arial" w:cs="Arial"/>
          <w:bCs/>
          <w:color w:val="000000" w:themeColor="text1" w:themeShade="80"/>
          <w:sz w:val="24"/>
          <w:szCs w:val="24"/>
          <w:lang w:val="en-GB"/>
        </w:rPr>
      </w:pPr>
      <w:bookmarkStart w:id="42" w:name="_Toc174009502"/>
      <w:r>
        <w:rPr>
          <w:rFonts w:ascii="Arial" w:hAnsi="Arial" w:cs="Arial"/>
          <w:bCs/>
          <w:color w:val="000000" w:themeColor="text1" w:themeShade="80"/>
          <w:sz w:val="24"/>
          <w:szCs w:val="24"/>
          <w:lang w:val="en-GB"/>
        </w:rPr>
        <w:t>The most hazardous waste generated during construction includes waste fuel and lubricants. These wastes are hazardous pollutants of almost all components of the natural environment - surface and underground water, soil and vegetation, atmospheric air. They can cause significant damage to the environment during improper collection and storage. In this regard, it is necessary to comply with the conditions for their collection and storage. When installing containers with waste fuel and lubricants, the places for the accumulation of these wastes shall have a hard lid and a canopy that prevents the penetration of water and foreign objects. Tanks with waste oil and contaminated petroleum products shall be equipped with metal trays. The tray shall ensure retention of oil in case of overflow of at least 5% of the volume. Places and canopies in which used oil containers are stored shall be protected. When storing containers with waste oils, it is necessary to ensure that they are tightly sealed to avoid contamination of environmental components with waste oils (barrel caps shall be tightly tightened). Waste fuels and lubricants should be disposed of at the nearest oil depot as they accumulate. Asbestos-containing materials (ACM) and polyvinyl chloride (PVC) materials will not be used during the project.</w:t>
      </w:r>
    </w:p>
    <w:p w14:paraId="11F6FF68" w14:textId="77777777" w:rsidR="006C2B72" w:rsidRDefault="00000000">
      <w:pPr>
        <w:pStyle w:val="2"/>
        <w:numPr>
          <w:ilvl w:val="1"/>
          <w:numId w:val="9"/>
        </w:numPr>
        <w:spacing w:after="120"/>
        <w:rPr>
          <w:rFonts w:ascii="Arial" w:hAnsi="Arial" w:cs="Arial"/>
          <w:color w:val="ED0000"/>
          <w:sz w:val="24"/>
          <w:szCs w:val="24"/>
          <w:lang w:val="en-GB"/>
        </w:rPr>
      </w:pPr>
      <w:r>
        <w:rPr>
          <w:rFonts w:ascii="Arial" w:hAnsi="Arial" w:cs="Arial"/>
          <w:sz w:val="24"/>
          <w:szCs w:val="24"/>
          <w:lang w:val="en-GB"/>
        </w:rPr>
        <w:t>The conditions of the construction camp for workers</w:t>
      </w:r>
      <w:bookmarkEnd w:id="42"/>
    </w:p>
    <w:p w14:paraId="234B60D7" w14:textId="77777777" w:rsidR="006C2B72" w:rsidRDefault="00000000">
      <w:pPr>
        <w:pStyle w:val="af7"/>
        <w:numPr>
          <w:ilvl w:val="0"/>
          <w:numId w:val="4"/>
        </w:numPr>
        <w:tabs>
          <w:tab w:val="left" w:pos="709"/>
        </w:tabs>
        <w:spacing w:after="120" w:line="240" w:lineRule="auto"/>
        <w:ind w:left="0" w:firstLine="0"/>
        <w:rPr>
          <w:rFonts w:ascii="Arial" w:hAnsi="Arial" w:cs="Arial"/>
          <w:color w:val="ED0000"/>
          <w:sz w:val="24"/>
          <w:szCs w:val="24"/>
          <w:lang w:val="en-GB"/>
        </w:rPr>
      </w:pPr>
      <w:r>
        <w:rPr>
          <w:rFonts w:ascii="Arial" w:hAnsi="Arial" w:cs="Arial"/>
          <w:sz w:val="24"/>
          <w:szCs w:val="24"/>
          <w:lang w:val="en-GB"/>
        </w:rPr>
        <w:t>At the construction sites of TSS Bukhara, TSS Parvoz, TSS Turon, TSS Jayhun, TSS Urgench, TSS Navbakhor, air-conditioned containers have been installed for the workers to live in. Cooking is mainly done outside on an electric cauldron or in a cauldron using firewood. Food products are stored in a refrigeration chamber and in a specially designated cool place. A canteen has been organized for eating, washbasins and showers with heated water, toilets for hygiene needs in accordance with sanitary requirements have been organized on the territory of the sites. Water, gas, and electricity supplies have also been established. However, during the inspection of the territory of the project TSS Urgench, the ADB Mission and environmental supervision consultants revealed discrepancies related to the lack of space for workers to live in, the kitchen and canteen are not properly equipped, and the cook was not provided with personal protective equipment.</w:t>
      </w:r>
      <w:r w:rsidRPr="007D0B39">
        <w:rPr>
          <w:rFonts w:ascii="Arial" w:hAnsi="Arial" w:cs="Arial"/>
          <w:sz w:val="24"/>
          <w:szCs w:val="24"/>
          <w:lang w:val="en-GB"/>
        </w:rPr>
        <w:t xml:space="preserve"> </w:t>
      </w:r>
      <w:proofErr w:type="gramStart"/>
      <w:r w:rsidRPr="007D0B39">
        <w:rPr>
          <w:rFonts w:ascii="Arial" w:hAnsi="Arial"/>
          <w:sz w:val="24"/>
          <w:szCs w:val="24"/>
          <w:lang w:val="en-GB"/>
        </w:rPr>
        <w:t>A number of</w:t>
      </w:r>
      <w:proofErr w:type="gramEnd"/>
      <w:r w:rsidRPr="007D0B39">
        <w:rPr>
          <w:rFonts w:ascii="Arial" w:hAnsi="Arial"/>
          <w:sz w:val="24"/>
          <w:szCs w:val="24"/>
          <w:lang w:val="en-GB"/>
        </w:rPr>
        <w:t xml:space="preserve"> inconsistencies related to waste management and storage of fuels and lubricants, etc. were also identified.</w:t>
      </w:r>
      <w:r>
        <w:rPr>
          <w:rFonts w:ascii="Arial" w:hAnsi="Arial" w:cs="Arial"/>
          <w:sz w:val="24"/>
          <w:szCs w:val="24"/>
          <w:lang w:val="en-GB"/>
        </w:rPr>
        <w:t xml:space="preserve"> In this regard, appropriate recommendations were given. (see paragraph 61 and Appendix 4).</w:t>
      </w:r>
    </w:p>
    <w:p w14:paraId="45259344" w14:textId="77777777" w:rsidR="006C2B72" w:rsidRDefault="00000000">
      <w:pPr>
        <w:pStyle w:val="2"/>
        <w:numPr>
          <w:ilvl w:val="1"/>
          <w:numId w:val="9"/>
        </w:numPr>
        <w:spacing w:after="120"/>
        <w:rPr>
          <w:rFonts w:ascii="Arial" w:hAnsi="Arial" w:cs="Arial"/>
          <w:sz w:val="24"/>
          <w:szCs w:val="24"/>
          <w:lang w:val="en-GB"/>
        </w:rPr>
      </w:pPr>
      <w:bookmarkStart w:id="43" w:name="_Toc174009503"/>
      <w:r>
        <w:rPr>
          <w:rFonts w:ascii="Arial" w:hAnsi="Arial" w:cs="Arial"/>
          <w:sz w:val="24"/>
          <w:szCs w:val="24"/>
          <w:lang w:val="en-GB"/>
        </w:rPr>
        <w:t>Storage of building materials on site</w:t>
      </w:r>
      <w:bookmarkEnd w:id="43"/>
    </w:p>
    <w:p w14:paraId="34F7077A" w14:textId="77777777" w:rsidR="006C2B72" w:rsidRDefault="00000000">
      <w:pPr>
        <w:pStyle w:val="af7"/>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sz w:val="24"/>
          <w:szCs w:val="24"/>
          <w:lang w:val="en-GB"/>
        </w:rPr>
        <w:t>The territory allocated for the construction of the TSS will be used as construction camps and sites for storing construction materials. No additional areas will be required.</w:t>
      </w:r>
    </w:p>
    <w:p w14:paraId="2B392DED" w14:textId="77777777" w:rsidR="006C2B72" w:rsidRDefault="00000000">
      <w:pPr>
        <w:pStyle w:val="2"/>
        <w:numPr>
          <w:ilvl w:val="1"/>
          <w:numId w:val="9"/>
        </w:numPr>
        <w:spacing w:after="120"/>
        <w:rPr>
          <w:rFonts w:ascii="Arial" w:hAnsi="Arial" w:cs="Arial"/>
          <w:sz w:val="24"/>
          <w:szCs w:val="24"/>
          <w:lang w:val="en-GB"/>
        </w:rPr>
      </w:pPr>
      <w:bookmarkStart w:id="44" w:name="_Toc174009504"/>
      <w:r>
        <w:rPr>
          <w:rFonts w:ascii="Arial" w:hAnsi="Arial" w:cs="Arial"/>
          <w:sz w:val="24"/>
          <w:szCs w:val="24"/>
          <w:lang w:val="en-GB"/>
        </w:rPr>
        <w:t>Refuelling station N/A</w:t>
      </w:r>
      <w:bookmarkEnd w:id="44"/>
      <w:r>
        <w:rPr>
          <w:rFonts w:ascii="Arial" w:hAnsi="Arial" w:cs="Arial"/>
          <w:sz w:val="24"/>
          <w:szCs w:val="24"/>
          <w:lang w:val="en-GB"/>
        </w:rPr>
        <w:t xml:space="preserve"> </w:t>
      </w:r>
    </w:p>
    <w:p w14:paraId="7183E11C" w14:textId="77777777" w:rsidR="006C2B72" w:rsidRDefault="00000000">
      <w:pPr>
        <w:pStyle w:val="af7"/>
        <w:numPr>
          <w:ilvl w:val="0"/>
          <w:numId w:val="4"/>
        </w:numPr>
        <w:tabs>
          <w:tab w:val="left" w:pos="709"/>
        </w:tabs>
        <w:spacing w:after="120" w:line="240" w:lineRule="auto"/>
        <w:ind w:left="0" w:firstLine="0"/>
        <w:rPr>
          <w:rFonts w:ascii="Arial" w:hAnsi="Arial" w:cs="Arial"/>
          <w:color w:val="ED0000"/>
          <w:sz w:val="24"/>
          <w:szCs w:val="24"/>
          <w:lang w:val="en-GB"/>
        </w:rPr>
      </w:pPr>
      <w:bookmarkStart w:id="45" w:name="_Toc174009505"/>
      <w:r>
        <w:rPr>
          <w:rFonts w:ascii="Arial" w:hAnsi="Arial" w:cs="Arial"/>
          <w:color w:val="000000"/>
          <w:sz w:val="24"/>
          <w:szCs w:val="24"/>
          <w:lang w:val="en-GB"/>
        </w:rPr>
        <w:t xml:space="preserve">At all construction sites of the TSS, fuel and lubricants for special equipment are stored in open or closed warehouses. Equipment maintenance will be performed exclusively in special </w:t>
      </w:r>
      <w:r>
        <w:rPr>
          <w:rFonts w:ascii="Arial" w:hAnsi="Arial" w:cs="Arial"/>
          <w:color w:val="000000"/>
          <w:sz w:val="24"/>
          <w:szCs w:val="24"/>
          <w:lang w:val="en-GB"/>
        </w:rPr>
        <w:lastRenderedPageBreak/>
        <w:t>service centres and at filling stations, used oils and other liquid pollutants will be stored in specially equipped places and taken away for regeneration to the nearest oil depot.</w:t>
      </w:r>
    </w:p>
    <w:p w14:paraId="5FE7E6CD" w14:textId="77777777" w:rsidR="006C2B72" w:rsidRDefault="00000000">
      <w:pPr>
        <w:pStyle w:val="2"/>
        <w:numPr>
          <w:ilvl w:val="1"/>
          <w:numId w:val="9"/>
        </w:numPr>
        <w:spacing w:after="120"/>
        <w:rPr>
          <w:rFonts w:ascii="Arial" w:hAnsi="Arial" w:cs="Arial"/>
          <w:sz w:val="24"/>
          <w:szCs w:val="24"/>
        </w:rPr>
      </w:pPr>
      <w:r>
        <w:rPr>
          <w:rFonts w:ascii="Arial" w:hAnsi="Arial" w:cs="Arial"/>
          <w:sz w:val="24"/>
          <w:szCs w:val="24"/>
          <w:lang w:val="en-GB"/>
        </w:rPr>
        <w:t>Health and safety</w:t>
      </w:r>
      <w:bookmarkEnd w:id="45"/>
    </w:p>
    <w:p w14:paraId="3A69E946" w14:textId="77777777" w:rsidR="006C2B72" w:rsidRDefault="00000000">
      <w:pPr>
        <w:pStyle w:val="af7"/>
        <w:numPr>
          <w:ilvl w:val="0"/>
          <w:numId w:val="4"/>
        </w:numPr>
        <w:tabs>
          <w:tab w:val="left" w:pos="709"/>
        </w:tabs>
        <w:spacing w:after="120" w:line="240" w:lineRule="auto"/>
        <w:ind w:left="0" w:firstLine="0"/>
        <w:rPr>
          <w:rFonts w:ascii="Arial" w:hAnsi="Arial" w:cs="Arial"/>
          <w:sz w:val="24"/>
          <w:szCs w:val="24"/>
          <w:lang w:val="en-GB"/>
        </w:rPr>
      </w:pPr>
      <w:bookmarkStart w:id="46" w:name="_Toc174009506"/>
      <w:r>
        <w:rPr>
          <w:rFonts w:ascii="Arial" w:hAnsi="Arial" w:cs="Arial"/>
          <w:sz w:val="24"/>
          <w:szCs w:val="24"/>
          <w:lang w:val="en-GB"/>
        </w:rPr>
        <w:t xml:space="preserve">During the reporting period, there were no accidents, including incidents related to temporary disability (loss of working time), accidents and potentially dangerous incidents without consequences (errors). </w:t>
      </w:r>
    </w:p>
    <w:p w14:paraId="2F44BBA7" w14:textId="77777777" w:rsidR="006C2B72" w:rsidRDefault="00000000">
      <w:pPr>
        <w:pStyle w:val="af7"/>
        <w:tabs>
          <w:tab w:val="left" w:pos="709"/>
        </w:tabs>
        <w:spacing w:after="120" w:line="240" w:lineRule="auto"/>
        <w:ind w:left="0"/>
        <w:rPr>
          <w:rFonts w:ascii="Arial" w:hAnsi="Arial" w:cs="Arial"/>
          <w:sz w:val="24"/>
          <w:szCs w:val="24"/>
          <w:lang w:val="en-GB"/>
        </w:rPr>
      </w:pPr>
      <w:r>
        <w:rPr>
          <w:rFonts w:ascii="Arial" w:hAnsi="Arial" w:cs="Arial"/>
          <w:sz w:val="24"/>
          <w:szCs w:val="24"/>
          <w:lang w:val="en-US"/>
        </w:rPr>
        <w:tab/>
      </w:r>
      <w:r>
        <w:rPr>
          <w:rFonts w:ascii="Arial" w:hAnsi="Arial" w:cs="Arial"/>
          <w:sz w:val="24"/>
          <w:szCs w:val="24"/>
          <w:lang w:val="en-GB"/>
        </w:rPr>
        <w:t>Instructions are given to workers before they start work, and then they are introduced to occupational safety rules, the rights and responsibilities of workers, measures to prevent injuries and occupational diseases, as well as safe methods and techniques for performing work.</w:t>
      </w:r>
    </w:p>
    <w:p w14:paraId="1079EC35" w14:textId="77777777" w:rsidR="006C2B72" w:rsidRDefault="00000000">
      <w:pPr>
        <w:pStyle w:val="2"/>
        <w:numPr>
          <w:ilvl w:val="1"/>
          <w:numId w:val="9"/>
        </w:numPr>
        <w:spacing w:after="120"/>
        <w:rPr>
          <w:rFonts w:ascii="Arial" w:hAnsi="Arial" w:cs="Arial"/>
          <w:sz w:val="24"/>
          <w:szCs w:val="24"/>
          <w:lang w:val="en-GB"/>
        </w:rPr>
      </w:pPr>
      <w:r>
        <w:rPr>
          <w:rFonts w:ascii="Arial" w:hAnsi="Arial" w:cs="Arial"/>
          <w:sz w:val="24"/>
          <w:szCs w:val="24"/>
          <w:lang w:val="en-GB"/>
        </w:rPr>
        <w:t>Health and safety of population</w:t>
      </w:r>
      <w:bookmarkEnd w:id="46"/>
    </w:p>
    <w:p w14:paraId="1D1D7F89" w14:textId="77777777" w:rsidR="006C2B72" w:rsidRDefault="00000000">
      <w:pPr>
        <w:pStyle w:val="af7"/>
        <w:numPr>
          <w:ilvl w:val="0"/>
          <w:numId w:val="4"/>
        </w:numPr>
        <w:tabs>
          <w:tab w:val="left" w:pos="709"/>
        </w:tabs>
        <w:spacing w:after="120" w:line="240" w:lineRule="auto"/>
        <w:ind w:left="0" w:firstLine="0"/>
        <w:rPr>
          <w:rFonts w:ascii="Arial" w:hAnsi="Arial" w:cs="Arial"/>
          <w:sz w:val="24"/>
          <w:szCs w:val="24"/>
        </w:rPr>
      </w:pPr>
      <w:r>
        <w:rPr>
          <w:rFonts w:ascii="Arial" w:hAnsi="Arial" w:cs="Arial"/>
          <w:color w:val="000000"/>
          <w:sz w:val="24"/>
          <w:szCs w:val="24"/>
          <w:lang w:val="en-GB"/>
        </w:rPr>
        <w:t xml:space="preserve">During the reporting period, there were no incidents that could have led to problems </w:t>
      </w:r>
      <w:proofErr w:type="gramStart"/>
      <w:r>
        <w:rPr>
          <w:rFonts w:ascii="Arial" w:hAnsi="Arial" w:cs="Arial"/>
          <w:color w:val="000000"/>
          <w:sz w:val="24"/>
          <w:szCs w:val="24"/>
          <w:lang w:val="en-GB"/>
        </w:rPr>
        <w:t>in the area of</w:t>
      </w:r>
      <w:proofErr w:type="gramEnd"/>
      <w:r>
        <w:rPr>
          <w:rFonts w:ascii="Arial" w:hAnsi="Arial" w:cs="Arial"/>
          <w:color w:val="000000"/>
          <w:sz w:val="24"/>
          <w:szCs w:val="24"/>
          <w:lang w:val="en-GB"/>
        </w:rPr>
        <w:t xml:space="preserve"> ​​health and safety of workers and the population. </w:t>
      </w:r>
      <w:proofErr w:type="spellStart"/>
      <w:r>
        <w:rPr>
          <w:rFonts w:ascii="Arial" w:hAnsi="Arial" w:cs="Arial"/>
          <w:color w:val="000000"/>
          <w:sz w:val="24"/>
          <w:szCs w:val="24"/>
          <w:lang w:val="ru-RU"/>
        </w:rPr>
        <w:t>There</w:t>
      </w:r>
      <w:proofErr w:type="spellEnd"/>
      <w:r>
        <w:rPr>
          <w:rFonts w:ascii="Arial" w:hAnsi="Arial" w:cs="Arial"/>
          <w:color w:val="000000"/>
          <w:sz w:val="24"/>
          <w:szCs w:val="24"/>
          <w:lang w:val="ru-RU"/>
        </w:rPr>
        <w:t xml:space="preserve"> </w:t>
      </w:r>
      <w:proofErr w:type="spellStart"/>
      <w:r>
        <w:rPr>
          <w:rFonts w:ascii="Arial" w:hAnsi="Arial" w:cs="Arial"/>
          <w:color w:val="000000"/>
          <w:sz w:val="24"/>
          <w:szCs w:val="24"/>
          <w:lang w:val="ru-RU"/>
        </w:rPr>
        <w:t>were</w:t>
      </w:r>
      <w:proofErr w:type="spellEnd"/>
      <w:r>
        <w:rPr>
          <w:rFonts w:ascii="Arial" w:hAnsi="Arial" w:cs="Arial"/>
          <w:color w:val="000000"/>
          <w:sz w:val="24"/>
          <w:szCs w:val="24"/>
          <w:lang w:val="ru-RU"/>
        </w:rPr>
        <w:t xml:space="preserve"> </w:t>
      </w:r>
      <w:proofErr w:type="spellStart"/>
      <w:r>
        <w:rPr>
          <w:rFonts w:ascii="Arial" w:hAnsi="Arial" w:cs="Arial"/>
          <w:color w:val="000000"/>
          <w:sz w:val="24"/>
          <w:szCs w:val="24"/>
          <w:lang w:val="ru-RU"/>
        </w:rPr>
        <w:t>also</w:t>
      </w:r>
      <w:proofErr w:type="spellEnd"/>
      <w:r>
        <w:rPr>
          <w:rFonts w:ascii="Arial" w:hAnsi="Arial" w:cs="Arial"/>
          <w:color w:val="000000"/>
          <w:sz w:val="24"/>
          <w:szCs w:val="24"/>
          <w:lang w:val="ru-RU"/>
        </w:rPr>
        <w:t xml:space="preserve"> no </w:t>
      </w:r>
      <w:proofErr w:type="spellStart"/>
      <w:r>
        <w:rPr>
          <w:rFonts w:ascii="Arial" w:hAnsi="Arial" w:cs="Arial"/>
          <w:color w:val="000000"/>
          <w:sz w:val="24"/>
          <w:szCs w:val="24"/>
          <w:lang w:val="ru-RU"/>
        </w:rPr>
        <w:t>road</w:t>
      </w:r>
      <w:proofErr w:type="spellEnd"/>
      <w:r>
        <w:rPr>
          <w:rFonts w:ascii="Arial" w:hAnsi="Arial" w:cs="Arial"/>
          <w:color w:val="000000"/>
          <w:sz w:val="24"/>
          <w:szCs w:val="24"/>
          <w:lang w:val="ru-RU"/>
        </w:rPr>
        <w:t xml:space="preserve"> </w:t>
      </w:r>
      <w:proofErr w:type="spellStart"/>
      <w:r>
        <w:rPr>
          <w:rFonts w:ascii="Arial" w:hAnsi="Arial" w:cs="Arial"/>
          <w:color w:val="000000"/>
          <w:sz w:val="24"/>
          <w:szCs w:val="24"/>
          <w:lang w:val="ru-RU"/>
        </w:rPr>
        <w:t>accidents</w:t>
      </w:r>
      <w:proofErr w:type="spellEnd"/>
      <w:r>
        <w:rPr>
          <w:rFonts w:ascii="Arial" w:hAnsi="Arial" w:cs="Arial"/>
          <w:color w:val="000000"/>
          <w:sz w:val="24"/>
          <w:szCs w:val="24"/>
          <w:lang w:val="ru-RU"/>
        </w:rPr>
        <w:t xml:space="preserve"> </w:t>
      </w:r>
      <w:proofErr w:type="spellStart"/>
      <w:r>
        <w:rPr>
          <w:rFonts w:ascii="Arial" w:hAnsi="Arial" w:cs="Arial"/>
          <w:color w:val="000000"/>
          <w:sz w:val="24"/>
          <w:szCs w:val="24"/>
          <w:lang w:val="ru-RU"/>
        </w:rPr>
        <w:t>at</w:t>
      </w:r>
      <w:proofErr w:type="spellEnd"/>
      <w:r>
        <w:rPr>
          <w:rFonts w:ascii="Arial" w:hAnsi="Arial" w:cs="Arial"/>
          <w:color w:val="000000"/>
          <w:sz w:val="24"/>
          <w:szCs w:val="24"/>
          <w:lang w:val="ru-RU"/>
        </w:rPr>
        <w:t xml:space="preserve"> the </w:t>
      </w:r>
      <w:proofErr w:type="spellStart"/>
      <w:r>
        <w:rPr>
          <w:rFonts w:ascii="Arial" w:hAnsi="Arial" w:cs="Arial"/>
          <w:color w:val="000000"/>
          <w:sz w:val="24"/>
          <w:szCs w:val="24"/>
          <w:lang w:val="ru-RU"/>
        </w:rPr>
        <w:t>facilities</w:t>
      </w:r>
      <w:proofErr w:type="spellEnd"/>
      <w:r>
        <w:rPr>
          <w:rFonts w:ascii="Arial" w:hAnsi="Arial" w:cs="Arial"/>
          <w:color w:val="000000"/>
          <w:sz w:val="24"/>
          <w:szCs w:val="24"/>
          <w:lang w:val="ru-RU"/>
        </w:rPr>
        <w:t>.</w:t>
      </w:r>
    </w:p>
    <w:p w14:paraId="0FB26717" w14:textId="77777777" w:rsidR="006C2B72" w:rsidRDefault="00000000">
      <w:pPr>
        <w:pStyle w:val="2"/>
        <w:numPr>
          <w:ilvl w:val="1"/>
          <w:numId w:val="9"/>
        </w:numPr>
        <w:spacing w:after="120"/>
        <w:rPr>
          <w:rFonts w:ascii="Arial" w:hAnsi="Arial" w:cs="Arial"/>
          <w:sz w:val="24"/>
          <w:szCs w:val="24"/>
        </w:rPr>
      </w:pPr>
      <w:bookmarkStart w:id="47" w:name="_Toc174009507"/>
      <w:r>
        <w:rPr>
          <w:rFonts w:ascii="Arial" w:hAnsi="Arial" w:cs="Arial"/>
          <w:sz w:val="24"/>
          <w:szCs w:val="24"/>
          <w:lang w:val="en-GB"/>
        </w:rPr>
        <w:t xml:space="preserve">Covid-19 </w:t>
      </w:r>
      <w:bookmarkEnd w:id="47"/>
      <w:r>
        <w:rPr>
          <w:rFonts w:ascii="Arial" w:hAnsi="Arial" w:cs="Arial"/>
          <w:sz w:val="24"/>
          <w:szCs w:val="24"/>
          <w:lang w:val="en-GB"/>
        </w:rPr>
        <w:t>activities</w:t>
      </w:r>
    </w:p>
    <w:p w14:paraId="14D3F97C" w14:textId="77777777" w:rsidR="006C2B72" w:rsidRDefault="00000000">
      <w:pPr>
        <w:pStyle w:val="af7"/>
        <w:numPr>
          <w:ilvl w:val="0"/>
          <w:numId w:val="4"/>
        </w:numPr>
        <w:tabs>
          <w:tab w:val="left" w:pos="709"/>
        </w:tabs>
        <w:spacing w:after="120" w:line="240" w:lineRule="auto"/>
        <w:ind w:left="0" w:firstLine="0"/>
        <w:rPr>
          <w:rFonts w:ascii="Arial" w:hAnsi="Arial" w:cs="Arial"/>
          <w:color w:val="ED0000"/>
          <w:sz w:val="24"/>
          <w:szCs w:val="24"/>
          <w:lang w:val="en-GB"/>
        </w:rPr>
      </w:pPr>
      <w:r>
        <w:rPr>
          <w:rFonts w:ascii="Arial" w:hAnsi="Arial" w:cs="Arial"/>
          <w:color w:val="000000"/>
          <w:sz w:val="24"/>
          <w:szCs w:val="24"/>
          <w:lang w:val="en-GB"/>
        </w:rPr>
        <w:t>All preventive requirements are met at the facility.</w:t>
      </w:r>
    </w:p>
    <w:p w14:paraId="42CF82B7" w14:textId="77777777" w:rsidR="006C2B72" w:rsidRDefault="00000000">
      <w:pPr>
        <w:pStyle w:val="2"/>
        <w:numPr>
          <w:ilvl w:val="1"/>
          <w:numId w:val="9"/>
        </w:numPr>
        <w:spacing w:after="120"/>
        <w:rPr>
          <w:rFonts w:ascii="Arial" w:hAnsi="Arial" w:cs="Arial"/>
          <w:bCs/>
          <w:sz w:val="24"/>
          <w:szCs w:val="24"/>
        </w:rPr>
      </w:pPr>
      <w:bookmarkStart w:id="48" w:name="_Toc174009508"/>
      <w:r>
        <w:rPr>
          <w:rFonts w:ascii="Arial" w:hAnsi="Arial" w:cs="Arial"/>
          <w:bCs/>
          <w:sz w:val="24"/>
          <w:szCs w:val="24"/>
          <w:lang w:val="en-GB"/>
        </w:rPr>
        <w:t>Grievance Redress Mechanism</w:t>
      </w:r>
      <w:bookmarkEnd w:id="48"/>
    </w:p>
    <w:p w14:paraId="5708728A" w14:textId="77777777" w:rsidR="006C2B72" w:rsidRDefault="00000000">
      <w:pPr>
        <w:pStyle w:val="af7"/>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bCs/>
          <w:sz w:val="24"/>
          <w:szCs w:val="24"/>
          <w:lang w:val="en-GB"/>
        </w:rPr>
        <w:t>Implementation of a complaint and suggestion mechanism to promptly respond to all types of requests and effectively manage them, i.e. keeping records of requests and taking appropriate measures to resolve them. No complaints were received from either the public or the personnel during the reporting period. Each contractor will establish a mechanism to receive, register and document complaints at construction sites. Both types of complaints from workers and surrounding communities in any form (anonymous or signed) will be considered. The contractor will report received complaints and actions taken to address them to the PIU. In this regard, appropriate recommendations have been issued.</w:t>
      </w:r>
    </w:p>
    <w:p w14:paraId="0CE4A077" w14:textId="77777777" w:rsidR="006C2B72" w:rsidRDefault="00000000">
      <w:pPr>
        <w:pStyle w:val="2"/>
        <w:numPr>
          <w:ilvl w:val="1"/>
          <w:numId w:val="9"/>
        </w:numPr>
        <w:spacing w:after="120"/>
        <w:rPr>
          <w:rFonts w:ascii="Arial" w:hAnsi="Arial" w:cs="Arial"/>
          <w:color w:val="C00000"/>
          <w:sz w:val="24"/>
          <w:szCs w:val="24"/>
          <w:lang w:val="ru-RU"/>
        </w:rPr>
      </w:pPr>
      <w:bookmarkStart w:id="49" w:name="_Toc174009509"/>
      <w:r>
        <w:rPr>
          <w:rFonts w:ascii="Arial" w:hAnsi="Arial" w:cs="Arial"/>
          <w:sz w:val="24"/>
          <w:szCs w:val="24"/>
          <w:lang w:val="en-GB"/>
        </w:rPr>
        <w:t>Trainings</w:t>
      </w:r>
      <w:bookmarkEnd w:id="49"/>
    </w:p>
    <w:p w14:paraId="3F256CA0" w14:textId="77777777" w:rsidR="006C2B72" w:rsidRDefault="00000000">
      <w:pPr>
        <w:pStyle w:val="af7"/>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sz w:val="24"/>
          <w:szCs w:val="24"/>
          <w:lang w:val="en-GB"/>
        </w:rPr>
        <w:t>ADB organized training seminars on environmental protection for the railway sector in May and July 2024 to enhance the capacity of the staff of the PIU of “O’zbekiston temir Yo’llari”, environmental supervision consultants, and environmental contractors in the preparation and implementation of environmental protection measures under the ADB-financed project.</w:t>
      </w:r>
    </w:p>
    <w:p w14:paraId="0BAC4082" w14:textId="77777777" w:rsidR="006C2B72" w:rsidRDefault="00000000">
      <w:pPr>
        <w:pStyle w:val="af7"/>
        <w:numPr>
          <w:ilvl w:val="0"/>
          <w:numId w:val="4"/>
        </w:numPr>
        <w:tabs>
          <w:tab w:val="left" w:pos="709"/>
        </w:tabs>
        <w:spacing w:after="120" w:line="240" w:lineRule="auto"/>
        <w:ind w:left="0" w:firstLine="0"/>
        <w:rPr>
          <w:rFonts w:ascii="Arial" w:hAnsi="Arial" w:cs="Arial"/>
          <w:sz w:val="24"/>
          <w:szCs w:val="24"/>
          <w:lang w:val="en-GB"/>
        </w:rPr>
      </w:pPr>
      <w:r>
        <w:rPr>
          <w:rFonts w:ascii="Arial" w:eastAsia="Times New Roman" w:hAnsi="Arial" w:cs="Arial"/>
          <w:color w:val="000000" w:themeColor="text1" w:themeShade="80"/>
          <w:sz w:val="24"/>
          <w:szCs w:val="24"/>
          <w:lang w:val="en-GB"/>
        </w:rPr>
        <w:t xml:space="preserve">During the reporting period, the environmental protection consultant conducted training on environmental protection at construction sites. The results of the training are provided in </w:t>
      </w:r>
      <w:r>
        <w:rPr>
          <w:rFonts w:ascii="Arial" w:eastAsia="Times New Roman" w:hAnsi="Arial" w:cs="Arial"/>
          <w:b/>
          <w:bCs/>
          <w:color w:val="000000" w:themeColor="text1" w:themeShade="80"/>
          <w:sz w:val="24"/>
          <w:szCs w:val="24"/>
          <w:lang w:val="en-GB"/>
        </w:rPr>
        <w:t>Appendix 6</w:t>
      </w:r>
      <w:r>
        <w:rPr>
          <w:rFonts w:ascii="Arial" w:eastAsia="Times New Roman" w:hAnsi="Arial" w:cs="Arial"/>
          <w:color w:val="000000" w:themeColor="text1" w:themeShade="80"/>
          <w:sz w:val="24"/>
          <w:szCs w:val="24"/>
          <w:lang w:val="en-GB"/>
        </w:rPr>
        <w:t>.</w:t>
      </w:r>
    </w:p>
    <w:p w14:paraId="722CFD6D" w14:textId="77777777" w:rsidR="006C2B72" w:rsidRDefault="00000000">
      <w:pPr>
        <w:pStyle w:val="af7"/>
        <w:tabs>
          <w:tab w:val="left" w:pos="567"/>
          <w:tab w:val="left" w:pos="709"/>
        </w:tabs>
        <w:spacing w:after="120" w:line="240" w:lineRule="auto"/>
        <w:ind w:left="0"/>
        <w:rPr>
          <w:rFonts w:ascii="Arial" w:eastAsia="Times New Roman" w:hAnsi="Arial" w:cs="Arial"/>
          <w:sz w:val="24"/>
          <w:szCs w:val="24"/>
          <w:lang w:val="en-GB"/>
        </w:rPr>
      </w:pPr>
      <w:proofErr w:type="gramStart"/>
      <w:r>
        <w:rPr>
          <w:rFonts w:ascii="Arial" w:eastAsia="Times New Roman" w:hAnsi="Arial" w:cs="Arial"/>
          <w:sz w:val="24"/>
          <w:szCs w:val="24"/>
          <w:lang w:val="en-GB"/>
        </w:rPr>
        <w:t>Also</w:t>
      </w:r>
      <w:proofErr w:type="gramEnd"/>
      <w:r>
        <w:rPr>
          <w:rFonts w:ascii="Arial" w:eastAsia="Times New Roman" w:hAnsi="Arial" w:cs="Arial"/>
          <w:sz w:val="24"/>
          <w:szCs w:val="24"/>
          <w:lang w:val="en-GB"/>
        </w:rPr>
        <w:t xml:space="preserve"> in November and December 2024, training is planned for Contractors and PIU on Environmental Protection, Waste Management and Biodiversity in the Bukhara and Khorezm regions.</w:t>
      </w:r>
    </w:p>
    <w:p w14:paraId="19A7FA03" w14:textId="77777777" w:rsidR="006C2B72" w:rsidRDefault="006C2B72">
      <w:pPr>
        <w:pStyle w:val="af7"/>
        <w:tabs>
          <w:tab w:val="left" w:pos="567"/>
          <w:tab w:val="left" w:pos="709"/>
        </w:tabs>
        <w:spacing w:after="120" w:line="240" w:lineRule="auto"/>
        <w:ind w:left="0"/>
        <w:rPr>
          <w:rFonts w:ascii="Arial" w:hAnsi="Arial" w:cs="Arial"/>
          <w:b/>
          <w:bCs/>
          <w:sz w:val="24"/>
          <w:szCs w:val="24"/>
          <w:lang w:val="en-GB"/>
        </w:rPr>
      </w:pPr>
    </w:p>
    <w:p w14:paraId="018E2CE4" w14:textId="77777777" w:rsidR="006C2B72" w:rsidRDefault="00000000">
      <w:pPr>
        <w:pStyle w:val="2"/>
        <w:numPr>
          <w:ilvl w:val="1"/>
          <w:numId w:val="9"/>
        </w:numPr>
        <w:spacing w:after="120"/>
        <w:rPr>
          <w:rFonts w:ascii="Arial" w:hAnsi="Arial" w:cs="Arial"/>
          <w:sz w:val="24"/>
          <w:szCs w:val="24"/>
          <w:lang w:val="en-GB"/>
        </w:rPr>
      </w:pPr>
      <w:r>
        <w:rPr>
          <w:rFonts w:ascii="Arial" w:hAnsi="Arial" w:cs="Arial"/>
          <w:sz w:val="24"/>
          <w:szCs w:val="24"/>
          <w:lang w:val="en-GB"/>
        </w:rPr>
        <w:t xml:space="preserve"> </w:t>
      </w:r>
      <w:bookmarkStart w:id="50" w:name="_Toc174009510"/>
      <w:r>
        <w:rPr>
          <w:rFonts w:ascii="Arial" w:hAnsi="Arial" w:cs="Arial"/>
          <w:sz w:val="24"/>
          <w:szCs w:val="24"/>
          <w:lang w:val="en-GB"/>
        </w:rPr>
        <w:t>Implementation of the environmental management plan</w:t>
      </w:r>
      <w:bookmarkEnd w:id="50"/>
    </w:p>
    <w:p w14:paraId="7763FAE3" w14:textId="77777777" w:rsidR="006C2B72" w:rsidRDefault="00000000">
      <w:pPr>
        <w:pStyle w:val="af7"/>
        <w:numPr>
          <w:ilvl w:val="0"/>
          <w:numId w:val="4"/>
        </w:numPr>
        <w:tabs>
          <w:tab w:val="left" w:pos="709"/>
        </w:tabs>
        <w:spacing w:after="120" w:line="240" w:lineRule="auto"/>
        <w:ind w:left="0" w:firstLine="0"/>
        <w:rPr>
          <w:rFonts w:ascii="Arial" w:hAnsi="Arial" w:cs="Arial"/>
          <w:color w:val="ED0000"/>
          <w:sz w:val="24"/>
          <w:szCs w:val="24"/>
          <w:lang w:val="en-GB"/>
        </w:rPr>
      </w:pPr>
      <w:r>
        <w:rPr>
          <w:rFonts w:ascii="Arial" w:eastAsia="Times New Roman" w:hAnsi="Arial" w:cs="Arial"/>
          <w:color w:val="000000" w:themeColor="text1" w:themeShade="80"/>
          <w:sz w:val="24"/>
          <w:szCs w:val="24"/>
          <w:lang w:val="en-GB"/>
        </w:rPr>
        <w:t xml:space="preserve">The status of the EMP implementation before construction and during the construction period is summarized in </w:t>
      </w:r>
      <w:r>
        <w:rPr>
          <w:rFonts w:ascii="Arial" w:eastAsia="Times New Roman" w:hAnsi="Arial" w:cs="Arial"/>
          <w:b/>
          <w:bCs/>
          <w:color w:val="000000" w:themeColor="text1" w:themeShade="80"/>
          <w:sz w:val="24"/>
          <w:szCs w:val="24"/>
          <w:lang w:val="en-GB"/>
        </w:rPr>
        <w:t>Table 9</w:t>
      </w:r>
      <w:r>
        <w:rPr>
          <w:rFonts w:ascii="Arial" w:eastAsia="Times New Roman" w:hAnsi="Arial" w:cs="Arial"/>
          <w:color w:val="000000" w:themeColor="text1" w:themeShade="80"/>
          <w:sz w:val="24"/>
          <w:szCs w:val="24"/>
          <w:lang w:val="en-GB"/>
        </w:rPr>
        <w:t>. Non-conformities identified during this reporting period will be strictly monitored by the contractor's ecologist, the PIU ecologist and the environmental supervision consultant, and the results will be described in the next Environmental Monitoring Report for the period July - December 2024.</w:t>
      </w:r>
    </w:p>
    <w:p w14:paraId="4B73AB07" w14:textId="77777777" w:rsidR="006C2B72" w:rsidRDefault="006C2B72">
      <w:pPr>
        <w:spacing w:after="120" w:line="240" w:lineRule="auto"/>
        <w:rPr>
          <w:rFonts w:ascii="Arial" w:eastAsia="Arial" w:hAnsi="Arial" w:cs="Arial"/>
          <w:b/>
          <w:color w:val="ED0000"/>
          <w:lang w:val="en-GB"/>
        </w:rPr>
      </w:pPr>
    </w:p>
    <w:p w14:paraId="065A9FF7" w14:textId="77777777" w:rsidR="006C2B72" w:rsidRDefault="006C2B72">
      <w:pPr>
        <w:spacing w:after="120" w:line="240" w:lineRule="auto"/>
        <w:ind w:left="720" w:hanging="360"/>
        <w:rPr>
          <w:rFonts w:ascii="Arial" w:eastAsia="Arial" w:hAnsi="Arial" w:cs="Arial"/>
          <w:b/>
          <w:color w:val="ED0000"/>
          <w:lang w:val="en-GB"/>
        </w:rPr>
        <w:sectPr w:rsidR="006C2B72">
          <w:pgSz w:w="12240" w:h="15840"/>
          <w:pgMar w:top="709" w:right="1467" w:bottom="1418" w:left="851" w:header="709" w:footer="709"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6C761E30" w14:textId="77777777" w:rsidR="006C2B72" w:rsidRDefault="00000000">
      <w:pPr>
        <w:spacing w:after="120" w:line="240" w:lineRule="auto"/>
        <w:jc w:val="center"/>
        <w:rPr>
          <w:rFonts w:ascii="Arial" w:eastAsia="Arial" w:hAnsi="Arial" w:cs="Arial"/>
          <w:b/>
          <w:lang w:val="en-GB"/>
        </w:rPr>
      </w:pPr>
      <w:r>
        <w:rPr>
          <w:rFonts w:ascii="Arial" w:eastAsia="Arial" w:hAnsi="Arial" w:cs="Arial"/>
          <w:b/>
        </w:rPr>
        <w:lastRenderedPageBreak/>
        <w:t>Та</w:t>
      </w:r>
      <w:proofErr w:type="spellStart"/>
      <w:r>
        <w:rPr>
          <w:rFonts w:ascii="Arial" w:eastAsia="Arial" w:hAnsi="Arial" w:cs="Arial"/>
          <w:b/>
          <w:lang w:val="en-GB"/>
        </w:rPr>
        <w:t>ble</w:t>
      </w:r>
      <w:proofErr w:type="spellEnd"/>
      <w:r>
        <w:rPr>
          <w:rFonts w:ascii="Arial" w:eastAsia="Arial" w:hAnsi="Arial" w:cs="Arial"/>
          <w:b/>
          <w:lang w:val="en-GB"/>
        </w:rPr>
        <w:t xml:space="preserve"> 9. Status of implementation of the EMP</w:t>
      </w:r>
    </w:p>
    <w:tbl>
      <w:tblPr>
        <w:tblStyle w:val="21"/>
        <w:tblpPr w:leftFromText="180" w:rightFromText="180" w:vertAnchor="text" w:tblpY="1"/>
        <w:tblOverlap w:val="never"/>
        <w:tblW w:w="1431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38"/>
        <w:gridCol w:w="2693"/>
        <w:gridCol w:w="1134"/>
        <w:gridCol w:w="1134"/>
        <w:gridCol w:w="3119"/>
        <w:gridCol w:w="4396"/>
      </w:tblGrid>
      <w:tr w:rsidR="006C2B72" w:rsidRPr="00AD3432" w14:paraId="2C1348B6" w14:textId="77777777">
        <w:trPr>
          <w:trHeight w:val="466"/>
          <w:tblHeader/>
        </w:trPr>
        <w:tc>
          <w:tcPr>
            <w:tcW w:w="1838" w:type="dxa"/>
            <w:vMerge w:val="restart"/>
            <w:shd w:val="clear" w:color="auto" w:fill="E7E6E6"/>
            <w:vAlign w:val="center"/>
          </w:tcPr>
          <w:p w14:paraId="0A71019D" w14:textId="77777777" w:rsidR="006C2B72" w:rsidRDefault="00000000">
            <w:pPr>
              <w:spacing w:after="0" w:line="240" w:lineRule="auto"/>
              <w:jc w:val="center"/>
              <w:rPr>
                <w:rFonts w:ascii="Arial" w:eastAsia="Arial" w:hAnsi="Arial" w:cs="Arial"/>
                <w:b/>
                <w:i/>
                <w:sz w:val="20"/>
                <w:szCs w:val="20"/>
              </w:rPr>
            </w:pPr>
            <w:proofErr w:type="spellStart"/>
            <w:r>
              <w:rPr>
                <w:rFonts w:ascii="Arial" w:eastAsia="Arial" w:hAnsi="Arial" w:cs="Arial"/>
                <w:b/>
                <w:i/>
                <w:sz w:val="20"/>
                <w:szCs w:val="20"/>
              </w:rPr>
              <w:t>Item</w:t>
            </w:r>
            <w:proofErr w:type="spellEnd"/>
          </w:p>
        </w:tc>
        <w:tc>
          <w:tcPr>
            <w:tcW w:w="2693" w:type="dxa"/>
            <w:vMerge w:val="restart"/>
            <w:shd w:val="clear" w:color="auto" w:fill="E7E6E6"/>
            <w:vAlign w:val="center"/>
          </w:tcPr>
          <w:p w14:paraId="2C57A659" w14:textId="77777777" w:rsidR="006C2B72" w:rsidRDefault="00000000">
            <w:pPr>
              <w:spacing w:after="0" w:line="240" w:lineRule="auto"/>
              <w:jc w:val="center"/>
              <w:rPr>
                <w:rFonts w:ascii="Arial" w:eastAsia="Arial" w:hAnsi="Arial" w:cs="Arial"/>
                <w:b/>
                <w:i/>
                <w:sz w:val="20"/>
                <w:szCs w:val="20"/>
                <w:lang w:val="ru-RU"/>
              </w:rPr>
            </w:pPr>
            <w:r>
              <w:rPr>
                <w:rFonts w:ascii="Arial" w:eastAsia="Arial" w:hAnsi="Arial" w:cs="Arial"/>
                <w:b/>
                <w:i/>
                <w:sz w:val="20"/>
                <w:szCs w:val="20"/>
              </w:rPr>
              <w:t xml:space="preserve">EMP </w:t>
            </w:r>
            <w:proofErr w:type="spellStart"/>
            <w:r>
              <w:rPr>
                <w:rFonts w:ascii="Arial" w:eastAsia="Arial" w:hAnsi="Arial" w:cs="Arial"/>
                <w:b/>
                <w:i/>
                <w:sz w:val="20"/>
                <w:szCs w:val="20"/>
              </w:rPr>
              <w:t>requirements</w:t>
            </w:r>
            <w:proofErr w:type="spellEnd"/>
          </w:p>
        </w:tc>
        <w:tc>
          <w:tcPr>
            <w:tcW w:w="2268" w:type="dxa"/>
            <w:gridSpan w:val="2"/>
            <w:shd w:val="clear" w:color="auto" w:fill="E7E6E6"/>
          </w:tcPr>
          <w:p w14:paraId="79E55DC5" w14:textId="77777777" w:rsidR="006C2B72" w:rsidRDefault="00000000">
            <w:pPr>
              <w:spacing w:after="0" w:line="240" w:lineRule="auto"/>
              <w:jc w:val="center"/>
              <w:rPr>
                <w:rFonts w:ascii="Arial" w:eastAsia="Arial" w:hAnsi="Arial" w:cs="Arial"/>
                <w:b/>
                <w:i/>
                <w:sz w:val="20"/>
                <w:szCs w:val="20"/>
              </w:rPr>
            </w:pPr>
            <w:proofErr w:type="spellStart"/>
            <w:r>
              <w:rPr>
                <w:rFonts w:ascii="Arial" w:eastAsia="Arial" w:hAnsi="Arial" w:cs="Arial"/>
                <w:b/>
                <w:i/>
                <w:sz w:val="20"/>
                <w:szCs w:val="20"/>
              </w:rPr>
              <w:t>Compliance</w:t>
            </w:r>
            <w:proofErr w:type="spellEnd"/>
            <w:r>
              <w:rPr>
                <w:rFonts w:ascii="Arial" w:eastAsia="Arial" w:hAnsi="Arial" w:cs="Arial"/>
                <w:b/>
                <w:i/>
                <w:sz w:val="20"/>
                <w:szCs w:val="20"/>
              </w:rPr>
              <w:t xml:space="preserve"> </w:t>
            </w:r>
            <w:proofErr w:type="spellStart"/>
            <w:r>
              <w:rPr>
                <w:rFonts w:ascii="Arial" w:eastAsia="Arial" w:hAnsi="Arial" w:cs="Arial"/>
                <w:b/>
                <w:i/>
                <w:sz w:val="20"/>
                <w:szCs w:val="20"/>
              </w:rPr>
              <w:t>achieved</w:t>
            </w:r>
            <w:proofErr w:type="spellEnd"/>
            <w:r>
              <w:rPr>
                <w:rFonts w:ascii="Arial" w:eastAsia="Arial" w:hAnsi="Arial" w:cs="Arial"/>
                <w:b/>
                <w:i/>
                <w:sz w:val="20"/>
                <w:szCs w:val="20"/>
              </w:rPr>
              <w:t xml:space="preserve"> (</w:t>
            </w:r>
            <w:proofErr w:type="spellStart"/>
            <w:r>
              <w:rPr>
                <w:rFonts w:ascii="Arial" w:eastAsia="Arial" w:hAnsi="Arial" w:cs="Arial"/>
                <w:b/>
                <w:i/>
                <w:sz w:val="20"/>
                <w:szCs w:val="20"/>
              </w:rPr>
              <w:t>yes</w:t>
            </w:r>
            <w:proofErr w:type="spellEnd"/>
            <w:r>
              <w:rPr>
                <w:rFonts w:ascii="Arial" w:eastAsia="Arial" w:hAnsi="Arial" w:cs="Arial"/>
                <w:b/>
                <w:i/>
                <w:sz w:val="20"/>
                <w:szCs w:val="20"/>
              </w:rPr>
              <w:t>/no)</w:t>
            </w:r>
          </w:p>
        </w:tc>
        <w:tc>
          <w:tcPr>
            <w:tcW w:w="3119" w:type="dxa"/>
            <w:vMerge w:val="restart"/>
            <w:shd w:val="clear" w:color="auto" w:fill="E7E6E6"/>
            <w:vAlign w:val="center"/>
          </w:tcPr>
          <w:p w14:paraId="35A92015" w14:textId="77777777" w:rsidR="006C2B72" w:rsidRDefault="00000000">
            <w:pPr>
              <w:spacing w:after="0" w:line="240" w:lineRule="auto"/>
              <w:jc w:val="center"/>
              <w:rPr>
                <w:rFonts w:ascii="Arial" w:eastAsia="Arial" w:hAnsi="Arial" w:cs="Arial"/>
                <w:b/>
                <w:i/>
                <w:sz w:val="20"/>
                <w:szCs w:val="20"/>
                <w:lang w:val="en-GB"/>
              </w:rPr>
            </w:pPr>
            <w:r>
              <w:rPr>
                <w:rFonts w:ascii="Arial" w:eastAsia="Arial" w:hAnsi="Arial" w:cs="Arial"/>
                <w:b/>
                <w:i/>
                <w:sz w:val="20"/>
                <w:szCs w:val="20"/>
                <w:lang w:val="en-GB"/>
              </w:rPr>
              <w:t>Commentary on the reasons for partial or total non-compliance</w:t>
            </w:r>
          </w:p>
        </w:tc>
        <w:tc>
          <w:tcPr>
            <w:tcW w:w="4396" w:type="dxa"/>
            <w:vMerge w:val="restart"/>
            <w:shd w:val="clear" w:color="auto" w:fill="E7E6E6"/>
            <w:vAlign w:val="center"/>
          </w:tcPr>
          <w:p w14:paraId="3440914F" w14:textId="77777777" w:rsidR="006C2B72" w:rsidRDefault="00000000">
            <w:pPr>
              <w:spacing w:after="0" w:line="240" w:lineRule="auto"/>
              <w:jc w:val="center"/>
              <w:rPr>
                <w:rFonts w:ascii="Arial" w:eastAsia="Arial" w:hAnsi="Arial" w:cs="Arial"/>
                <w:b/>
                <w:i/>
                <w:sz w:val="20"/>
                <w:szCs w:val="20"/>
                <w:lang w:val="en-GB"/>
              </w:rPr>
            </w:pPr>
            <w:r>
              <w:rPr>
                <w:rFonts w:ascii="Arial" w:eastAsia="Arial" w:hAnsi="Arial" w:cs="Arial"/>
                <w:b/>
                <w:i/>
                <w:sz w:val="20"/>
                <w:szCs w:val="20"/>
                <w:lang w:val="en-GB"/>
              </w:rPr>
              <w:t>Necessary actions and timelines to achieve compliance</w:t>
            </w:r>
          </w:p>
        </w:tc>
      </w:tr>
      <w:tr w:rsidR="006C2B72" w14:paraId="574BCEAD" w14:textId="77777777">
        <w:trPr>
          <w:trHeight w:val="230"/>
          <w:tblHeader/>
        </w:trPr>
        <w:tc>
          <w:tcPr>
            <w:tcW w:w="1838" w:type="dxa"/>
            <w:vMerge/>
            <w:shd w:val="clear" w:color="auto" w:fill="E7E6E6"/>
            <w:vAlign w:val="center"/>
          </w:tcPr>
          <w:p w14:paraId="7AD92CC1" w14:textId="77777777" w:rsidR="006C2B72" w:rsidRDefault="006C2B72">
            <w:pPr>
              <w:widowControl w:val="0"/>
              <w:spacing w:after="0" w:line="276" w:lineRule="auto"/>
              <w:jc w:val="left"/>
              <w:rPr>
                <w:rFonts w:ascii="Arial" w:eastAsia="Arial" w:hAnsi="Arial" w:cs="Arial"/>
                <w:b/>
                <w:i/>
                <w:color w:val="ED0000"/>
                <w:sz w:val="20"/>
                <w:szCs w:val="20"/>
                <w:lang w:val="en-GB"/>
              </w:rPr>
            </w:pPr>
          </w:p>
        </w:tc>
        <w:tc>
          <w:tcPr>
            <w:tcW w:w="2693" w:type="dxa"/>
            <w:vMerge/>
            <w:shd w:val="clear" w:color="auto" w:fill="E7E6E6"/>
            <w:vAlign w:val="center"/>
          </w:tcPr>
          <w:p w14:paraId="7896E29E" w14:textId="77777777" w:rsidR="006C2B72" w:rsidRDefault="006C2B72">
            <w:pPr>
              <w:widowControl w:val="0"/>
              <w:spacing w:after="0" w:line="276" w:lineRule="auto"/>
              <w:jc w:val="left"/>
              <w:rPr>
                <w:rFonts w:ascii="Arial" w:eastAsia="Arial" w:hAnsi="Arial" w:cs="Arial"/>
                <w:b/>
                <w:i/>
                <w:color w:val="ED0000"/>
                <w:sz w:val="20"/>
                <w:szCs w:val="20"/>
                <w:lang w:val="en-GB"/>
              </w:rPr>
            </w:pPr>
          </w:p>
        </w:tc>
        <w:tc>
          <w:tcPr>
            <w:tcW w:w="1134" w:type="dxa"/>
            <w:tcBorders>
              <w:right w:val="single" w:sz="4" w:space="0" w:color="auto"/>
            </w:tcBorders>
            <w:shd w:val="clear" w:color="auto" w:fill="E7E6E6"/>
          </w:tcPr>
          <w:p w14:paraId="1A5F31BB" w14:textId="77777777" w:rsidR="006C2B72" w:rsidRDefault="00000000">
            <w:pPr>
              <w:spacing w:after="0" w:line="240" w:lineRule="auto"/>
              <w:jc w:val="center"/>
              <w:rPr>
                <w:rFonts w:ascii="Arial" w:eastAsia="Arial" w:hAnsi="Arial" w:cs="Arial"/>
                <w:b/>
                <w:i/>
                <w:iCs/>
                <w:color w:val="ED0000"/>
                <w:sz w:val="20"/>
                <w:szCs w:val="20"/>
                <w:lang w:val="ru-RU"/>
              </w:rPr>
            </w:pPr>
            <w:r>
              <w:rPr>
                <w:rFonts w:ascii="Arial" w:eastAsia="Arial" w:hAnsi="Arial" w:cs="Arial"/>
                <w:sz w:val="20"/>
                <w:szCs w:val="20"/>
                <w:lang w:val="ru-RU"/>
              </w:rPr>
              <w:t>ВХ-01-1</w:t>
            </w:r>
          </w:p>
        </w:tc>
        <w:tc>
          <w:tcPr>
            <w:tcW w:w="1134" w:type="dxa"/>
            <w:tcBorders>
              <w:left w:val="single" w:sz="4" w:space="0" w:color="auto"/>
            </w:tcBorders>
            <w:shd w:val="clear" w:color="auto" w:fill="E7E6E6"/>
          </w:tcPr>
          <w:p w14:paraId="03F0B2F4" w14:textId="77777777" w:rsidR="006C2B72" w:rsidRDefault="00000000">
            <w:pPr>
              <w:spacing w:after="0" w:line="240" w:lineRule="auto"/>
              <w:jc w:val="center"/>
              <w:rPr>
                <w:rFonts w:ascii="Arial" w:eastAsia="Arial" w:hAnsi="Arial" w:cs="Arial"/>
                <w:b/>
                <w:i/>
                <w:iCs/>
                <w:color w:val="ED0000"/>
                <w:sz w:val="20"/>
                <w:szCs w:val="20"/>
                <w:lang w:val="ru-RU"/>
              </w:rPr>
            </w:pPr>
            <w:r>
              <w:rPr>
                <w:rFonts w:ascii="Arial" w:eastAsia="Arial" w:hAnsi="Arial" w:cs="Arial"/>
                <w:sz w:val="20"/>
                <w:szCs w:val="20"/>
                <w:lang w:val="ru-RU"/>
              </w:rPr>
              <w:t>ВХ-01-2</w:t>
            </w:r>
          </w:p>
        </w:tc>
        <w:tc>
          <w:tcPr>
            <w:tcW w:w="3119" w:type="dxa"/>
            <w:vMerge/>
            <w:shd w:val="clear" w:color="auto" w:fill="E7E6E6"/>
            <w:vAlign w:val="center"/>
          </w:tcPr>
          <w:p w14:paraId="51038788" w14:textId="77777777" w:rsidR="006C2B72" w:rsidRDefault="006C2B72">
            <w:pPr>
              <w:widowControl w:val="0"/>
              <w:spacing w:after="0" w:line="276" w:lineRule="auto"/>
              <w:jc w:val="left"/>
              <w:rPr>
                <w:rFonts w:ascii="Arial" w:eastAsia="Arial" w:hAnsi="Arial" w:cs="Arial"/>
                <w:b/>
                <w:i/>
                <w:color w:val="ED0000"/>
                <w:sz w:val="20"/>
                <w:szCs w:val="20"/>
              </w:rPr>
            </w:pPr>
          </w:p>
        </w:tc>
        <w:tc>
          <w:tcPr>
            <w:tcW w:w="4396" w:type="dxa"/>
            <w:vMerge/>
            <w:shd w:val="clear" w:color="auto" w:fill="E7E6E6"/>
            <w:vAlign w:val="center"/>
          </w:tcPr>
          <w:p w14:paraId="0F7359E1" w14:textId="77777777" w:rsidR="006C2B72" w:rsidRDefault="006C2B72">
            <w:pPr>
              <w:widowControl w:val="0"/>
              <w:spacing w:after="0" w:line="276" w:lineRule="auto"/>
              <w:jc w:val="left"/>
              <w:rPr>
                <w:rFonts w:ascii="Arial" w:eastAsia="Arial" w:hAnsi="Arial" w:cs="Arial"/>
                <w:b/>
                <w:i/>
                <w:color w:val="ED0000"/>
                <w:sz w:val="20"/>
                <w:szCs w:val="20"/>
              </w:rPr>
            </w:pPr>
          </w:p>
        </w:tc>
      </w:tr>
      <w:tr w:rsidR="006C2B72" w14:paraId="6C55E7F4" w14:textId="77777777">
        <w:trPr>
          <w:trHeight w:val="283"/>
        </w:trPr>
        <w:tc>
          <w:tcPr>
            <w:tcW w:w="5665" w:type="dxa"/>
            <w:gridSpan w:val="3"/>
            <w:tcBorders>
              <w:right w:val="single" w:sz="4" w:space="0" w:color="auto"/>
            </w:tcBorders>
            <w:shd w:val="clear" w:color="auto" w:fill="C9C9C9" w:themeFill="accent3" w:themeFillTint="99"/>
            <w:vAlign w:val="center"/>
          </w:tcPr>
          <w:p w14:paraId="124496B2" w14:textId="77777777" w:rsidR="006C2B72" w:rsidRDefault="00000000">
            <w:pPr>
              <w:spacing w:after="0" w:line="240" w:lineRule="auto"/>
              <w:rPr>
                <w:rFonts w:ascii="Arial" w:eastAsia="Arial" w:hAnsi="Arial" w:cs="Arial"/>
                <w:sz w:val="18"/>
                <w:szCs w:val="18"/>
                <w:lang w:val="ru-RU"/>
              </w:rPr>
            </w:pPr>
            <w:proofErr w:type="spellStart"/>
            <w:r>
              <w:rPr>
                <w:rFonts w:ascii="Arial" w:eastAsia="Arial" w:hAnsi="Arial" w:cs="Arial"/>
                <w:b/>
                <w:sz w:val="18"/>
                <w:szCs w:val="18"/>
                <w:lang w:val="ru-RU"/>
              </w:rPr>
              <w:t>Pre-construction</w:t>
            </w:r>
            <w:proofErr w:type="spellEnd"/>
            <w:r>
              <w:rPr>
                <w:rFonts w:ascii="Arial" w:eastAsia="Arial" w:hAnsi="Arial" w:cs="Arial"/>
                <w:b/>
                <w:sz w:val="18"/>
                <w:szCs w:val="18"/>
                <w:lang w:val="ru-RU"/>
              </w:rPr>
              <w:t xml:space="preserve"> </w:t>
            </w:r>
            <w:proofErr w:type="spellStart"/>
            <w:r>
              <w:rPr>
                <w:rFonts w:ascii="Arial" w:eastAsia="Arial" w:hAnsi="Arial" w:cs="Arial"/>
                <w:b/>
                <w:sz w:val="18"/>
                <w:szCs w:val="18"/>
                <w:lang w:val="ru-RU"/>
              </w:rPr>
              <w:t>period</w:t>
            </w:r>
            <w:proofErr w:type="spellEnd"/>
          </w:p>
        </w:tc>
        <w:tc>
          <w:tcPr>
            <w:tcW w:w="8649" w:type="dxa"/>
            <w:gridSpan w:val="3"/>
            <w:tcBorders>
              <w:left w:val="single" w:sz="4" w:space="0" w:color="auto"/>
            </w:tcBorders>
            <w:shd w:val="clear" w:color="auto" w:fill="C9C9C9" w:themeFill="accent3" w:themeFillTint="99"/>
            <w:vAlign w:val="center"/>
          </w:tcPr>
          <w:p w14:paraId="2D6FA9CB" w14:textId="77777777" w:rsidR="006C2B72" w:rsidRDefault="006C2B72">
            <w:pPr>
              <w:spacing w:after="0" w:line="240" w:lineRule="auto"/>
              <w:rPr>
                <w:rFonts w:ascii="Arial" w:eastAsia="Arial" w:hAnsi="Arial" w:cs="Arial"/>
                <w:color w:val="ED0000"/>
                <w:sz w:val="18"/>
                <w:szCs w:val="18"/>
                <w:lang w:val="ru-RU"/>
              </w:rPr>
            </w:pPr>
          </w:p>
        </w:tc>
      </w:tr>
      <w:tr w:rsidR="006C2B72" w:rsidRPr="00AD3432" w14:paraId="1FA630DE" w14:textId="77777777">
        <w:trPr>
          <w:trHeight w:val="934"/>
        </w:trPr>
        <w:tc>
          <w:tcPr>
            <w:tcW w:w="1838" w:type="dxa"/>
          </w:tcPr>
          <w:p w14:paraId="36B06BCF" w14:textId="77777777" w:rsidR="006C2B72" w:rsidRDefault="00000000">
            <w:pPr>
              <w:spacing w:after="0" w:line="240" w:lineRule="auto"/>
              <w:rPr>
                <w:rFonts w:ascii="Arial" w:eastAsia="Arial" w:hAnsi="Arial" w:cs="Arial"/>
                <w:sz w:val="18"/>
                <w:szCs w:val="18"/>
                <w:highlight w:val="yellow"/>
                <w:lang w:val="en-GB"/>
              </w:rPr>
            </w:pPr>
            <w:r>
              <w:rPr>
                <w:rFonts w:ascii="Arial" w:eastAsia="Arial" w:hAnsi="Arial" w:cs="Arial"/>
                <w:sz w:val="18"/>
                <w:szCs w:val="18"/>
                <w:lang w:val="en-GB"/>
              </w:rPr>
              <w:t>Generation of different potential environmental impacts due to design, layout changes</w:t>
            </w:r>
          </w:p>
        </w:tc>
        <w:tc>
          <w:tcPr>
            <w:tcW w:w="2693" w:type="dxa"/>
          </w:tcPr>
          <w:p w14:paraId="2924BAE5" w14:textId="77777777" w:rsidR="006C2B72" w:rsidRDefault="00000000">
            <w:pPr>
              <w:spacing w:after="0" w:line="240" w:lineRule="auto"/>
              <w:rPr>
                <w:rFonts w:ascii="Arial" w:hAnsi="Arial" w:cs="Arial"/>
                <w:sz w:val="18"/>
                <w:szCs w:val="18"/>
                <w:highlight w:val="yellow"/>
                <w:lang w:val="en-GB"/>
              </w:rPr>
            </w:pPr>
            <w:r>
              <w:rPr>
                <w:rFonts w:ascii="Arial" w:eastAsia="Arial" w:hAnsi="Arial" w:cs="Arial"/>
                <w:sz w:val="18"/>
                <w:szCs w:val="18"/>
                <w:lang w:val="en-GB"/>
              </w:rPr>
              <w:t>• The update or new IEE should be prepared in full compliance with ADB SPS (2009).</w:t>
            </w:r>
          </w:p>
        </w:tc>
        <w:tc>
          <w:tcPr>
            <w:tcW w:w="1134" w:type="dxa"/>
            <w:tcBorders>
              <w:right w:val="single" w:sz="4" w:space="0" w:color="auto"/>
            </w:tcBorders>
          </w:tcPr>
          <w:p w14:paraId="01229CBE" w14:textId="77777777" w:rsidR="006C2B72" w:rsidRDefault="00000000">
            <w:pPr>
              <w:spacing w:after="0" w:line="240" w:lineRule="auto"/>
              <w:jc w:val="center"/>
              <w:rPr>
                <w:rFonts w:ascii="Arial" w:eastAsia="Arial" w:hAnsi="Arial" w:cs="Arial"/>
                <w:b/>
                <w:color w:val="ED0000"/>
                <w:sz w:val="18"/>
                <w:szCs w:val="18"/>
                <w:highlight w:val="yellow"/>
                <w:lang w:val="ru-RU"/>
              </w:rPr>
            </w:pPr>
            <w:r>
              <w:rPr>
                <w:rFonts w:ascii="Arial" w:hAnsi="Arial" w:cs="Arial"/>
                <w:bCs/>
                <w:sz w:val="18"/>
                <w:szCs w:val="18"/>
                <w:lang w:val="ru-RU"/>
              </w:rPr>
              <w:t xml:space="preserve">In </w:t>
            </w:r>
            <w:proofErr w:type="spellStart"/>
            <w:r>
              <w:rPr>
                <w:rFonts w:ascii="Arial" w:hAnsi="Arial" w:cs="Arial"/>
                <w:bCs/>
                <w:sz w:val="18"/>
                <w:szCs w:val="18"/>
                <w:lang w:val="ru-RU"/>
              </w:rPr>
              <w:t>progress</w:t>
            </w:r>
            <w:proofErr w:type="spellEnd"/>
          </w:p>
        </w:tc>
        <w:tc>
          <w:tcPr>
            <w:tcW w:w="1134" w:type="dxa"/>
            <w:tcBorders>
              <w:left w:val="single" w:sz="4" w:space="0" w:color="auto"/>
            </w:tcBorders>
          </w:tcPr>
          <w:p w14:paraId="44F8E556" w14:textId="77777777" w:rsidR="006C2B72" w:rsidRDefault="00000000">
            <w:pPr>
              <w:spacing w:after="0" w:line="240" w:lineRule="auto"/>
              <w:jc w:val="center"/>
              <w:rPr>
                <w:rFonts w:ascii="Arial" w:eastAsia="Arial" w:hAnsi="Arial" w:cs="Arial"/>
                <w:b/>
                <w:color w:val="ED0000"/>
                <w:sz w:val="18"/>
                <w:szCs w:val="18"/>
                <w:highlight w:val="yellow"/>
                <w:lang w:val="ru-RU"/>
              </w:rPr>
            </w:pPr>
            <w:r>
              <w:rPr>
                <w:rFonts w:ascii="Arial" w:hAnsi="Arial" w:cs="Arial"/>
                <w:bCs/>
                <w:sz w:val="18"/>
                <w:szCs w:val="18"/>
                <w:lang w:val="ru-RU"/>
              </w:rPr>
              <w:t xml:space="preserve">In </w:t>
            </w:r>
            <w:proofErr w:type="spellStart"/>
            <w:r>
              <w:rPr>
                <w:rFonts w:ascii="Arial" w:hAnsi="Arial" w:cs="Arial"/>
                <w:bCs/>
                <w:sz w:val="18"/>
                <w:szCs w:val="18"/>
                <w:lang w:val="ru-RU"/>
              </w:rPr>
              <w:t>progress</w:t>
            </w:r>
            <w:proofErr w:type="spellEnd"/>
          </w:p>
        </w:tc>
        <w:tc>
          <w:tcPr>
            <w:tcW w:w="3119" w:type="dxa"/>
          </w:tcPr>
          <w:p w14:paraId="18089445" w14:textId="77777777" w:rsidR="006C2B72" w:rsidRDefault="00000000">
            <w:pPr>
              <w:spacing w:after="0" w:line="240" w:lineRule="auto"/>
              <w:rPr>
                <w:rFonts w:ascii="Arial" w:eastAsia="Arial" w:hAnsi="Arial" w:cs="Arial"/>
                <w:color w:val="ED0000"/>
                <w:sz w:val="18"/>
                <w:szCs w:val="18"/>
                <w:highlight w:val="yellow"/>
                <w:lang w:val="en-GB"/>
              </w:rPr>
            </w:pPr>
            <w:r>
              <w:rPr>
                <w:rFonts w:ascii="Arial" w:eastAsia="Arial" w:hAnsi="Arial" w:cs="Arial"/>
                <w:color w:val="ED0000"/>
                <w:sz w:val="18"/>
                <w:szCs w:val="18"/>
                <w:lang w:val="en-GB"/>
              </w:rPr>
              <w:t xml:space="preserve"> </w:t>
            </w:r>
            <w:r>
              <w:rPr>
                <w:rFonts w:ascii="Arial" w:eastAsia="Arial" w:hAnsi="Arial" w:cs="Arial"/>
                <w:color w:val="000000" w:themeColor="text1"/>
                <w:sz w:val="18"/>
                <w:szCs w:val="18"/>
                <w:lang w:val="en-GB"/>
              </w:rPr>
              <w:t>(the design description of the changes in the project is reflected in Chapter 2.4)</w:t>
            </w:r>
          </w:p>
        </w:tc>
        <w:tc>
          <w:tcPr>
            <w:tcW w:w="4396" w:type="dxa"/>
          </w:tcPr>
          <w:p w14:paraId="7F8D0BEA" w14:textId="77777777" w:rsidR="006C2B72" w:rsidRDefault="00000000">
            <w:pPr>
              <w:rPr>
                <w:rFonts w:ascii="Arial" w:hAnsi="Arial" w:cs="Arial"/>
                <w:color w:val="000000" w:themeColor="text1"/>
                <w:sz w:val="18"/>
                <w:szCs w:val="18"/>
                <w:lang w:val="en-GB"/>
              </w:rPr>
            </w:pPr>
            <w:r>
              <w:rPr>
                <w:rFonts w:ascii="Arial" w:hAnsi="Arial" w:cs="Arial"/>
                <w:color w:val="000000" w:themeColor="text1"/>
                <w:sz w:val="18"/>
                <w:szCs w:val="18"/>
                <w:lang w:val="en-GB"/>
              </w:rPr>
              <w:t>Complied</w:t>
            </w:r>
          </w:p>
          <w:p w14:paraId="7EDB3FDF" w14:textId="77777777" w:rsidR="006C2B72" w:rsidRDefault="00000000">
            <w:pPr>
              <w:rPr>
                <w:rFonts w:ascii="Arial" w:hAnsi="Arial" w:cs="Arial"/>
                <w:color w:val="000000" w:themeColor="text1"/>
                <w:sz w:val="18"/>
                <w:szCs w:val="18"/>
                <w:highlight w:val="yellow"/>
                <w:lang w:val="en-GB"/>
              </w:rPr>
            </w:pPr>
            <w:r>
              <w:rPr>
                <w:rFonts w:ascii="Arial" w:hAnsi="Arial" w:cs="Arial"/>
                <w:color w:val="000000" w:themeColor="text1"/>
                <w:sz w:val="18"/>
                <w:szCs w:val="18"/>
                <w:lang w:val="en-GB"/>
              </w:rPr>
              <w:t>Due to changes in the design, the IEE for the Bukhara-Urgench-Khiva and Misken-Nukus Railway Line Electrification Project was updated. PMT of State Environmental Expertise of the Ministry of Ecology issued a positive conclusion on the implementation of the project on 20.03.2024 No. 01-02 / 01-389. (See Appendix 2). The updated IEE does not object to the implementation of the Project, provided that the envisaged mitigation measures are observed.</w:t>
            </w:r>
          </w:p>
          <w:p w14:paraId="2D2928D4" w14:textId="77777777" w:rsidR="006C2B72" w:rsidRDefault="00000000">
            <w:pPr>
              <w:tabs>
                <w:tab w:val="left" w:pos="2919"/>
              </w:tabs>
              <w:spacing w:line="276" w:lineRule="auto"/>
              <w:ind w:right="231"/>
              <w:rPr>
                <w:rFonts w:ascii="Arial" w:hAnsi="Arial" w:cs="Arial"/>
                <w:sz w:val="18"/>
                <w:szCs w:val="18"/>
                <w:highlight w:val="yellow"/>
                <w:lang w:val="en-GB"/>
              </w:rPr>
            </w:pPr>
            <w:r>
              <w:rPr>
                <w:rFonts w:ascii="Arial" w:hAnsi="Arial" w:cs="Arial"/>
                <w:color w:val="000000" w:themeColor="text1"/>
                <w:sz w:val="18"/>
                <w:szCs w:val="18"/>
                <w:lang w:val="en-GB"/>
              </w:rPr>
              <w:t>The above documents will be published on the ADB website.</w:t>
            </w:r>
          </w:p>
        </w:tc>
      </w:tr>
      <w:tr w:rsidR="006C2B72" w:rsidRPr="00AD3432" w14:paraId="597B3631" w14:textId="77777777">
        <w:trPr>
          <w:trHeight w:val="934"/>
        </w:trPr>
        <w:tc>
          <w:tcPr>
            <w:tcW w:w="1838" w:type="dxa"/>
          </w:tcPr>
          <w:p w14:paraId="45AD7E61" w14:textId="77777777" w:rsidR="006C2B72" w:rsidRDefault="00000000">
            <w:pPr>
              <w:spacing w:after="0" w:line="240" w:lineRule="auto"/>
              <w:rPr>
                <w:rFonts w:ascii="Arial" w:eastAsia="Arial" w:hAnsi="Arial" w:cs="Arial"/>
                <w:sz w:val="18"/>
                <w:szCs w:val="18"/>
                <w:highlight w:val="yellow"/>
                <w:lang w:val="en-GB"/>
              </w:rPr>
            </w:pPr>
            <w:r>
              <w:rPr>
                <w:rFonts w:ascii="Arial" w:eastAsia="Arial" w:hAnsi="Arial" w:cs="Arial"/>
                <w:sz w:val="18"/>
                <w:szCs w:val="18"/>
                <w:lang w:val="en-GB"/>
              </w:rPr>
              <w:t>Lack of proper environmental requirements</w:t>
            </w:r>
          </w:p>
        </w:tc>
        <w:tc>
          <w:tcPr>
            <w:tcW w:w="2693" w:type="dxa"/>
          </w:tcPr>
          <w:p w14:paraId="3CFAEAE4" w14:textId="77777777" w:rsidR="006C2B72" w:rsidRDefault="00000000">
            <w:pPr>
              <w:numPr>
                <w:ilvl w:val="1"/>
                <w:numId w:val="10"/>
              </w:numPr>
              <w:spacing w:after="0" w:line="240" w:lineRule="auto"/>
              <w:ind w:left="144" w:hanging="144"/>
              <w:rPr>
                <w:rFonts w:ascii="Arial" w:hAnsi="Arial" w:cs="Arial"/>
                <w:sz w:val="18"/>
                <w:szCs w:val="18"/>
                <w:lang w:val="en-GB"/>
              </w:rPr>
            </w:pPr>
            <w:r>
              <w:rPr>
                <w:rFonts w:ascii="Arial" w:eastAsia="Arial" w:hAnsi="Arial" w:cs="Arial"/>
                <w:sz w:val="18"/>
                <w:szCs w:val="18"/>
                <w:lang w:val="en-GB"/>
              </w:rPr>
              <w:t xml:space="preserve">Ensure that environmental provisions, along with the EMP, are included in bid documents and contracts with </w:t>
            </w:r>
            <w:proofErr w:type="gramStart"/>
            <w:r>
              <w:rPr>
                <w:rFonts w:ascii="Arial" w:eastAsia="Arial" w:hAnsi="Arial" w:cs="Arial"/>
                <w:sz w:val="18"/>
                <w:szCs w:val="18"/>
                <w:lang w:val="en-GB"/>
              </w:rPr>
              <w:t>contractors;</w:t>
            </w:r>
            <w:proofErr w:type="gramEnd"/>
          </w:p>
          <w:p w14:paraId="506BC786" w14:textId="77777777" w:rsidR="006C2B72" w:rsidRDefault="00000000">
            <w:pPr>
              <w:numPr>
                <w:ilvl w:val="1"/>
                <w:numId w:val="10"/>
              </w:numPr>
              <w:spacing w:after="0" w:line="240" w:lineRule="auto"/>
              <w:ind w:left="144" w:hanging="144"/>
              <w:rPr>
                <w:rFonts w:ascii="Arial" w:hAnsi="Arial" w:cs="Arial"/>
                <w:sz w:val="18"/>
                <w:szCs w:val="18"/>
                <w:lang w:val="en-GB"/>
              </w:rPr>
            </w:pPr>
            <w:r>
              <w:rPr>
                <w:rFonts w:ascii="Arial" w:eastAsia="Arial" w:hAnsi="Arial" w:cs="Arial"/>
                <w:sz w:val="18"/>
                <w:szCs w:val="18"/>
                <w:lang w:val="en-GB"/>
              </w:rPr>
              <w:t xml:space="preserve">The evaluation of proposals shall take into account: the ability of bidders to comply with the requirements of the EMP, the proposal of an adequate budget that is effective for the implementation of the EMP, the presence of best practices in the field of environmental performance in other similar </w:t>
            </w:r>
            <w:proofErr w:type="gramStart"/>
            <w:r>
              <w:rPr>
                <w:rFonts w:ascii="Arial" w:eastAsia="Arial" w:hAnsi="Arial" w:cs="Arial"/>
                <w:sz w:val="18"/>
                <w:szCs w:val="18"/>
                <w:lang w:val="en-GB"/>
              </w:rPr>
              <w:t>projects;</w:t>
            </w:r>
            <w:proofErr w:type="gramEnd"/>
          </w:p>
          <w:p w14:paraId="51D25072" w14:textId="77777777" w:rsidR="006C2B72" w:rsidRDefault="00000000">
            <w:pPr>
              <w:numPr>
                <w:ilvl w:val="1"/>
                <w:numId w:val="10"/>
              </w:numPr>
              <w:spacing w:after="0" w:line="240" w:lineRule="auto"/>
              <w:ind w:left="144" w:hanging="144"/>
              <w:rPr>
                <w:rFonts w:ascii="Arial" w:hAnsi="Arial" w:cs="Arial"/>
                <w:b/>
                <w:bCs/>
                <w:sz w:val="18"/>
                <w:szCs w:val="18"/>
                <w:lang w:val="en-GB"/>
              </w:rPr>
            </w:pPr>
            <w:r>
              <w:rPr>
                <w:rFonts w:ascii="Arial" w:eastAsia="Arial" w:hAnsi="Arial" w:cs="Arial"/>
                <w:bCs/>
                <w:sz w:val="18"/>
                <w:szCs w:val="18"/>
                <w:lang w:val="en-GB"/>
              </w:rPr>
              <w:t xml:space="preserve">Following contract award and prior to commencement of any physical work, Site Specific Environmental Management Plans (SSEMPs) will be developed by Contractors under the guidance of the PIU and approved by the PIU </w:t>
            </w:r>
            <w:r>
              <w:rPr>
                <w:rFonts w:ascii="Arial" w:eastAsia="Arial" w:hAnsi="Arial" w:cs="Arial"/>
                <w:bCs/>
                <w:sz w:val="18"/>
                <w:szCs w:val="18"/>
                <w:lang w:val="en-GB"/>
              </w:rPr>
              <w:lastRenderedPageBreak/>
              <w:t>before being submitted to the PIU for approval.</w:t>
            </w:r>
          </w:p>
        </w:tc>
        <w:tc>
          <w:tcPr>
            <w:tcW w:w="1134" w:type="dxa"/>
            <w:tcBorders>
              <w:right w:val="single" w:sz="4" w:space="0" w:color="auto"/>
            </w:tcBorders>
          </w:tcPr>
          <w:p w14:paraId="0C650D6B" w14:textId="77777777" w:rsidR="006C2B72" w:rsidRDefault="00000000">
            <w:pPr>
              <w:spacing w:after="0" w:line="240" w:lineRule="auto"/>
              <w:jc w:val="center"/>
              <w:rPr>
                <w:rFonts w:ascii="Arial" w:eastAsia="Arial" w:hAnsi="Arial" w:cs="Arial"/>
                <w:b/>
                <w:sz w:val="18"/>
                <w:szCs w:val="18"/>
                <w:highlight w:val="yellow"/>
                <w:lang w:val="ru-RU"/>
              </w:rPr>
            </w:pPr>
            <w:r>
              <w:rPr>
                <w:rFonts w:ascii="Arial" w:eastAsia="Arial" w:hAnsi="Arial" w:cs="Arial"/>
                <w:bCs/>
                <w:sz w:val="18"/>
                <w:szCs w:val="18"/>
                <w:lang w:val="en-GB"/>
              </w:rPr>
              <w:lastRenderedPageBreak/>
              <w:t>yes</w:t>
            </w:r>
          </w:p>
        </w:tc>
        <w:tc>
          <w:tcPr>
            <w:tcW w:w="1134" w:type="dxa"/>
            <w:tcBorders>
              <w:left w:val="single" w:sz="4" w:space="0" w:color="auto"/>
            </w:tcBorders>
          </w:tcPr>
          <w:p w14:paraId="4333AFB2" w14:textId="77777777" w:rsidR="006C2B72" w:rsidRDefault="00000000">
            <w:pPr>
              <w:spacing w:after="0" w:line="240" w:lineRule="auto"/>
              <w:jc w:val="center"/>
              <w:rPr>
                <w:rFonts w:ascii="Arial" w:eastAsia="Arial" w:hAnsi="Arial" w:cs="Arial"/>
                <w:b/>
                <w:sz w:val="18"/>
                <w:szCs w:val="18"/>
                <w:highlight w:val="yellow"/>
                <w:lang w:val="ru-RU"/>
              </w:rPr>
            </w:pPr>
            <w:r>
              <w:rPr>
                <w:rFonts w:ascii="Arial" w:eastAsia="Arial" w:hAnsi="Arial" w:cs="Arial"/>
                <w:bCs/>
                <w:sz w:val="18"/>
                <w:szCs w:val="18"/>
                <w:lang w:val="en-GB"/>
              </w:rPr>
              <w:t>yes</w:t>
            </w:r>
          </w:p>
        </w:tc>
        <w:tc>
          <w:tcPr>
            <w:tcW w:w="3119" w:type="dxa"/>
          </w:tcPr>
          <w:p w14:paraId="4300F80F" w14:textId="77777777" w:rsidR="006C2B72" w:rsidRDefault="00000000">
            <w:pPr>
              <w:spacing w:after="0" w:line="240" w:lineRule="auto"/>
              <w:jc w:val="center"/>
              <w:rPr>
                <w:rFonts w:ascii="Arial" w:eastAsia="Arial" w:hAnsi="Arial" w:cs="Arial"/>
                <w:sz w:val="18"/>
                <w:szCs w:val="18"/>
                <w:highlight w:val="yellow"/>
                <w:lang w:val="en-GB"/>
              </w:rPr>
            </w:pPr>
            <w:r>
              <w:rPr>
                <w:rFonts w:ascii="Arial" w:eastAsia="Arial" w:hAnsi="Arial" w:cs="Arial"/>
                <w:sz w:val="18"/>
                <w:szCs w:val="18"/>
                <w:lang w:val="en-GB"/>
              </w:rPr>
              <w:t>Complied</w:t>
            </w:r>
          </w:p>
          <w:p w14:paraId="0947087F" w14:textId="77777777" w:rsidR="006C2B72" w:rsidRDefault="006C2B72">
            <w:pPr>
              <w:spacing w:after="0" w:line="240" w:lineRule="auto"/>
              <w:jc w:val="center"/>
              <w:rPr>
                <w:rFonts w:ascii="Arial" w:eastAsia="Arial" w:hAnsi="Arial" w:cs="Arial"/>
                <w:sz w:val="18"/>
                <w:szCs w:val="18"/>
                <w:highlight w:val="yellow"/>
                <w:lang w:val="en-GB"/>
              </w:rPr>
            </w:pPr>
          </w:p>
          <w:p w14:paraId="5DE6A686" w14:textId="77777777" w:rsidR="006C2B72" w:rsidRDefault="006C2B72">
            <w:pPr>
              <w:spacing w:after="0" w:line="240" w:lineRule="auto"/>
              <w:jc w:val="center"/>
              <w:rPr>
                <w:rFonts w:ascii="Arial" w:eastAsia="Arial" w:hAnsi="Arial" w:cs="Arial"/>
                <w:sz w:val="18"/>
                <w:szCs w:val="18"/>
                <w:highlight w:val="yellow"/>
                <w:lang w:val="en-GB"/>
              </w:rPr>
            </w:pPr>
          </w:p>
          <w:p w14:paraId="3E496BD9" w14:textId="77777777" w:rsidR="006C2B72" w:rsidRDefault="006C2B72">
            <w:pPr>
              <w:spacing w:after="0" w:line="240" w:lineRule="auto"/>
              <w:rPr>
                <w:rFonts w:ascii="Arial" w:eastAsia="Arial" w:hAnsi="Arial" w:cs="Arial"/>
                <w:sz w:val="18"/>
                <w:szCs w:val="18"/>
                <w:highlight w:val="yellow"/>
                <w:lang w:val="en-GB"/>
              </w:rPr>
            </w:pPr>
          </w:p>
          <w:p w14:paraId="3D10D18C" w14:textId="77777777" w:rsidR="006C2B72" w:rsidRDefault="006C2B72">
            <w:pPr>
              <w:spacing w:after="0" w:line="240" w:lineRule="auto"/>
              <w:rPr>
                <w:rFonts w:ascii="Arial" w:eastAsia="Arial" w:hAnsi="Arial" w:cs="Arial"/>
                <w:sz w:val="18"/>
                <w:szCs w:val="18"/>
                <w:highlight w:val="yellow"/>
                <w:lang w:val="en-GB"/>
              </w:rPr>
            </w:pPr>
          </w:p>
          <w:p w14:paraId="1BC079D8" w14:textId="77777777" w:rsidR="006C2B72" w:rsidRDefault="00000000">
            <w:pPr>
              <w:spacing w:after="0" w:line="240" w:lineRule="auto"/>
              <w:rPr>
                <w:rFonts w:ascii="Arial" w:eastAsia="Arial" w:hAnsi="Arial" w:cs="Arial"/>
                <w:sz w:val="18"/>
                <w:szCs w:val="18"/>
                <w:highlight w:val="yellow"/>
                <w:lang w:val="en-GB"/>
              </w:rPr>
            </w:pPr>
            <w:r>
              <w:rPr>
                <w:rFonts w:ascii="Arial" w:hAnsi="Arial" w:cs="Arial"/>
                <w:sz w:val="18"/>
                <w:szCs w:val="18"/>
                <w:lang w:val="en-GB"/>
              </w:rPr>
              <w:t>Following comments received from ADB, the Contractors are finalizing the Environmental Management Plan (hereinafter referred to as EMP) for specific project sites.</w:t>
            </w:r>
          </w:p>
        </w:tc>
        <w:tc>
          <w:tcPr>
            <w:tcW w:w="4396" w:type="dxa"/>
          </w:tcPr>
          <w:p w14:paraId="1B82E6E1" w14:textId="77777777" w:rsidR="006C2B72" w:rsidRDefault="00000000">
            <w:pPr>
              <w:spacing w:after="0" w:line="240" w:lineRule="auto"/>
              <w:jc w:val="left"/>
              <w:rPr>
                <w:rFonts w:ascii="Arial" w:eastAsia="Arial" w:hAnsi="Arial" w:cs="Arial"/>
                <w:sz w:val="18"/>
                <w:szCs w:val="18"/>
                <w:lang w:val="en-GB"/>
              </w:rPr>
            </w:pPr>
            <w:r>
              <w:rPr>
                <w:rFonts w:ascii="Arial" w:eastAsia="Arial" w:hAnsi="Arial" w:cs="Arial"/>
                <w:sz w:val="18"/>
                <w:szCs w:val="18"/>
                <w:lang w:val="en-GB"/>
              </w:rPr>
              <w:t>Complied</w:t>
            </w:r>
          </w:p>
          <w:p w14:paraId="6882B5C4" w14:textId="77777777" w:rsidR="006C2B72" w:rsidRDefault="006C2B72">
            <w:pPr>
              <w:spacing w:after="0" w:line="240" w:lineRule="auto"/>
              <w:jc w:val="left"/>
              <w:rPr>
                <w:rFonts w:ascii="Arial" w:hAnsi="Arial" w:cs="Arial"/>
                <w:sz w:val="18"/>
                <w:szCs w:val="18"/>
                <w:lang w:val="en-GB"/>
              </w:rPr>
            </w:pPr>
          </w:p>
          <w:p w14:paraId="4649798D" w14:textId="77777777" w:rsidR="006C2B72" w:rsidRDefault="00000000">
            <w:pPr>
              <w:tabs>
                <w:tab w:val="left" w:pos="709"/>
              </w:tabs>
              <w:spacing w:after="120"/>
              <w:rPr>
                <w:rFonts w:ascii="Arial" w:hAnsi="Arial" w:cs="Arial"/>
                <w:sz w:val="18"/>
                <w:szCs w:val="18"/>
                <w:lang w:val="en-GB"/>
              </w:rPr>
            </w:pPr>
            <w:r>
              <w:rPr>
                <w:rFonts w:ascii="Arial" w:hAnsi="Arial" w:cs="Arial"/>
                <w:sz w:val="18"/>
                <w:szCs w:val="18"/>
                <w:lang w:val="en-GB"/>
              </w:rPr>
              <w:t>Environmental provisions included in the Contractor's contract:</w:t>
            </w:r>
          </w:p>
          <w:p w14:paraId="56FD8E12" w14:textId="77777777" w:rsidR="006C2B72" w:rsidRDefault="00000000">
            <w:pPr>
              <w:tabs>
                <w:tab w:val="left" w:pos="709"/>
              </w:tabs>
              <w:spacing w:after="120"/>
              <w:rPr>
                <w:rFonts w:ascii="Arial" w:hAnsi="Arial" w:cs="Arial"/>
                <w:sz w:val="18"/>
                <w:szCs w:val="18"/>
                <w:highlight w:val="yellow"/>
                <w:lang w:val="en-GB"/>
              </w:rPr>
            </w:pPr>
            <w:r>
              <w:rPr>
                <w:rFonts w:ascii="Arial" w:hAnsi="Arial" w:cs="Arial"/>
                <w:sz w:val="18"/>
                <w:szCs w:val="18"/>
                <w:lang w:val="en-GB"/>
              </w:rPr>
              <w:t>- contractors have environmental protection specialists on staff, whose tasks include implementing and continuously updating the EMP for specific facilities, as well as compiling (monthly, semi-annual, and annual) reports on the implementation of mitigation measures throughout the entire period of the contract.</w:t>
            </w:r>
          </w:p>
          <w:p w14:paraId="300D1024" w14:textId="77777777" w:rsidR="006C2B72" w:rsidRDefault="006C2B72">
            <w:pPr>
              <w:tabs>
                <w:tab w:val="left" w:pos="709"/>
              </w:tabs>
              <w:spacing w:after="120"/>
              <w:rPr>
                <w:rFonts w:ascii="Arial" w:hAnsi="Arial" w:cs="Arial"/>
                <w:sz w:val="18"/>
                <w:szCs w:val="18"/>
                <w:highlight w:val="yellow"/>
                <w:lang w:val="en-GB"/>
              </w:rPr>
            </w:pPr>
          </w:p>
          <w:p w14:paraId="420F213F" w14:textId="77777777" w:rsidR="006C2B72" w:rsidRDefault="00000000">
            <w:pPr>
              <w:tabs>
                <w:tab w:val="left" w:pos="709"/>
              </w:tabs>
              <w:spacing w:after="120"/>
              <w:rPr>
                <w:rFonts w:ascii="Arial" w:hAnsi="Arial" w:cs="Arial"/>
                <w:sz w:val="18"/>
                <w:szCs w:val="18"/>
                <w:highlight w:val="yellow"/>
                <w:lang w:val="en-GB"/>
              </w:rPr>
            </w:pPr>
            <w:r>
              <w:rPr>
                <w:rFonts w:ascii="Arial" w:hAnsi="Arial" w:cs="Arial"/>
                <w:sz w:val="18"/>
                <w:szCs w:val="18"/>
                <w:lang w:val="en-GB"/>
              </w:rPr>
              <w:t>During the third quarter of 2024, the ESMP will be finalized and submitted to ADB for approval.</w:t>
            </w:r>
          </w:p>
        </w:tc>
      </w:tr>
      <w:tr w:rsidR="006C2B72" w:rsidRPr="00AD3432" w14:paraId="6A5B5932" w14:textId="77777777">
        <w:trPr>
          <w:trHeight w:val="409"/>
        </w:trPr>
        <w:tc>
          <w:tcPr>
            <w:tcW w:w="1838" w:type="dxa"/>
          </w:tcPr>
          <w:p w14:paraId="66DADA81" w14:textId="77777777" w:rsidR="006C2B72" w:rsidRDefault="00000000">
            <w:pPr>
              <w:spacing w:after="0" w:line="240" w:lineRule="auto"/>
              <w:jc w:val="left"/>
              <w:rPr>
                <w:rFonts w:ascii="Arial" w:eastAsia="Arial" w:hAnsi="Arial" w:cs="Arial"/>
                <w:sz w:val="18"/>
                <w:szCs w:val="18"/>
                <w:highlight w:val="yellow"/>
              </w:rPr>
            </w:pPr>
            <w:proofErr w:type="spellStart"/>
            <w:r>
              <w:rPr>
                <w:rFonts w:ascii="Arial" w:eastAsia="Arial" w:hAnsi="Arial" w:cs="Arial"/>
                <w:sz w:val="18"/>
                <w:szCs w:val="18"/>
              </w:rPr>
              <w:t>Use</w:t>
            </w:r>
            <w:proofErr w:type="spellEnd"/>
            <w:r>
              <w:rPr>
                <w:rFonts w:ascii="Arial" w:eastAsia="Arial" w:hAnsi="Arial" w:cs="Arial"/>
                <w:sz w:val="18"/>
                <w:szCs w:val="18"/>
              </w:rPr>
              <w:t xml:space="preserve"> of </w:t>
            </w:r>
            <w:proofErr w:type="spellStart"/>
            <w:r>
              <w:rPr>
                <w:rFonts w:ascii="Arial" w:eastAsia="Arial" w:hAnsi="Arial" w:cs="Arial"/>
                <w:sz w:val="18"/>
                <w:szCs w:val="18"/>
              </w:rPr>
              <w:t>unauthorized</w:t>
            </w:r>
            <w:proofErr w:type="spellEnd"/>
            <w:r>
              <w:rPr>
                <w:rFonts w:ascii="Arial" w:eastAsia="Arial" w:hAnsi="Arial" w:cs="Arial"/>
                <w:sz w:val="18"/>
                <w:szCs w:val="18"/>
              </w:rPr>
              <w:t xml:space="preserve"> </w:t>
            </w:r>
            <w:proofErr w:type="spellStart"/>
            <w:r>
              <w:rPr>
                <w:rFonts w:ascii="Arial" w:eastAsia="Arial" w:hAnsi="Arial" w:cs="Arial"/>
                <w:sz w:val="18"/>
                <w:szCs w:val="18"/>
              </w:rPr>
              <w:t>quarries</w:t>
            </w:r>
            <w:proofErr w:type="spellEnd"/>
          </w:p>
        </w:tc>
        <w:tc>
          <w:tcPr>
            <w:tcW w:w="2693" w:type="dxa"/>
          </w:tcPr>
          <w:p w14:paraId="74FD657F" w14:textId="77777777" w:rsidR="006C2B72" w:rsidRDefault="00000000">
            <w:pPr>
              <w:numPr>
                <w:ilvl w:val="1"/>
                <w:numId w:val="10"/>
              </w:numPr>
              <w:spacing w:after="0" w:line="240" w:lineRule="auto"/>
              <w:ind w:left="144" w:hanging="144"/>
              <w:rPr>
                <w:rFonts w:ascii="Arial" w:hAnsi="Arial" w:cs="Arial"/>
                <w:sz w:val="18"/>
                <w:szCs w:val="18"/>
                <w:lang w:val="en-GB"/>
              </w:rPr>
            </w:pPr>
            <w:r>
              <w:rPr>
                <w:rFonts w:ascii="Arial" w:eastAsia="Arial" w:hAnsi="Arial" w:cs="Arial"/>
                <w:sz w:val="18"/>
                <w:szCs w:val="18"/>
                <w:lang w:val="en-GB"/>
              </w:rPr>
              <w:t>The selected contractor shall determine the location of the nearest permitted (licensed) quarries and conclude contracts for the supply of inert building materials with the relevant authorities (subject to permits/licenses from the Regional Department of Land Cadastre, the State Committee on Geology, the Ministry of Natural Resources, and the Sanitary and Epidemiological Surveillance Authority of the Ministry of Health).</w:t>
            </w:r>
          </w:p>
        </w:tc>
        <w:tc>
          <w:tcPr>
            <w:tcW w:w="1134" w:type="dxa"/>
            <w:tcBorders>
              <w:right w:val="single" w:sz="4" w:space="0" w:color="auto"/>
            </w:tcBorders>
          </w:tcPr>
          <w:p w14:paraId="382BA2C9" w14:textId="77777777" w:rsidR="006C2B72" w:rsidRDefault="00000000">
            <w:pPr>
              <w:spacing w:after="0" w:line="240" w:lineRule="auto"/>
              <w:jc w:val="center"/>
              <w:rPr>
                <w:rFonts w:ascii="Arial" w:eastAsia="Arial" w:hAnsi="Arial" w:cs="Arial"/>
                <w:b/>
                <w:sz w:val="18"/>
                <w:szCs w:val="18"/>
                <w:highlight w:val="yellow"/>
                <w:lang w:val="ru-RU"/>
              </w:rPr>
            </w:pPr>
            <w:r>
              <w:rPr>
                <w:rFonts w:ascii="Arial" w:eastAsia="Arial" w:hAnsi="Arial" w:cs="Arial"/>
                <w:bCs/>
                <w:sz w:val="18"/>
                <w:szCs w:val="18"/>
                <w:lang w:val="en-GB"/>
              </w:rPr>
              <w:t>yes</w:t>
            </w:r>
          </w:p>
        </w:tc>
        <w:tc>
          <w:tcPr>
            <w:tcW w:w="1134" w:type="dxa"/>
            <w:tcBorders>
              <w:left w:val="single" w:sz="4" w:space="0" w:color="auto"/>
            </w:tcBorders>
          </w:tcPr>
          <w:p w14:paraId="0B57BB49" w14:textId="77777777" w:rsidR="006C2B72" w:rsidRDefault="00000000">
            <w:pPr>
              <w:spacing w:after="0" w:line="240" w:lineRule="auto"/>
              <w:jc w:val="center"/>
              <w:rPr>
                <w:rFonts w:ascii="Arial" w:eastAsia="Arial" w:hAnsi="Arial" w:cs="Arial"/>
                <w:bCs/>
                <w:sz w:val="18"/>
                <w:szCs w:val="18"/>
                <w:highlight w:val="yellow"/>
                <w:lang w:val="ru-RU"/>
              </w:rPr>
            </w:pPr>
            <w:r>
              <w:rPr>
                <w:rFonts w:ascii="Arial" w:eastAsia="Arial" w:hAnsi="Arial" w:cs="Arial"/>
                <w:bCs/>
                <w:sz w:val="18"/>
                <w:szCs w:val="18"/>
                <w:lang w:val="en-GB"/>
              </w:rPr>
              <w:t>yes</w:t>
            </w:r>
          </w:p>
        </w:tc>
        <w:tc>
          <w:tcPr>
            <w:tcW w:w="3119" w:type="dxa"/>
          </w:tcPr>
          <w:p w14:paraId="7D10D75A" w14:textId="77777777" w:rsidR="006C2B72" w:rsidRDefault="00000000">
            <w:pPr>
              <w:spacing w:after="0" w:line="240" w:lineRule="auto"/>
              <w:jc w:val="center"/>
              <w:rPr>
                <w:rFonts w:ascii="Arial" w:eastAsia="Arial" w:hAnsi="Arial" w:cs="Arial"/>
                <w:sz w:val="18"/>
                <w:szCs w:val="18"/>
                <w:lang w:val="en-GB"/>
              </w:rPr>
            </w:pPr>
            <w:r>
              <w:rPr>
                <w:rFonts w:ascii="Arial" w:eastAsia="Arial" w:hAnsi="Arial" w:cs="Arial"/>
                <w:sz w:val="18"/>
                <w:szCs w:val="18"/>
                <w:lang w:val="en-GB"/>
              </w:rPr>
              <w:t>Completed</w:t>
            </w:r>
          </w:p>
        </w:tc>
        <w:tc>
          <w:tcPr>
            <w:tcW w:w="4396" w:type="dxa"/>
          </w:tcPr>
          <w:p w14:paraId="57657D50" w14:textId="77777777" w:rsidR="006C2B72" w:rsidRDefault="00000000">
            <w:pPr>
              <w:spacing w:after="0" w:line="240" w:lineRule="auto"/>
              <w:jc w:val="left"/>
              <w:rPr>
                <w:rFonts w:ascii="Arial" w:eastAsia="Arial" w:hAnsi="Arial" w:cs="Arial"/>
                <w:sz w:val="18"/>
                <w:szCs w:val="18"/>
                <w:lang w:val="en-GB"/>
              </w:rPr>
            </w:pPr>
            <w:r>
              <w:rPr>
                <w:rFonts w:ascii="Arial" w:eastAsia="Arial" w:hAnsi="Arial" w:cs="Arial"/>
                <w:sz w:val="18"/>
                <w:szCs w:val="18"/>
                <w:lang w:val="en-GB"/>
              </w:rPr>
              <w:t>Complied</w:t>
            </w:r>
          </w:p>
          <w:p w14:paraId="326C7BF0" w14:textId="77777777" w:rsidR="006C2B72" w:rsidRDefault="006C2B72">
            <w:pPr>
              <w:spacing w:after="0" w:line="240" w:lineRule="auto"/>
              <w:rPr>
                <w:rFonts w:ascii="Arial" w:eastAsia="Arial" w:hAnsi="Arial" w:cs="Arial"/>
                <w:sz w:val="18"/>
                <w:szCs w:val="18"/>
                <w:lang w:val="en-GB"/>
              </w:rPr>
            </w:pPr>
          </w:p>
          <w:p w14:paraId="250C9BA9" w14:textId="77777777" w:rsidR="006C2B72" w:rsidRDefault="00000000">
            <w:pPr>
              <w:spacing w:after="0" w:line="240" w:lineRule="auto"/>
              <w:rPr>
                <w:rFonts w:ascii="Arial" w:eastAsia="Arial" w:hAnsi="Arial" w:cs="Arial"/>
                <w:sz w:val="18"/>
                <w:szCs w:val="18"/>
                <w:lang w:val="en-GB"/>
              </w:rPr>
            </w:pPr>
            <w:r>
              <w:rPr>
                <w:rFonts w:ascii="Arial" w:eastAsia="Arial" w:hAnsi="Arial" w:cs="Arial"/>
                <w:sz w:val="18"/>
                <w:szCs w:val="18"/>
                <w:lang w:val="en-GB"/>
              </w:rPr>
              <w:t>Contractors do not use quarries.</w:t>
            </w:r>
          </w:p>
          <w:p w14:paraId="0A228BD6" w14:textId="77777777" w:rsidR="006C2B72" w:rsidRDefault="00000000">
            <w:pPr>
              <w:spacing w:after="0" w:line="240" w:lineRule="auto"/>
              <w:rPr>
                <w:rFonts w:ascii="Arial" w:eastAsia="Arial" w:hAnsi="Arial" w:cs="Arial"/>
                <w:sz w:val="18"/>
                <w:szCs w:val="18"/>
                <w:lang w:val="en-GB"/>
              </w:rPr>
            </w:pPr>
            <w:r>
              <w:rPr>
                <w:rFonts w:ascii="Arial" w:eastAsia="Arial" w:hAnsi="Arial" w:cs="Arial"/>
                <w:sz w:val="18"/>
                <w:szCs w:val="18"/>
                <w:lang w:val="en-GB"/>
              </w:rPr>
              <w:t>There are contracts for the purchase of inert materials.</w:t>
            </w:r>
          </w:p>
        </w:tc>
      </w:tr>
      <w:tr w:rsidR="006C2B72" w:rsidRPr="00AD3432" w14:paraId="79656431" w14:textId="77777777">
        <w:trPr>
          <w:trHeight w:val="409"/>
        </w:trPr>
        <w:tc>
          <w:tcPr>
            <w:tcW w:w="1838" w:type="dxa"/>
          </w:tcPr>
          <w:p w14:paraId="64FCE7CE" w14:textId="77777777" w:rsidR="006C2B72" w:rsidRDefault="00000000">
            <w:pPr>
              <w:spacing w:after="0" w:line="240" w:lineRule="auto"/>
              <w:rPr>
                <w:rFonts w:ascii="Arial" w:eastAsia="Arial" w:hAnsi="Arial" w:cs="Arial"/>
                <w:sz w:val="18"/>
                <w:szCs w:val="18"/>
                <w:highlight w:val="yellow"/>
                <w:lang w:val="en-GB"/>
              </w:rPr>
            </w:pPr>
            <w:r>
              <w:rPr>
                <w:rFonts w:ascii="Arial" w:eastAsia="Arial" w:hAnsi="Arial" w:cs="Arial"/>
                <w:sz w:val="18"/>
                <w:szCs w:val="18"/>
                <w:lang w:val="en-GB"/>
              </w:rPr>
              <w:t>Unauthorized drilling of groundwater wells</w:t>
            </w:r>
          </w:p>
        </w:tc>
        <w:tc>
          <w:tcPr>
            <w:tcW w:w="2693" w:type="dxa"/>
          </w:tcPr>
          <w:p w14:paraId="5555C3BE" w14:textId="77777777" w:rsidR="006C2B72" w:rsidRDefault="00000000">
            <w:pPr>
              <w:numPr>
                <w:ilvl w:val="1"/>
                <w:numId w:val="10"/>
              </w:numPr>
              <w:spacing w:after="0" w:line="240" w:lineRule="auto"/>
              <w:ind w:left="144" w:hanging="144"/>
              <w:rPr>
                <w:rFonts w:ascii="Arial" w:eastAsia="Arial" w:hAnsi="Arial" w:cs="Arial"/>
                <w:sz w:val="18"/>
                <w:szCs w:val="18"/>
                <w:lang w:val="en-GB"/>
              </w:rPr>
            </w:pPr>
            <w:r>
              <w:rPr>
                <w:rFonts w:ascii="Arial" w:eastAsia="Arial" w:hAnsi="Arial" w:cs="Arial"/>
                <w:sz w:val="18"/>
                <w:szCs w:val="18"/>
                <w:lang w:val="en-GB"/>
              </w:rPr>
              <w:t>The selected contractor shall have a Permit for drilling groundwater wells for use at traction substations (State Committee on Geology)</w:t>
            </w:r>
          </w:p>
        </w:tc>
        <w:tc>
          <w:tcPr>
            <w:tcW w:w="1134" w:type="dxa"/>
            <w:tcBorders>
              <w:right w:val="single" w:sz="4" w:space="0" w:color="auto"/>
            </w:tcBorders>
          </w:tcPr>
          <w:p w14:paraId="6CB4D1E8" w14:textId="77777777" w:rsidR="006C2B72" w:rsidRDefault="00000000">
            <w:pPr>
              <w:spacing w:after="0" w:line="240" w:lineRule="auto"/>
              <w:jc w:val="center"/>
              <w:rPr>
                <w:rFonts w:ascii="Arial" w:eastAsia="Arial" w:hAnsi="Arial" w:cs="Arial"/>
                <w:b/>
                <w:sz w:val="18"/>
                <w:szCs w:val="18"/>
                <w:highlight w:val="yellow"/>
                <w:lang w:val="ru-RU"/>
              </w:rPr>
            </w:pPr>
            <w:r>
              <w:rPr>
                <w:rFonts w:ascii="Arial" w:eastAsia="Arial" w:hAnsi="Arial" w:cs="Arial"/>
                <w:bCs/>
                <w:sz w:val="18"/>
                <w:szCs w:val="18"/>
                <w:lang w:val="en-GB"/>
              </w:rPr>
              <w:t>yes</w:t>
            </w:r>
          </w:p>
        </w:tc>
        <w:tc>
          <w:tcPr>
            <w:tcW w:w="1134" w:type="dxa"/>
            <w:tcBorders>
              <w:left w:val="single" w:sz="4" w:space="0" w:color="auto"/>
            </w:tcBorders>
          </w:tcPr>
          <w:p w14:paraId="515B9817" w14:textId="77777777" w:rsidR="006C2B72" w:rsidRDefault="00000000">
            <w:pPr>
              <w:spacing w:after="0" w:line="240" w:lineRule="auto"/>
              <w:jc w:val="center"/>
              <w:rPr>
                <w:rFonts w:ascii="Arial" w:eastAsia="Arial" w:hAnsi="Arial" w:cs="Arial"/>
                <w:bCs/>
                <w:sz w:val="18"/>
                <w:szCs w:val="18"/>
                <w:highlight w:val="yellow"/>
                <w:lang w:val="ru-RU"/>
              </w:rPr>
            </w:pPr>
            <w:r>
              <w:rPr>
                <w:rFonts w:ascii="Arial" w:eastAsia="Arial" w:hAnsi="Arial" w:cs="Arial"/>
                <w:bCs/>
                <w:sz w:val="18"/>
                <w:szCs w:val="18"/>
                <w:lang w:val="en-GB"/>
              </w:rPr>
              <w:t>yes</w:t>
            </w:r>
          </w:p>
        </w:tc>
        <w:tc>
          <w:tcPr>
            <w:tcW w:w="3119" w:type="dxa"/>
          </w:tcPr>
          <w:p w14:paraId="6FE5ACC3" w14:textId="77777777" w:rsidR="006C2B72" w:rsidRDefault="00000000">
            <w:pPr>
              <w:spacing w:after="0" w:line="240" w:lineRule="auto"/>
              <w:rPr>
                <w:rFonts w:ascii="Arial" w:eastAsia="Arial" w:hAnsi="Arial" w:cs="Arial"/>
                <w:sz w:val="18"/>
                <w:szCs w:val="18"/>
                <w:highlight w:val="yellow"/>
                <w:lang w:val="en-GB"/>
              </w:rPr>
            </w:pPr>
            <w:r>
              <w:rPr>
                <w:rFonts w:ascii="Arial" w:eastAsia="Arial" w:hAnsi="Arial" w:cs="Arial"/>
                <w:sz w:val="18"/>
                <w:szCs w:val="18"/>
                <w:lang w:val="en-GB"/>
              </w:rPr>
              <w:t>There are no wells for using groundwater at any construction site.</w:t>
            </w:r>
            <w:r>
              <w:rPr>
                <w:rFonts w:ascii="Arial" w:eastAsia="Arial" w:hAnsi="Arial" w:cs="Arial"/>
                <w:sz w:val="18"/>
                <w:szCs w:val="18"/>
                <w:highlight w:val="yellow"/>
                <w:lang w:val="en-GB"/>
              </w:rPr>
              <w:t xml:space="preserve"> </w:t>
            </w:r>
          </w:p>
        </w:tc>
        <w:tc>
          <w:tcPr>
            <w:tcW w:w="4396" w:type="dxa"/>
          </w:tcPr>
          <w:p w14:paraId="05331B4B" w14:textId="77777777" w:rsidR="006C2B72" w:rsidRDefault="00000000">
            <w:pPr>
              <w:spacing w:after="0" w:line="240" w:lineRule="auto"/>
              <w:jc w:val="left"/>
              <w:rPr>
                <w:rFonts w:ascii="Arial" w:eastAsia="Arial" w:hAnsi="Arial" w:cs="Arial"/>
                <w:sz w:val="18"/>
                <w:szCs w:val="18"/>
                <w:lang w:val="en-GB"/>
              </w:rPr>
            </w:pPr>
            <w:r>
              <w:rPr>
                <w:rFonts w:ascii="Arial" w:eastAsia="Arial" w:hAnsi="Arial" w:cs="Arial"/>
                <w:sz w:val="18"/>
                <w:szCs w:val="18"/>
                <w:lang w:val="en-GB"/>
              </w:rPr>
              <w:t>Complied</w:t>
            </w:r>
          </w:p>
          <w:p w14:paraId="4FE622C1" w14:textId="77777777" w:rsidR="006C2B72" w:rsidRDefault="006C2B72">
            <w:pPr>
              <w:spacing w:after="0" w:line="240" w:lineRule="auto"/>
              <w:rPr>
                <w:rFonts w:ascii="Arial" w:eastAsia="Arial" w:hAnsi="Arial" w:cs="Arial"/>
                <w:sz w:val="18"/>
                <w:szCs w:val="18"/>
                <w:lang w:val="en-GB"/>
              </w:rPr>
            </w:pPr>
          </w:p>
          <w:p w14:paraId="59219BDD" w14:textId="77777777" w:rsidR="006C2B72" w:rsidRDefault="00000000">
            <w:pPr>
              <w:spacing w:after="0" w:line="240" w:lineRule="auto"/>
              <w:rPr>
                <w:rFonts w:ascii="Arial" w:eastAsia="Arial" w:hAnsi="Arial" w:cs="Arial"/>
                <w:sz w:val="18"/>
                <w:szCs w:val="18"/>
                <w:highlight w:val="yellow"/>
                <w:lang w:val="en-GB"/>
              </w:rPr>
            </w:pPr>
            <w:r>
              <w:rPr>
                <w:rFonts w:ascii="Arial" w:eastAsia="Arial" w:hAnsi="Arial" w:cs="Arial"/>
                <w:sz w:val="18"/>
                <w:szCs w:val="18"/>
                <w:lang w:val="en-GB"/>
              </w:rPr>
              <w:t>Drinking and industrial water will be delivered to the construction sites by rail. Since all TSSs will be built in areas close to existing railway stations, they will use the same water sources. For example, the existing water supply system in a village near the TSS Bukhara and the existing wells at the Khazarasp and Urgench stations will be used for drinking purposes. However, water for industrial needs for these TSSs is delivered in tanks by rail.</w:t>
            </w:r>
          </w:p>
        </w:tc>
      </w:tr>
      <w:tr w:rsidR="006C2B72" w:rsidRPr="00AD3432" w14:paraId="1B6C6BF8" w14:textId="77777777">
        <w:trPr>
          <w:trHeight w:val="409"/>
        </w:trPr>
        <w:tc>
          <w:tcPr>
            <w:tcW w:w="1838" w:type="dxa"/>
          </w:tcPr>
          <w:p w14:paraId="2E149C5F" w14:textId="77777777" w:rsidR="006C2B72" w:rsidRDefault="00000000">
            <w:pPr>
              <w:spacing w:after="0" w:line="240" w:lineRule="auto"/>
              <w:rPr>
                <w:rFonts w:ascii="Arial" w:eastAsia="Arial" w:hAnsi="Arial" w:cs="Arial"/>
                <w:sz w:val="18"/>
                <w:szCs w:val="18"/>
                <w:lang w:val="ru-RU"/>
              </w:rPr>
            </w:pPr>
            <w:proofErr w:type="spellStart"/>
            <w:r>
              <w:rPr>
                <w:rFonts w:ascii="Arial" w:eastAsia="Arial" w:hAnsi="Arial" w:cs="Arial"/>
                <w:sz w:val="18"/>
                <w:szCs w:val="18"/>
                <w:lang w:val="ru-RU"/>
              </w:rPr>
              <w:t>Unauthorized</w:t>
            </w:r>
            <w:proofErr w:type="spellEnd"/>
            <w:r>
              <w:rPr>
                <w:rFonts w:ascii="Arial" w:eastAsia="Arial" w:hAnsi="Arial" w:cs="Arial"/>
                <w:sz w:val="18"/>
                <w:szCs w:val="18"/>
                <w:lang w:val="ru-RU"/>
              </w:rPr>
              <w:t xml:space="preserve"> </w:t>
            </w:r>
            <w:proofErr w:type="spellStart"/>
            <w:r>
              <w:rPr>
                <w:rFonts w:ascii="Arial" w:eastAsia="Arial" w:hAnsi="Arial" w:cs="Arial"/>
                <w:sz w:val="18"/>
                <w:szCs w:val="18"/>
                <w:lang w:val="ru-RU"/>
              </w:rPr>
              <w:t>use</w:t>
            </w:r>
            <w:proofErr w:type="spellEnd"/>
            <w:r>
              <w:rPr>
                <w:rFonts w:ascii="Arial" w:eastAsia="Arial" w:hAnsi="Arial" w:cs="Arial"/>
                <w:sz w:val="18"/>
                <w:szCs w:val="18"/>
                <w:lang w:val="ru-RU"/>
              </w:rPr>
              <w:t xml:space="preserve"> of </w:t>
            </w:r>
            <w:proofErr w:type="spellStart"/>
            <w:r>
              <w:rPr>
                <w:rFonts w:ascii="Arial" w:eastAsia="Arial" w:hAnsi="Arial" w:cs="Arial"/>
                <w:sz w:val="18"/>
                <w:szCs w:val="18"/>
                <w:lang w:val="ru-RU"/>
              </w:rPr>
              <w:t>water</w:t>
            </w:r>
            <w:proofErr w:type="spellEnd"/>
          </w:p>
        </w:tc>
        <w:tc>
          <w:tcPr>
            <w:tcW w:w="2693" w:type="dxa"/>
          </w:tcPr>
          <w:p w14:paraId="67BFBD07" w14:textId="77777777" w:rsidR="006C2B72" w:rsidRDefault="00000000">
            <w:pPr>
              <w:numPr>
                <w:ilvl w:val="1"/>
                <w:numId w:val="10"/>
              </w:numPr>
              <w:spacing w:after="0" w:line="240" w:lineRule="auto"/>
              <w:ind w:left="144" w:hanging="144"/>
              <w:rPr>
                <w:rFonts w:ascii="Arial" w:eastAsia="Arial" w:hAnsi="Arial" w:cs="Arial"/>
                <w:sz w:val="18"/>
                <w:szCs w:val="18"/>
                <w:lang w:val="en-GB"/>
              </w:rPr>
            </w:pPr>
            <w:r>
              <w:rPr>
                <w:rFonts w:ascii="Arial" w:eastAsia="Arial" w:hAnsi="Arial" w:cs="Arial"/>
                <w:sz w:val="18"/>
                <w:szCs w:val="18"/>
                <w:lang w:val="en-GB"/>
              </w:rPr>
              <w:t>The selected contractor shall have permission from the relevant government agency (regional environmental department) before starting to use the wells.</w:t>
            </w:r>
          </w:p>
        </w:tc>
        <w:tc>
          <w:tcPr>
            <w:tcW w:w="1134" w:type="dxa"/>
            <w:tcBorders>
              <w:right w:val="single" w:sz="4" w:space="0" w:color="auto"/>
            </w:tcBorders>
          </w:tcPr>
          <w:p w14:paraId="0B7F394E" w14:textId="77777777" w:rsidR="006C2B72" w:rsidRDefault="00000000">
            <w:pPr>
              <w:spacing w:after="0" w:line="240" w:lineRule="auto"/>
              <w:jc w:val="center"/>
              <w:rPr>
                <w:rFonts w:ascii="Arial" w:eastAsia="Arial" w:hAnsi="Arial" w:cs="Arial"/>
                <w:b/>
                <w:sz w:val="18"/>
                <w:szCs w:val="18"/>
                <w:highlight w:val="yellow"/>
                <w:lang w:val="ru-RU"/>
              </w:rPr>
            </w:pPr>
            <w:r>
              <w:rPr>
                <w:rFonts w:ascii="Arial" w:eastAsia="Arial" w:hAnsi="Arial" w:cs="Arial"/>
                <w:bCs/>
                <w:sz w:val="18"/>
                <w:szCs w:val="18"/>
                <w:lang w:val="en-GB"/>
              </w:rPr>
              <w:t>yes</w:t>
            </w:r>
          </w:p>
        </w:tc>
        <w:tc>
          <w:tcPr>
            <w:tcW w:w="1134" w:type="dxa"/>
            <w:tcBorders>
              <w:left w:val="single" w:sz="4" w:space="0" w:color="auto"/>
            </w:tcBorders>
          </w:tcPr>
          <w:p w14:paraId="36EF5EE0" w14:textId="77777777" w:rsidR="006C2B72" w:rsidRDefault="00000000">
            <w:pPr>
              <w:spacing w:after="0" w:line="240" w:lineRule="auto"/>
              <w:jc w:val="center"/>
              <w:rPr>
                <w:rFonts w:ascii="Arial" w:eastAsia="Arial" w:hAnsi="Arial" w:cs="Arial"/>
                <w:bCs/>
                <w:sz w:val="18"/>
                <w:szCs w:val="18"/>
                <w:highlight w:val="yellow"/>
                <w:lang w:val="ru-RU"/>
              </w:rPr>
            </w:pPr>
            <w:r>
              <w:rPr>
                <w:rFonts w:ascii="Arial" w:eastAsia="Arial" w:hAnsi="Arial" w:cs="Arial"/>
                <w:bCs/>
                <w:sz w:val="18"/>
                <w:szCs w:val="18"/>
                <w:lang w:val="en-GB"/>
              </w:rPr>
              <w:t>yes</w:t>
            </w:r>
          </w:p>
        </w:tc>
        <w:tc>
          <w:tcPr>
            <w:tcW w:w="3119" w:type="dxa"/>
          </w:tcPr>
          <w:p w14:paraId="2AC618F7" w14:textId="77777777" w:rsidR="006C2B72" w:rsidRDefault="00000000">
            <w:pPr>
              <w:spacing w:after="0" w:line="240" w:lineRule="auto"/>
              <w:rPr>
                <w:rFonts w:ascii="Arial" w:eastAsia="Arial" w:hAnsi="Arial" w:cs="Arial"/>
                <w:sz w:val="18"/>
                <w:szCs w:val="18"/>
                <w:highlight w:val="yellow"/>
                <w:lang w:val="en-GB"/>
              </w:rPr>
            </w:pPr>
            <w:r>
              <w:rPr>
                <w:rFonts w:ascii="Arial" w:eastAsia="Arial" w:hAnsi="Arial" w:cs="Arial"/>
                <w:sz w:val="18"/>
                <w:szCs w:val="18"/>
                <w:lang w:val="en-GB"/>
              </w:rPr>
              <w:t>There are no wells for using groundwater at any construction site.</w:t>
            </w:r>
            <w:r>
              <w:rPr>
                <w:rFonts w:ascii="Arial" w:eastAsia="Arial" w:hAnsi="Arial" w:cs="Arial"/>
                <w:sz w:val="18"/>
                <w:szCs w:val="18"/>
                <w:highlight w:val="yellow"/>
                <w:lang w:val="en-GB"/>
              </w:rPr>
              <w:t xml:space="preserve"> </w:t>
            </w:r>
          </w:p>
        </w:tc>
        <w:tc>
          <w:tcPr>
            <w:tcW w:w="4396" w:type="dxa"/>
          </w:tcPr>
          <w:p w14:paraId="14AAC0EC" w14:textId="77777777" w:rsidR="006C2B72" w:rsidRDefault="00000000">
            <w:pPr>
              <w:spacing w:after="0" w:line="240" w:lineRule="auto"/>
              <w:jc w:val="left"/>
              <w:rPr>
                <w:rFonts w:ascii="Arial" w:eastAsia="Arial" w:hAnsi="Arial" w:cs="Arial"/>
                <w:sz w:val="18"/>
                <w:szCs w:val="18"/>
                <w:lang w:val="en-GB"/>
              </w:rPr>
            </w:pPr>
            <w:r>
              <w:rPr>
                <w:rFonts w:ascii="Arial" w:eastAsia="Arial" w:hAnsi="Arial" w:cs="Arial"/>
                <w:sz w:val="18"/>
                <w:szCs w:val="18"/>
                <w:lang w:val="en-GB"/>
              </w:rPr>
              <w:t>Complied</w:t>
            </w:r>
          </w:p>
          <w:p w14:paraId="2BDE4861" w14:textId="77777777" w:rsidR="006C2B72" w:rsidRDefault="006C2B72">
            <w:pPr>
              <w:spacing w:after="0" w:line="240" w:lineRule="auto"/>
              <w:rPr>
                <w:rFonts w:ascii="Arial" w:eastAsia="Arial" w:hAnsi="Arial" w:cs="Arial"/>
                <w:sz w:val="18"/>
                <w:szCs w:val="18"/>
                <w:lang w:val="en-GB"/>
              </w:rPr>
            </w:pPr>
          </w:p>
          <w:p w14:paraId="0CB874FB" w14:textId="77777777" w:rsidR="006C2B72" w:rsidRDefault="00000000">
            <w:pPr>
              <w:spacing w:after="0" w:line="240" w:lineRule="auto"/>
              <w:rPr>
                <w:rFonts w:ascii="Arial" w:eastAsia="Arial" w:hAnsi="Arial" w:cs="Arial"/>
                <w:sz w:val="18"/>
                <w:szCs w:val="18"/>
                <w:highlight w:val="yellow"/>
                <w:lang w:val="en-GB"/>
              </w:rPr>
            </w:pPr>
            <w:r>
              <w:rPr>
                <w:rFonts w:ascii="Arial" w:eastAsia="Arial" w:hAnsi="Arial" w:cs="Arial"/>
                <w:sz w:val="18"/>
                <w:szCs w:val="18"/>
                <w:lang w:val="en-GB"/>
              </w:rPr>
              <w:t>Drinking and industrial water will be delivered to the construction sites by rail. Since all TSSs will be built in areas close to existing railway stations, they will use the same water sources. For example, the existing water supply system in a village near the TSS Bukhara and the existing wells at the Khazarasp and Urgench stations will be used for drinking purposes. However, water for industrial needs for these TSSs is delivered in tanks by rail.</w:t>
            </w:r>
          </w:p>
        </w:tc>
      </w:tr>
      <w:tr w:rsidR="006C2B72" w14:paraId="65F45CF6" w14:textId="77777777">
        <w:trPr>
          <w:trHeight w:val="401"/>
        </w:trPr>
        <w:tc>
          <w:tcPr>
            <w:tcW w:w="1838" w:type="dxa"/>
          </w:tcPr>
          <w:p w14:paraId="4D79C5CE" w14:textId="77777777" w:rsidR="006C2B72" w:rsidRDefault="00000000">
            <w:pPr>
              <w:spacing w:after="0" w:line="240" w:lineRule="auto"/>
              <w:jc w:val="left"/>
              <w:rPr>
                <w:rFonts w:ascii="Arial" w:eastAsia="Arial" w:hAnsi="Arial" w:cs="Arial"/>
                <w:sz w:val="18"/>
                <w:szCs w:val="18"/>
                <w:lang w:val="en-GB"/>
              </w:rPr>
            </w:pPr>
            <w:r>
              <w:rPr>
                <w:rFonts w:ascii="Arial" w:eastAsia="Arial" w:hAnsi="Arial" w:cs="Arial"/>
                <w:sz w:val="18"/>
                <w:szCs w:val="18"/>
                <w:lang w:val="en-GB"/>
              </w:rPr>
              <w:lastRenderedPageBreak/>
              <w:t>Non-compliance of purchased equipment with national requirements for equipment and machinery</w:t>
            </w:r>
          </w:p>
        </w:tc>
        <w:tc>
          <w:tcPr>
            <w:tcW w:w="2693" w:type="dxa"/>
          </w:tcPr>
          <w:p w14:paraId="53A6463A" w14:textId="77777777" w:rsidR="006C2B72" w:rsidRDefault="00000000">
            <w:pPr>
              <w:numPr>
                <w:ilvl w:val="1"/>
                <w:numId w:val="10"/>
              </w:numPr>
              <w:spacing w:after="0" w:line="240" w:lineRule="auto"/>
              <w:ind w:left="144" w:hanging="144"/>
              <w:rPr>
                <w:rFonts w:ascii="Arial" w:hAnsi="Arial" w:cs="Arial"/>
                <w:sz w:val="18"/>
                <w:szCs w:val="18"/>
                <w:lang w:val="en-GB"/>
              </w:rPr>
            </w:pPr>
            <w:r>
              <w:rPr>
                <w:rFonts w:ascii="Arial" w:eastAsia="Arial" w:hAnsi="Arial" w:cs="Arial"/>
                <w:sz w:val="18"/>
                <w:szCs w:val="18"/>
                <w:lang w:val="en-GB"/>
              </w:rPr>
              <w:t>Make sure that the purchased special equipment complies with Euro-3 standards for emissions from special equipment</w:t>
            </w:r>
          </w:p>
        </w:tc>
        <w:tc>
          <w:tcPr>
            <w:tcW w:w="1134" w:type="dxa"/>
            <w:tcBorders>
              <w:right w:val="single" w:sz="4" w:space="0" w:color="auto"/>
            </w:tcBorders>
          </w:tcPr>
          <w:p w14:paraId="2CE10978" w14:textId="77777777" w:rsidR="006C2B72" w:rsidRDefault="00000000">
            <w:pPr>
              <w:spacing w:after="0" w:line="240" w:lineRule="auto"/>
              <w:jc w:val="center"/>
              <w:rPr>
                <w:rFonts w:ascii="Arial" w:eastAsia="Arial" w:hAnsi="Arial" w:cs="Arial"/>
                <w:b/>
                <w:sz w:val="18"/>
                <w:szCs w:val="18"/>
                <w:highlight w:val="yellow"/>
                <w:lang w:val="ru-RU"/>
              </w:rPr>
            </w:pPr>
            <w:r>
              <w:rPr>
                <w:rFonts w:ascii="Arial" w:eastAsia="Arial" w:hAnsi="Arial" w:cs="Arial"/>
                <w:bCs/>
                <w:sz w:val="18"/>
                <w:szCs w:val="18"/>
                <w:lang w:val="en-GB"/>
              </w:rPr>
              <w:t>yes</w:t>
            </w:r>
          </w:p>
        </w:tc>
        <w:tc>
          <w:tcPr>
            <w:tcW w:w="1134" w:type="dxa"/>
            <w:tcBorders>
              <w:left w:val="single" w:sz="4" w:space="0" w:color="auto"/>
            </w:tcBorders>
          </w:tcPr>
          <w:p w14:paraId="6903F179" w14:textId="77777777" w:rsidR="006C2B72" w:rsidRDefault="00000000">
            <w:pPr>
              <w:spacing w:after="0" w:line="240" w:lineRule="auto"/>
              <w:jc w:val="center"/>
              <w:rPr>
                <w:rFonts w:ascii="Arial" w:eastAsia="Arial" w:hAnsi="Arial" w:cs="Arial"/>
                <w:bCs/>
                <w:sz w:val="18"/>
                <w:szCs w:val="18"/>
                <w:highlight w:val="yellow"/>
                <w:lang w:val="ru-RU"/>
              </w:rPr>
            </w:pPr>
            <w:r>
              <w:rPr>
                <w:rFonts w:ascii="Arial" w:eastAsia="Arial" w:hAnsi="Arial" w:cs="Arial"/>
                <w:bCs/>
                <w:sz w:val="18"/>
                <w:szCs w:val="18"/>
                <w:lang w:val="en-GB"/>
              </w:rPr>
              <w:t>yes</w:t>
            </w:r>
          </w:p>
        </w:tc>
        <w:tc>
          <w:tcPr>
            <w:tcW w:w="3119" w:type="dxa"/>
          </w:tcPr>
          <w:p w14:paraId="503517BC" w14:textId="77777777" w:rsidR="006C2B72" w:rsidRDefault="00000000">
            <w:pPr>
              <w:spacing w:after="0" w:line="240" w:lineRule="auto"/>
              <w:jc w:val="center"/>
              <w:rPr>
                <w:rFonts w:ascii="Arial" w:eastAsia="Arial" w:hAnsi="Arial" w:cs="Arial"/>
                <w:sz w:val="18"/>
                <w:szCs w:val="18"/>
                <w:highlight w:val="yellow"/>
                <w:lang w:val="ru-RU"/>
              </w:rPr>
            </w:pPr>
            <w:r>
              <w:rPr>
                <w:rFonts w:ascii="Arial" w:eastAsia="Arial" w:hAnsi="Arial" w:cs="Arial"/>
                <w:sz w:val="18"/>
                <w:szCs w:val="18"/>
                <w:lang w:val="en-GB"/>
              </w:rPr>
              <w:t>C</w:t>
            </w:r>
            <w:proofErr w:type="spellStart"/>
            <w:r>
              <w:rPr>
                <w:rFonts w:ascii="Arial" w:eastAsia="Arial" w:hAnsi="Arial" w:cs="Arial"/>
                <w:sz w:val="18"/>
                <w:szCs w:val="18"/>
                <w:lang w:val="ru-RU"/>
              </w:rPr>
              <w:t>omplied</w:t>
            </w:r>
            <w:proofErr w:type="spellEnd"/>
          </w:p>
        </w:tc>
        <w:tc>
          <w:tcPr>
            <w:tcW w:w="4396" w:type="dxa"/>
          </w:tcPr>
          <w:p w14:paraId="1FDC6AA7" w14:textId="77777777" w:rsidR="006C2B72" w:rsidRDefault="00000000">
            <w:pPr>
              <w:spacing w:after="0" w:line="240" w:lineRule="auto"/>
              <w:jc w:val="center"/>
              <w:rPr>
                <w:rFonts w:ascii="Arial" w:eastAsia="Arial" w:hAnsi="Arial" w:cs="Arial"/>
                <w:sz w:val="18"/>
                <w:szCs w:val="18"/>
                <w:highlight w:val="yellow"/>
                <w:lang w:val="en-GB"/>
              </w:rPr>
            </w:pPr>
            <w:r>
              <w:rPr>
                <w:rFonts w:ascii="Arial" w:eastAsia="Arial" w:hAnsi="Arial" w:cs="Arial"/>
                <w:sz w:val="18"/>
                <w:szCs w:val="18"/>
                <w:lang w:val="en-GB"/>
              </w:rPr>
              <w:t>C</w:t>
            </w:r>
            <w:proofErr w:type="spellStart"/>
            <w:r>
              <w:rPr>
                <w:rFonts w:ascii="Arial" w:eastAsia="Arial" w:hAnsi="Arial" w:cs="Arial"/>
                <w:sz w:val="18"/>
                <w:szCs w:val="18"/>
                <w:lang w:val="ru-RU"/>
              </w:rPr>
              <w:t>omplied</w:t>
            </w:r>
            <w:proofErr w:type="spellEnd"/>
          </w:p>
        </w:tc>
      </w:tr>
      <w:tr w:rsidR="006C2B72" w14:paraId="3ED18F4B" w14:textId="77777777">
        <w:trPr>
          <w:trHeight w:val="407"/>
        </w:trPr>
        <w:tc>
          <w:tcPr>
            <w:tcW w:w="1838" w:type="dxa"/>
          </w:tcPr>
          <w:p w14:paraId="6A9F3077" w14:textId="77777777" w:rsidR="006C2B72" w:rsidRDefault="00000000">
            <w:pPr>
              <w:spacing w:after="0" w:line="240" w:lineRule="auto"/>
              <w:jc w:val="left"/>
              <w:rPr>
                <w:rFonts w:ascii="Arial" w:eastAsia="Arial" w:hAnsi="Arial" w:cs="Arial"/>
                <w:sz w:val="18"/>
                <w:szCs w:val="18"/>
                <w:lang w:val="en-GB"/>
              </w:rPr>
            </w:pPr>
            <w:r>
              <w:rPr>
                <w:rFonts w:ascii="Arial" w:eastAsia="Arial" w:hAnsi="Arial" w:cs="Arial"/>
                <w:sz w:val="18"/>
                <w:szCs w:val="18"/>
                <w:lang w:val="en-GB"/>
              </w:rPr>
              <w:t>Non-compliance of the procurement procedure with ADB Environmental and Social Safeguards Policy Statement (2009)</w:t>
            </w:r>
          </w:p>
        </w:tc>
        <w:tc>
          <w:tcPr>
            <w:tcW w:w="2693" w:type="dxa"/>
          </w:tcPr>
          <w:p w14:paraId="78134308" w14:textId="77777777" w:rsidR="006C2B72" w:rsidRDefault="00000000">
            <w:pPr>
              <w:numPr>
                <w:ilvl w:val="1"/>
                <w:numId w:val="10"/>
              </w:numPr>
              <w:spacing w:after="0" w:line="240" w:lineRule="auto"/>
              <w:ind w:left="144" w:hanging="144"/>
              <w:rPr>
                <w:rFonts w:ascii="Arial" w:hAnsi="Arial" w:cs="Arial"/>
                <w:sz w:val="18"/>
                <w:szCs w:val="18"/>
                <w:lang w:val="en-GB"/>
              </w:rPr>
            </w:pPr>
            <w:r>
              <w:rPr>
                <w:rFonts w:ascii="Arial" w:eastAsia="Arial" w:hAnsi="Arial" w:cs="Arial"/>
                <w:sz w:val="18"/>
                <w:szCs w:val="18"/>
                <w:lang w:val="en-GB"/>
              </w:rPr>
              <w:t>Ensure that goods purchased under the project are in accordance with ADB's Prohibited Investment List set out in Appendix 5 of the Safeguard Policy Statement (2009).</w:t>
            </w:r>
          </w:p>
        </w:tc>
        <w:tc>
          <w:tcPr>
            <w:tcW w:w="1134" w:type="dxa"/>
            <w:tcBorders>
              <w:right w:val="single" w:sz="4" w:space="0" w:color="auto"/>
            </w:tcBorders>
          </w:tcPr>
          <w:p w14:paraId="15FF8923" w14:textId="77777777" w:rsidR="006C2B72" w:rsidRDefault="00000000">
            <w:pPr>
              <w:spacing w:after="0" w:line="240" w:lineRule="auto"/>
              <w:jc w:val="center"/>
              <w:rPr>
                <w:rFonts w:ascii="Arial" w:eastAsia="Arial" w:hAnsi="Arial" w:cs="Arial"/>
                <w:b/>
                <w:sz w:val="18"/>
                <w:szCs w:val="18"/>
                <w:highlight w:val="yellow"/>
                <w:lang w:val="ru-RU"/>
              </w:rPr>
            </w:pPr>
            <w:r>
              <w:rPr>
                <w:rFonts w:ascii="Arial" w:eastAsia="Arial" w:hAnsi="Arial" w:cs="Arial"/>
                <w:bCs/>
                <w:sz w:val="18"/>
                <w:szCs w:val="18"/>
                <w:lang w:val="en-GB"/>
              </w:rPr>
              <w:t>yes</w:t>
            </w:r>
          </w:p>
        </w:tc>
        <w:tc>
          <w:tcPr>
            <w:tcW w:w="1134" w:type="dxa"/>
            <w:tcBorders>
              <w:left w:val="single" w:sz="4" w:space="0" w:color="auto"/>
            </w:tcBorders>
          </w:tcPr>
          <w:p w14:paraId="272F28E7" w14:textId="77777777" w:rsidR="006C2B72" w:rsidRDefault="00000000">
            <w:pPr>
              <w:spacing w:after="0" w:line="240" w:lineRule="auto"/>
              <w:jc w:val="center"/>
              <w:rPr>
                <w:rFonts w:ascii="Arial" w:eastAsia="Arial" w:hAnsi="Arial" w:cs="Arial"/>
                <w:bCs/>
                <w:sz w:val="18"/>
                <w:szCs w:val="18"/>
                <w:highlight w:val="yellow"/>
                <w:lang w:val="ru-RU"/>
              </w:rPr>
            </w:pPr>
            <w:r>
              <w:rPr>
                <w:rFonts w:ascii="Arial" w:eastAsia="Arial" w:hAnsi="Arial" w:cs="Arial"/>
                <w:bCs/>
                <w:sz w:val="18"/>
                <w:szCs w:val="18"/>
                <w:lang w:val="en-GB"/>
              </w:rPr>
              <w:t>yes</w:t>
            </w:r>
          </w:p>
        </w:tc>
        <w:tc>
          <w:tcPr>
            <w:tcW w:w="3119" w:type="dxa"/>
          </w:tcPr>
          <w:p w14:paraId="073CC7AE" w14:textId="77777777" w:rsidR="006C2B72" w:rsidRDefault="00000000">
            <w:pPr>
              <w:spacing w:after="0" w:line="240" w:lineRule="auto"/>
              <w:jc w:val="center"/>
              <w:rPr>
                <w:rFonts w:ascii="Arial" w:eastAsia="Arial" w:hAnsi="Arial" w:cs="Arial"/>
                <w:color w:val="ED0000"/>
                <w:sz w:val="18"/>
                <w:szCs w:val="18"/>
                <w:highlight w:val="yellow"/>
              </w:rPr>
            </w:pPr>
            <w:r>
              <w:rPr>
                <w:rFonts w:ascii="Arial" w:eastAsia="Arial" w:hAnsi="Arial" w:cs="Arial"/>
                <w:sz w:val="18"/>
                <w:szCs w:val="18"/>
                <w:lang w:val="en-GB"/>
              </w:rPr>
              <w:t>C</w:t>
            </w:r>
            <w:proofErr w:type="spellStart"/>
            <w:r>
              <w:rPr>
                <w:rFonts w:ascii="Arial" w:eastAsia="Arial" w:hAnsi="Arial" w:cs="Arial"/>
                <w:sz w:val="18"/>
                <w:szCs w:val="18"/>
                <w:lang w:val="ru-RU"/>
              </w:rPr>
              <w:t>omplied</w:t>
            </w:r>
            <w:proofErr w:type="spellEnd"/>
          </w:p>
        </w:tc>
        <w:tc>
          <w:tcPr>
            <w:tcW w:w="4396" w:type="dxa"/>
          </w:tcPr>
          <w:p w14:paraId="41C50805" w14:textId="77777777" w:rsidR="006C2B72" w:rsidRDefault="00000000">
            <w:pPr>
              <w:spacing w:after="0" w:line="240" w:lineRule="auto"/>
              <w:jc w:val="center"/>
              <w:rPr>
                <w:rFonts w:ascii="Arial" w:eastAsia="Arial" w:hAnsi="Arial" w:cs="Arial"/>
                <w:color w:val="ED0000"/>
                <w:sz w:val="18"/>
                <w:szCs w:val="18"/>
                <w:highlight w:val="yellow"/>
              </w:rPr>
            </w:pPr>
            <w:r>
              <w:rPr>
                <w:rFonts w:ascii="Arial" w:eastAsia="Arial" w:hAnsi="Arial" w:cs="Arial"/>
                <w:sz w:val="18"/>
                <w:szCs w:val="18"/>
                <w:lang w:val="en-GB"/>
              </w:rPr>
              <w:t>C</w:t>
            </w:r>
            <w:proofErr w:type="spellStart"/>
            <w:r>
              <w:rPr>
                <w:rFonts w:ascii="Arial" w:eastAsia="Arial" w:hAnsi="Arial" w:cs="Arial"/>
                <w:sz w:val="18"/>
                <w:szCs w:val="18"/>
                <w:lang w:val="ru-RU"/>
              </w:rPr>
              <w:t>omplied</w:t>
            </w:r>
            <w:proofErr w:type="spellEnd"/>
          </w:p>
        </w:tc>
      </w:tr>
      <w:tr w:rsidR="006C2B72" w:rsidRPr="00AD3432" w14:paraId="44A9CDC3" w14:textId="77777777">
        <w:trPr>
          <w:trHeight w:val="407"/>
        </w:trPr>
        <w:tc>
          <w:tcPr>
            <w:tcW w:w="1838" w:type="dxa"/>
          </w:tcPr>
          <w:p w14:paraId="0873042B" w14:textId="77777777" w:rsidR="006C2B72" w:rsidRDefault="00000000">
            <w:pPr>
              <w:spacing w:after="0" w:line="240" w:lineRule="auto"/>
              <w:jc w:val="left"/>
              <w:rPr>
                <w:rFonts w:ascii="Arial" w:eastAsia="Arial" w:hAnsi="Arial" w:cs="Arial"/>
                <w:sz w:val="18"/>
                <w:szCs w:val="18"/>
                <w:highlight w:val="yellow"/>
                <w:lang w:val="en-GB"/>
              </w:rPr>
            </w:pPr>
            <w:r>
              <w:rPr>
                <w:rFonts w:ascii="Arial" w:eastAsia="Arial" w:hAnsi="Arial" w:cs="Arial"/>
                <w:sz w:val="18"/>
                <w:szCs w:val="18"/>
                <w:lang w:val="en-GB"/>
              </w:rPr>
              <w:t>Incorrect design of SEMP and SSEMP</w:t>
            </w:r>
          </w:p>
        </w:tc>
        <w:tc>
          <w:tcPr>
            <w:tcW w:w="2693" w:type="dxa"/>
          </w:tcPr>
          <w:p w14:paraId="03CCA82A" w14:textId="77777777" w:rsidR="006C2B72" w:rsidRDefault="00000000">
            <w:pPr>
              <w:spacing w:after="0" w:line="240" w:lineRule="auto"/>
              <w:rPr>
                <w:rFonts w:ascii="Arial" w:eastAsia="Arial" w:hAnsi="Arial" w:cs="Arial"/>
                <w:sz w:val="18"/>
                <w:szCs w:val="18"/>
                <w:lang w:val="en-GB"/>
              </w:rPr>
            </w:pPr>
            <w:r>
              <w:rPr>
                <w:rFonts w:ascii="Arial" w:eastAsia="Arial" w:hAnsi="Arial" w:cs="Arial"/>
                <w:sz w:val="18"/>
                <w:szCs w:val="18"/>
                <w:lang w:val="en-GB"/>
              </w:rPr>
              <w:t xml:space="preserve">Following contract award and prior to any physical works, Site Specific Environmental Management Plans (SSEMPs) will be developed by the </w:t>
            </w:r>
            <w:r>
              <w:rPr>
                <w:rFonts w:ascii="Arial" w:eastAsia="Arial" w:hAnsi="Arial" w:cs="Arial"/>
                <w:b/>
                <w:bCs/>
                <w:sz w:val="18"/>
                <w:szCs w:val="18"/>
                <w:lang w:val="en-GB"/>
              </w:rPr>
              <w:t>Contractors</w:t>
            </w:r>
            <w:r>
              <w:rPr>
                <w:rFonts w:ascii="Arial" w:eastAsia="Arial" w:hAnsi="Arial" w:cs="Arial"/>
                <w:sz w:val="18"/>
                <w:szCs w:val="18"/>
                <w:lang w:val="en-GB"/>
              </w:rPr>
              <w:t xml:space="preserve"> under the guidance of the PMC and will be endorsed by the Environmental Consultant before being submitted to the PIU for approval; In addition to the SSEMPs, </w:t>
            </w:r>
            <w:r>
              <w:rPr>
                <w:rFonts w:ascii="Arial" w:eastAsia="Arial" w:hAnsi="Arial" w:cs="Arial"/>
                <w:b/>
                <w:bCs/>
                <w:sz w:val="18"/>
                <w:szCs w:val="18"/>
                <w:lang w:val="en-GB"/>
              </w:rPr>
              <w:t>Contractors</w:t>
            </w:r>
            <w:r>
              <w:rPr>
                <w:rFonts w:ascii="Arial" w:eastAsia="Arial" w:hAnsi="Arial" w:cs="Arial"/>
                <w:sz w:val="18"/>
                <w:szCs w:val="18"/>
                <w:lang w:val="en-GB"/>
              </w:rPr>
              <w:t xml:space="preserve"> are required to prepare thematic SEMPs for the following activities:</w:t>
            </w:r>
          </w:p>
          <w:p w14:paraId="5D5C05AF" w14:textId="77777777" w:rsidR="006C2B72" w:rsidRDefault="00000000">
            <w:pPr>
              <w:spacing w:after="0" w:line="240" w:lineRule="auto"/>
              <w:rPr>
                <w:rFonts w:ascii="Arial" w:eastAsia="Arial" w:hAnsi="Arial" w:cs="Arial"/>
                <w:sz w:val="18"/>
                <w:szCs w:val="18"/>
                <w:lang w:val="en-GB"/>
              </w:rPr>
            </w:pPr>
            <w:r>
              <w:rPr>
                <w:rFonts w:ascii="Arial" w:eastAsia="Arial" w:hAnsi="Arial" w:cs="Arial"/>
                <w:sz w:val="18"/>
                <w:szCs w:val="18"/>
                <w:lang w:val="en-GB"/>
              </w:rPr>
              <w:t>Traffic Management Plan for the construction of the distribution network within the settlements.</w:t>
            </w:r>
          </w:p>
          <w:p w14:paraId="2E52EDC8" w14:textId="77777777" w:rsidR="006C2B72" w:rsidRDefault="00000000">
            <w:pPr>
              <w:spacing w:after="0" w:line="240" w:lineRule="auto"/>
              <w:rPr>
                <w:rFonts w:ascii="Arial" w:eastAsia="Arial" w:hAnsi="Arial" w:cs="Arial"/>
                <w:sz w:val="18"/>
                <w:szCs w:val="18"/>
                <w:lang w:val="en-GB"/>
              </w:rPr>
            </w:pPr>
            <w:r>
              <w:rPr>
                <w:rFonts w:ascii="Arial" w:eastAsia="Arial" w:hAnsi="Arial" w:cs="Arial"/>
                <w:sz w:val="18"/>
                <w:szCs w:val="18"/>
                <w:lang w:val="en-GB"/>
              </w:rPr>
              <w:t>Requirements will be met Waste Management Plan for sites where demolition of buildings and structures is planned.</w:t>
            </w:r>
          </w:p>
          <w:p w14:paraId="76739727" w14:textId="77777777" w:rsidR="006C2B72" w:rsidRDefault="00000000">
            <w:pPr>
              <w:spacing w:after="0" w:line="240" w:lineRule="auto"/>
              <w:rPr>
                <w:rFonts w:ascii="Arial" w:hAnsi="Arial" w:cs="Arial"/>
                <w:sz w:val="18"/>
                <w:szCs w:val="18"/>
                <w:highlight w:val="yellow"/>
                <w:lang w:val="en-GB"/>
              </w:rPr>
            </w:pPr>
            <w:r>
              <w:rPr>
                <w:rFonts w:ascii="Arial" w:eastAsia="Arial" w:hAnsi="Arial" w:cs="Arial"/>
                <w:sz w:val="18"/>
                <w:szCs w:val="18"/>
                <w:lang w:val="en-GB"/>
              </w:rPr>
              <w:t>Hazardous waste management plans are described in the following subsections: Construction Camp Management Plan and Occupational Health and Safety Plan (OHS Plan);</w:t>
            </w:r>
          </w:p>
        </w:tc>
        <w:tc>
          <w:tcPr>
            <w:tcW w:w="1134" w:type="dxa"/>
            <w:tcBorders>
              <w:right w:val="single" w:sz="4" w:space="0" w:color="auto"/>
            </w:tcBorders>
          </w:tcPr>
          <w:p w14:paraId="4A0353E3" w14:textId="77777777" w:rsidR="006C2B72" w:rsidRDefault="00000000">
            <w:pPr>
              <w:spacing w:after="0" w:line="240" w:lineRule="auto"/>
              <w:jc w:val="center"/>
              <w:rPr>
                <w:rFonts w:ascii="Arial" w:eastAsia="Arial" w:hAnsi="Arial" w:cs="Arial"/>
                <w:bCs/>
                <w:sz w:val="18"/>
                <w:szCs w:val="18"/>
                <w:highlight w:val="yellow"/>
                <w:lang w:val="ru-RU"/>
              </w:rPr>
            </w:pPr>
            <w:proofErr w:type="spellStart"/>
            <w:r>
              <w:rPr>
                <w:rFonts w:ascii="Arial" w:eastAsia="Arial" w:hAnsi="Arial" w:cs="Arial"/>
                <w:bCs/>
                <w:sz w:val="18"/>
                <w:szCs w:val="18"/>
                <w:lang w:val="ru-RU"/>
              </w:rPr>
              <w:t>At</w:t>
            </w:r>
            <w:proofErr w:type="spellEnd"/>
            <w:r>
              <w:rPr>
                <w:rFonts w:ascii="Arial" w:eastAsia="Arial" w:hAnsi="Arial" w:cs="Arial"/>
                <w:bCs/>
                <w:sz w:val="18"/>
                <w:szCs w:val="18"/>
                <w:lang w:val="ru-RU"/>
              </w:rPr>
              <w:t xml:space="preserve"> the </w:t>
            </w:r>
            <w:proofErr w:type="spellStart"/>
            <w:r>
              <w:rPr>
                <w:rFonts w:ascii="Arial" w:eastAsia="Arial" w:hAnsi="Arial" w:cs="Arial"/>
                <w:bCs/>
                <w:sz w:val="18"/>
                <w:szCs w:val="18"/>
                <w:lang w:val="ru-RU"/>
              </w:rPr>
              <w:t>development</w:t>
            </w:r>
            <w:proofErr w:type="spellEnd"/>
            <w:r>
              <w:rPr>
                <w:rFonts w:ascii="Arial" w:eastAsia="Arial" w:hAnsi="Arial" w:cs="Arial"/>
                <w:bCs/>
                <w:sz w:val="18"/>
                <w:szCs w:val="18"/>
                <w:lang w:val="ru-RU"/>
              </w:rPr>
              <w:t xml:space="preserve"> </w:t>
            </w:r>
            <w:proofErr w:type="spellStart"/>
            <w:r>
              <w:rPr>
                <w:rFonts w:ascii="Arial" w:eastAsia="Arial" w:hAnsi="Arial" w:cs="Arial"/>
                <w:bCs/>
                <w:sz w:val="18"/>
                <w:szCs w:val="18"/>
                <w:lang w:val="ru-RU"/>
              </w:rPr>
              <w:t>stage</w:t>
            </w:r>
            <w:proofErr w:type="spellEnd"/>
          </w:p>
        </w:tc>
        <w:tc>
          <w:tcPr>
            <w:tcW w:w="1134" w:type="dxa"/>
            <w:tcBorders>
              <w:left w:val="single" w:sz="4" w:space="0" w:color="auto"/>
            </w:tcBorders>
          </w:tcPr>
          <w:p w14:paraId="090CEED2" w14:textId="77777777" w:rsidR="006C2B72" w:rsidRDefault="00000000">
            <w:pPr>
              <w:spacing w:after="0" w:line="240" w:lineRule="auto"/>
              <w:jc w:val="center"/>
              <w:rPr>
                <w:rFonts w:ascii="Arial" w:eastAsia="Arial" w:hAnsi="Arial" w:cs="Arial"/>
                <w:bCs/>
                <w:color w:val="ED0000"/>
                <w:sz w:val="18"/>
                <w:szCs w:val="18"/>
                <w:highlight w:val="yellow"/>
                <w:lang w:val="ru-RU"/>
              </w:rPr>
            </w:pPr>
            <w:proofErr w:type="spellStart"/>
            <w:r>
              <w:rPr>
                <w:rFonts w:ascii="Arial" w:eastAsia="Arial" w:hAnsi="Arial" w:cs="Arial"/>
                <w:bCs/>
                <w:sz w:val="18"/>
                <w:szCs w:val="18"/>
                <w:lang w:val="ru-RU"/>
              </w:rPr>
              <w:t>At</w:t>
            </w:r>
            <w:proofErr w:type="spellEnd"/>
            <w:r>
              <w:rPr>
                <w:rFonts w:ascii="Arial" w:eastAsia="Arial" w:hAnsi="Arial" w:cs="Arial"/>
                <w:bCs/>
                <w:sz w:val="18"/>
                <w:szCs w:val="18"/>
                <w:lang w:val="ru-RU"/>
              </w:rPr>
              <w:t xml:space="preserve"> the </w:t>
            </w:r>
            <w:proofErr w:type="spellStart"/>
            <w:r>
              <w:rPr>
                <w:rFonts w:ascii="Arial" w:eastAsia="Arial" w:hAnsi="Arial" w:cs="Arial"/>
                <w:bCs/>
                <w:sz w:val="18"/>
                <w:szCs w:val="18"/>
                <w:lang w:val="ru-RU"/>
              </w:rPr>
              <w:t>development</w:t>
            </w:r>
            <w:proofErr w:type="spellEnd"/>
            <w:r>
              <w:rPr>
                <w:rFonts w:ascii="Arial" w:eastAsia="Arial" w:hAnsi="Arial" w:cs="Arial"/>
                <w:bCs/>
                <w:sz w:val="18"/>
                <w:szCs w:val="18"/>
                <w:lang w:val="ru-RU"/>
              </w:rPr>
              <w:t xml:space="preserve"> </w:t>
            </w:r>
            <w:proofErr w:type="spellStart"/>
            <w:r>
              <w:rPr>
                <w:rFonts w:ascii="Arial" w:eastAsia="Arial" w:hAnsi="Arial" w:cs="Arial"/>
                <w:bCs/>
                <w:sz w:val="18"/>
                <w:szCs w:val="18"/>
                <w:lang w:val="ru-RU"/>
              </w:rPr>
              <w:t>stage</w:t>
            </w:r>
            <w:proofErr w:type="spellEnd"/>
          </w:p>
        </w:tc>
        <w:tc>
          <w:tcPr>
            <w:tcW w:w="3119" w:type="dxa"/>
          </w:tcPr>
          <w:p w14:paraId="33E2DE03" w14:textId="77777777" w:rsidR="006C2B72" w:rsidRDefault="00000000">
            <w:pPr>
              <w:spacing w:after="0" w:line="240" w:lineRule="auto"/>
              <w:rPr>
                <w:rFonts w:ascii="Arial" w:eastAsia="Arial" w:hAnsi="Arial" w:cs="Arial"/>
                <w:color w:val="ED0000"/>
                <w:sz w:val="18"/>
                <w:szCs w:val="18"/>
                <w:highlight w:val="yellow"/>
                <w:lang w:val="en-GB"/>
              </w:rPr>
            </w:pPr>
            <w:r>
              <w:rPr>
                <w:rFonts w:ascii="Arial" w:hAnsi="Arial" w:cs="Arial"/>
                <w:sz w:val="18"/>
                <w:szCs w:val="18"/>
                <w:lang w:val="en-GB"/>
              </w:rPr>
              <w:t>Following comments received from ADB, the Contractors are finalizing the Environmental Management Plan (hereinafter referred to as EMP) for specific project sites.</w:t>
            </w:r>
          </w:p>
        </w:tc>
        <w:tc>
          <w:tcPr>
            <w:tcW w:w="4396" w:type="dxa"/>
          </w:tcPr>
          <w:p w14:paraId="7AB94E9C" w14:textId="77777777" w:rsidR="006C2B72" w:rsidRDefault="00000000">
            <w:pPr>
              <w:spacing w:after="0" w:line="240" w:lineRule="auto"/>
              <w:rPr>
                <w:rFonts w:ascii="Arial" w:hAnsi="Arial" w:cs="Arial"/>
                <w:sz w:val="18"/>
                <w:szCs w:val="18"/>
                <w:lang w:val="en-GB"/>
              </w:rPr>
            </w:pPr>
            <w:r>
              <w:rPr>
                <w:rFonts w:ascii="Arial" w:hAnsi="Arial" w:cs="Arial"/>
                <w:sz w:val="18"/>
                <w:szCs w:val="18"/>
                <w:lang w:val="en-GB"/>
              </w:rPr>
              <w:t>Completed</w:t>
            </w:r>
          </w:p>
          <w:p w14:paraId="38CAEBC8" w14:textId="77777777" w:rsidR="006C2B72" w:rsidRDefault="006C2B72">
            <w:pPr>
              <w:spacing w:after="0" w:line="240" w:lineRule="auto"/>
              <w:rPr>
                <w:rFonts w:ascii="Arial" w:hAnsi="Arial" w:cs="Arial"/>
                <w:sz w:val="18"/>
                <w:szCs w:val="18"/>
                <w:lang w:val="en-GB"/>
              </w:rPr>
            </w:pPr>
          </w:p>
          <w:p w14:paraId="216BEE83" w14:textId="77777777" w:rsidR="006C2B72" w:rsidRDefault="00000000">
            <w:pPr>
              <w:spacing w:after="0" w:line="240" w:lineRule="auto"/>
              <w:rPr>
                <w:rFonts w:ascii="Arial" w:eastAsia="Arial" w:hAnsi="Arial" w:cs="Arial"/>
                <w:color w:val="ED0000"/>
                <w:sz w:val="18"/>
                <w:szCs w:val="18"/>
                <w:highlight w:val="yellow"/>
                <w:lang w:val="en-GB"/>
              </w:rPr>
            </w:pPr>
            <w:r>
              <w:rPr>
                <w:rFonts w:ascii="Arial" w:hAnsi="Arial" w:cs="Arial"/>
                <w:sz w:val="18"/>
                <w:szCs w:val="18"/>
                <w:lang w:val="en-GB"/>
              </w:rPr>
              <w:t>During the third quarter of 2024, the ESMP will be finalized and submitted to ADB for approval.</w:t>
            </w:r>
          </w:p>
        </w:tc>
      </w:tr>
      <w:tr w:rsidR="006C2B72" w:rsidRPr="00AD3432" w14:paraId="13D359DD" w14:textId="77777777">
        <w:trPr>
          <w:trHeight w:val="407"/>
        </w:trPr>
        <w:tc>
          <w:tcPr>
            <w:tcW w:w="1838" w:type="dxa"/>
          </w:tcPr>
          <w:p w14:paraId="3AF1BC5B" w14:textId="77777777" w:rsidR="006C2B72" w:rsidRDefault="00000000">
            <w:pPr>
              <w:tabs>
                <w:tab w:val="left" w:pos="709"/>
              </w:tabs>
              <w:spacing w:after="120" w:line="240" w:lineRule="auto"/>
              <w:rPr>
                <w:rFonts w:ascii="Arial" w:eastAsia="Arial" w:hAnsi="Arial" w:cs="Arial"/>
                <w:sz w:val="18"/>
                <w:szCs w:val="18"/>
                <w:highlight w:val="yellow"/>
              </w:rPr>
            </w:pPr>
            <w:proofErr w:type="spellStart"/>
            <w:r>
              <w:rPr>
                <w:rFonts w:ascii="Arial" w:eastAsia="Arial" w:hAnsi="Arial" w:cs="Arial"/>
                <w:sz w:val="18"/>
                <w:szCs w:val="18"/>
                <w:lang w:val="ru-RU"/>
              </w:rPr>
              <w:lastRenderedPageBreak/>
              <w:t>Inspection</w:t>
            </w:r>
            <w:proofErr w:type="spellEnd"/>
            <w:r>
              <w:rPr>
                <w:rFonts w:ascii="Arial" w:eastAsia="Arial" w:hAnsi="Arial" w:cs="Arial"/>
                <w:sz w:val="18"/>
                <w:szCs w:val="18"/>
                <w:lang w:val="ru-RU"/>
              </w:rPr>
              <w:t xml:space="preserve"> </w:t>
            </w:r>
            <w:proofErr w:type="spellStart"/>
            <w:r>
              <w:rPr>
                <w:rFonts w:ascii="Arial" w:eastAsia="Arial" w:hAnsi="Arial" w:cs="Arial"/>
                <w:sz w:val="18"/>
                <w:szCs w:val="18"/>
                <w:lang w:val="ru-RU"/>
              </w:rPr>
              <w:t>control</w:t>
            </w:r>
            <w:proofErr w:type="spellEnd"/>
          </w:p>
        </w:tc>
        <w:tc>
          <w:tcPr>
            <w:tcW w:w="2693" w:type="dxa"/>
          </w:tcPr>
          <w:p w14:paraId="66D3BDCE" w14:textId="77777777" w:rsidR="006C2B72" w:rsidRDefault="00000000">
            <w:pPr>
              <w:spacing w:after="0" w:line="240" w:lineRule="auto"/>
              <w:rPr>
                <w:rFonts w:ascii="Arial" w:eastAsia="Arial" w:hAnsi="Arial" w:cs="Arial"/>
                <w:sz w:val="18"/>
                <w:szCs w:val="18"/>
                <w:highlight w:val="yellow"/>
                <w:lang w:val="en-GB"/>
              </w:rPr>
            </w:pPr>
            <w:r>
              <w:rPr>
                <w:rFonts w:ascii="Arial" w:hAnsi="Arial" w:cs="Arial"/>
                <w:bCs/>
                <w:sz w:val="18"/>
                <w:szCs w:val="18"/>
                <w:lang w:val="en-GB"/>
              </w:rPr>
              <w:t>Questionnaire for site survey to identify environmental and social risks</w:t>
            </w:r>
          </w:p>
        </w:tc>
        <w:tc>
          <w:tcPr>
            <w:tcW w:w="1134" w:type="dxa"/>
            <w:tcBorders>
              <w:right w:val="single" w:sz="4" w:space="0" w:color="auto"/>
            </w:tcBorders>
          </w:tcPr>
          <w:p w14:paraId="6425845D" w14:textId="77777777" w:rsidR="006C2B72" w:rsidRDefault="00000000">
            <w:pPr>
              <w:spacing w:after="0" w:line="240" w:lineRule="auto"/>
              <w:jc w:val="center"/>
              <w:rPr>
                <w:rFonts w:ascii="Arial" w:eastAsia="Arial" w:hAnsi="Arial" w:cs="Arial"/>
                <w:bCs/>
                <w:sz w:val="18"/>
                <w:szCs w:val="18"/>
                <w:highlight w:val="yellow"/>
                <w:lang w:val="ru-RU"/>
              </w:rPr>
            </w:pPr>
            <w:r>
              <w:rPr>
                <w:rFonts w:ascii="Arial" w:eastAsia="Arial" w:hAnsi="Arial" w:cs="Arial"/>
                <w:bCs/>
                <w:sz w:val="18"/>
                <w:szCs w:val="18"/>
                <w:lang w:val="en-GB"/>
              </w:rPr>
              <w:t>yes</w:t>
            </w:r>
          </w:p>
        </w:tc>
        <w:tc>
          <w:tcPr>
            <w:tcW w:w="1134" w:type="dxa"/>
            <w:tcBorders>
              <w:left w:val="single" w:sz="4" w:space="0" w:color="auto"/>
            </w:tcBorders>
          </w:tcPr>
          <w:p w14:paraId="4C7B4CAB" w14:textId="77777777" w:rsidR="006C2B72" w:rsidRDefault="00000000">
            <w:pPr>
              <w:spacing w:after="0" w:line="240" w:lineRule="auto"/>
              <w:jc w:val="center"/>
              <w:rPr>
                <w:rFonts w:ascii="Arial" w:eastAsia="Arial" w:hAnsi="Arial" w:cs="Arial"/>
                <w:bCs/>
                <w:sz w:val="18"/>
                <w:szCs w:val="18"/>
                <w:highlight w:val="yellow"/>
                <w:lang w:val="ru-RU"/>
              </w:rPr>
            </w:pPr>
            <w:r>
              <w:rPr>
                <w:rFonts w:ascii="Arial" w:eastAsia="Arial" w:hAnsi="Arial" w:cs="Arial"/>
                <w:bCs/>
                <w:sz w:val="18"/>
                <w:szCs w:val="18"/>
                <w:lang w:val="en-GB"/>
              </w:rPr>
              <w:t>yes</w:t>
            </w:r>
          </w:p>
        </w:tc>
        <w:tc>
          <w:tcPr>
            <w:tcW w:w="3119" w:type="dxa"/>
          </w:tcPr>
          <w:p w14:paraId="0E53DFA5" w14:textId="77777777" w:rsidR="006C2B72" w:rsidRDefault="00000000">
            <w:pPr>
              <w:spacing w:after="0" w:line="240" w:lineRule="auto"/>
              <w:jc w:val="center"/>
              <w:rPr>
                <w:rFonts w:ascii="Arial" w:eastAsia="Arial" w:hAnsi="Arial" w:cs="Arial"/>
                <w:sz w:val="18"/>
                <w:szCs w:val="18"/>
                <w:highlight w:val="yellow"/>
                <w:lang w:val="en-GB"/>
              </w:rPr>
            </w:pPr>
            <w:r>
              <w:rPr>
                <w:rFonts w:ascii="Arial" w:eastAsia="Arial" w:hAnsi="Arial" w:cs="Arial"/>
                <w:sz w:val="18"/>
                <w:szCs w:val="18"/>
                <w:lang w:val="en-GB"/>
              </w:rPr>
              <w:t>Completed</w:t>
            </w:r>
          </w:p>
        </w:tc>
        <w:tc>
          <w:tcPr>
            <w:tcW w:w="4396" w:type="dxa"/>
          </w:tcPr>
          <w:p w14:paraId="58553F22" w14:textId="77777777" w:rsidR="006C2B72" w:rsidRDefault="00000000">
            <w:pPr>
              <w:spacing w:after="0"/>
              <w:rPr>
                <w:rFonts w:ascii="Arial" w:hAnsi="Arial" w:cs="Arial"/>
                <w:sz w:val="18"/>
                <w:szCs w:val="18"/>
                <w:lang w:val="en-GB"/>
              </w:rPr>
            </w:pPr>
            <w:r>
              <w:rPr>
                <w:rFonts w:ascii="Arial" w:hAnsi="Arial" w:cs="Arial"/>
                <w:sz w:val="18"/>
                <w:szCs w:val="18"/>
                <w:lang w:val="en-GB"/>
              </w:rPr>
              <w:t>Completed</w:t>
            </w:r>
          </w:p>
          <w:p w14:paraId="28A95BB2" w14:textId="77777777" w:rsidR="006C2B72" w:rsidRDefault="006C2B72">
            <w:pPr>
              <w:spacing w:after="0"/>
              <w:rPr>
                <w:rFonts w:ascii="Arial" w:hAnsi="Arial" w:cs="Arial"/>
                <w:sz w:val="18"/>
                <w:szCs w:val="18"/>
                <w:highlight w:val="yellow"/>
                <w:lang w:val="en-GB"/>
              </w:rPr>
            </w:pPr>
          </w:p>
          <w:p w14:paraId="42B77A15" w14:textId="77777777" w:rsidR="006C2B72" w:rsidRDefault="00000000">
            <w:pPr>
              <w:spacing w:after="0"/>
              <w:rPr>
                <w:rFonts w:ascii="Arial" w:eastAsia="Arial" w:hAnsi="Arial" w:cs="Arial"/>
                <w:sz w:val="18"/>
                <w:szCs w:val="18"/>
                <w:highlight w:val="yellow"/>
                <w:lang w:val="en-GB"/>
              </w:rPr>
            </w:pPr>
            <w:r>
              <w:rPr>
                <w:rFonts w:ascii="Arial" w:hAnsi="Arial" w:cs="Arial"/>
                <w:sz w:val="18"/>
                <w:szCs w:val="18"/>
                <w:lang w:val="en-GB"/>
              </w:rPr>
              <w:t>A site inspection format has been developed for Contractors to optimize the environmental control process.</w:t>
            </w:r>
          </w:p>
        </w:tc>
      </w:tr>
      <w:tr w:rsidR="006C2B72" w14:paraId="59263660" w14:textId="77777777">
        <w:trPr>
          <w:trHeight w:val="407"/>
        </w:trPr>
        <w:tc>
          <w:tcPr>
            <w:tcW w:w="14314" w:type="dxa"/>
            <w:gridSpan w:val="6"/>
            <w:shd w:val="clear" w:color="auto" w:fill="D9D9D9" w:themeFill="background1" w:themeFillShade="D9"/>
          </w:tcPr>
          <w:p w14:paraId="39CBC3E0" w14:textId="77777777" w:rsidR="006C2B72" w:rsidRDefault="00000000">
            <w:pPr>
              <w:spacing w:after="0"/>
              <w:rPr>
                <w:rFonts w:ascii="Arial" w:hAnsi="Arial" w:cs="Arial"/>
                <w:color w:val="ED0000"/>
                <w:sz w:val="18"/>
                <w:szCs w:val="18"/>
                <w:highlight w:val="yellow"/>
                <w:lang w:val="ru-RU"/>
              </w:rPr>
            </w:pPr>
            <w:r>
              <w:rPr>
                <w:rFonts w:ascii="Arial" w:eastAsia="Arial" w:hAnsi="Arial" w:cs="Arial"/>
                <w:b/>
                <w:sz w:val="18"/>
                <w:szCs w:val="18"/>
                <w:lang w:val="ru-RU"/>
              </w:rPr>
              <w:t xml:space="preserve">Construction </w:t>
            </w:r>
            <w:proofErr w:type="spellStart"/>
            <w:r>
              <w:rPr>
                <w:rFonts w:ascii="Arial" w:eastAsia="Arial" w:hAnsi="Arial" w:cs="Arial"/>
                <w:b/>
                <w:sz w:val="18"/>
                <w:szCs w:val="18"/>
                <w:lang w:val="ru-RU"/>
              </w:rPr>
              <w:t>period</w:t>
            </w:r>
            <w:proofErr w:type="spellEnd"/>
          </w:p>
        </w:tc>
      </w:tr>
      <w:tr w:rsidR="006C2B72" w:rsidRPr="00AD3432" w14:paraId="3040E026" w14:textId="77777777">
        <w:trPr>
          <w:trHeight w:val="407"/>
        </w:trPr>
        <w:tc>
          <w:tcPr>
            <w:tcW w:w="1838" w:type="dxa"/>
          </w:tcPr>
          <w:p w14:paraId="3578A388" w14:textId="77777777" w:rsidR="006C2B72" w:rsidRDefault="00000000">
            <w:pPr>
              <w:spacing w:after="0" w:line="240" w:lineRule="auto"/>
              <w:jc w:val="left"/>
              <w:rPr>
                <w:rFonts w:ascii="Arial" w:eastAsia="Arial" w:hAnsi="Arial" w:cs="Arial"/>
                <w:color w:val="ED0000"/>
                <w:sz w:val="18"/>
                <w:szCs w:val="18"/>
                <w:highlight w:val="yellow"/>
                <w:lang w:val="ru-RU"/>
              </w:rPr>
            </w:pPr>
            <w:r>
              <w:rPr>
                <w:rStyle w:val="fontstyle01"/>
                <w:sz w:val="18"/>
                <w:szCs w:val="18"/>
              </w:rPr>
              <w:t xml:space="preserve">Impact on </w:t>
            </w:r>
            <w:proofErr w:type="spellStart"/>
            <w:r>
              <w:rPr>
                <w:rStyle w:val="fontstyle01"/>
                <w:sz w:val="18"/>
                <w:szCs w:val="18"/>
              </w:rPr>
              <w:t>air</w:t>
            </w:r>
            <w:proofErr w:type="spellEnd"/>
            <w:r>
              <w:rPr>
                <w:rStyle w:val="fontstyle01"/>
                <w:sz w:val="18"/>
                <w:szCs w:val="18"/>
              </w:rPr>
              <w:t xml:space="preserve"> </w:t>
            </w:r>
            <w:proofErr w:type="spellStart"/>
            <w:r>
              <w:rPr>
                <w:rStyle w:val="fontstyle01"/>
                <w:sz w:val="18"/>
                <w:szCs w:val="18"/>
              </w:rPr>
              <w:t>quality</w:t>
            </w:r>
            <w:proofErr w:type="spellEnd"/>
          </w:p>
        </w:tc>
        <w:tc>
          <w:tcPr>
            <w:tcW w:w="2693" w:type="dxa"/>
          </w:tcPr>
          <w:p w14:paraId="3B5AC43D" w14:textId="77777777" w:rsidR="006C2B72" w:rsidRDefault="00000000">
            <w:pPr>
              <w:spacing w:after="0"/>
              <w:rPr>
                <w:rFonts w:ascii="Arial" w:hAnsi="Arial" w:cs="Arial"/>
                <w:sz w:val="18"/>
                <w:szCs w:val="18"/>
                <w:lang w:val="en-GB"/>
              </w:rPr>
            </w:pPr>
            <w:r>
              <w:rPr>
                <w:rFonts w:ascii="Arial" w:hAnsi="Arial" w:cs="Arial"/>
                <w:sz w:val="18"/>
                <w:szCs w:val="18"/>
                <w:lang w:val="en-GB"/>
              </w:rPr>
              <w:t xml:space="preserve">Apply irrigation to construction sites of the TSS and other construction sites located near populated areas in windy weather and during the dry </w:t>
            </w:r>
            <w:proofErr w:type="gramStart"/>
            <w:r>
              <w:rPr>
                <w:rFonts w:ascii="Arial" w:hAnsi="Arial" w:cs="Arial"/>
                <w:sz w:val="18"/>
                <w:szCs w:val="18"/>
                <w:lang w:val="en-GB"/>
              </w:rPr>
              <w:t>season;</w:t>
            </w:r>
            <w:proofErr w:type="gramEnd"/>
          </w:p>
          <w:p w14:paraId="4733B0F8" w14:textId="77777777" w:rsidR="006C2B72" w:rsidRDefault="00000000">
            <w:pPr>
              <w:spacing w:after="0"/>
              <w:rPr>
                <w:rFonts w:ascii="Arial" w:hAnsi="Arial" w:cs="Arial"/>
                <w:bCs/>
                <w:sz w:val="18"/>
                <w:szCs w:val="18"/>
                <w:lang w:val="en-GB"/>
              </w:rPr>
            </w:pPr>
            <w:r>
              <w:rPr>
                <w:rFonts w:ascii="Arial" w:hAnsi="Arial" w:cs="Arial"/>
                <w:bCs/>
                <w:sz w:val="18"/>
                <w:szCs w:val="18"/>
                <w:lang w:val="en-GB"/>
              </w:rPr>
              <w:t xml:space="preserve">During construction/repair of facilities and installation of signalling and communication systems, water construction sites in windy weather and during dry </w:t>
            </w:r>
            <w:proofErr w:type="gramStart"/>
            <w:r>
              <w:rPr>
                <w:rFonts w:ascii="Arial" w:hAnsi="Arial" w:cs="Arial"/>
                <w:bCs/>
                <w:sz w:val="18"/>
                <w:szCs w:val="18"/>
                <w:lang w:val="en-GB"/>
              </w:rPr>
              <w:t>seasons;</w:t>
            </w:r>
            <w:proofErr w:type="gramEnd"/>
          </w:p>
          <w:p w14:paraId="2FC807A1" w14:textId="77777777" w:rsidR="006C2B72" w:rsidRDefault="00000000">
            <w:pPr>
              <w:spacing w:after="0"/>
              <w:rPr>
                <w:rFonts w:ascii="Arial" w:hAnsi="Arial" w:cs="Arial"/>
                <w:bCs/>
                <w:sz w:val="18"/>
                <w:szCs w:val="18"/>
                <w:lang w:val="en-GB"/>
              </w:rPr>
            </w:pPr>
            <w:r>
              <w:rPr>
                <w:rFonts w:ascii="Arial" w:hAnsi="Arial" w:cs="Arial"/>
                <w:bCs/>
                <w:sz w:val="18"/>
                <w:szCs w:val="18"/>
                <w:lang w:val="en-GB"/>
              </w:rPr>
              <w:t>Vehicles.</w:t>
            </w:r>
          </w:p>
          <w:p w14:paraId="4F6DFA87" w14:textId="77777777" w:rsidR="006C2B72" w:rsidRDefault="00000000">
            <w:pPr>
              <w:spacing w:after="0"/>
              <w:rPr>
                <w:rFonts w:ascii="Arial" w:hAnsi="Arial" w:cs="Arial"/>
                <w:bCs/>
                <w:sz w:val="18"/>
                <w:szCs w:val="18"/>
                <w:highlight w:val="yellow"/>
                <w:lang w:val="en-GB"/>
              </w:rPr>
            </w:pPr>
            <w:r>
              <w:rPr>
                <w:rFonts w:ascii="Arial" w:hAnsi="Arial" w:cs="Arial"/>
                <w:bCs/>
                <w:sz w:val="18"/>
                <w:szCs w:val="18"/>
                <w:lang w:val="en-GB"/>
              </w:rPr>
              <w:t>"Safety requirements for technical conditions" and "</w:t>
            </w:r>
            <w:proofErr w:type="spellStart"/>
            <w:r>
              <w:rPr>
                <w:rFonts w:ascii="Arial" w:hAnsi="Arial" w:cs="Arial"/>
                <w:bCs/>
                <w:sz w:val="18"/>
                <w:szCs w:val="18"/>
                <w:lang w:val="en-GB"/>
              </w:rPr>
              <w:t>O'z</w:t>
            </w:r>
            <w:proofErr w:type="spellEnd"/>
            <w:r>
              <w:rPr>
                <w:rFonts w:ascii="Arial" w:hAnsi="Arial" w:cs="Arial"/>
                <w:bCs/>
                <w:sz w:val="18"/>
                <w:szCs w:val="18"/>
                <w:lang w:val="en-GB"/>
              </w:rPr>
              <w:t xml:space="preserve"> </w:t>
            </w:r>
            <w:proofErr w:type="spellStart"/>
            <w:r>
              <w:rPr>
                <w:rFonts w:ascii="Arial" w:hAnsi="Arial" w:cs="Arial"/>
                <w:bCs/>
                <w:sz w:val="18"/>
                <w:szCs w:val="18"/>
                <w:lang w:val="en-GB"/>
              </w:rPr>
              <w:t>DSt</w:t>
            </w:r>
            <w:proofErr w:type="spellEnd"/>
            <w:r>
              <w:rPr>
                <w:rFonts w:ascii="Arial" w:hAnsi="Arial" w:cs="Arial"/>
                <w:bCs/>
                <w:sz w:val="18"/>
                <w:szCs w:val="18"/>
                <w:lang w:val="en-GB"/>
              </w:rPr>
              <w:t xml:space="preserve"> 1058: 2004 Vehicles. Technical inspection. Control method</w:t>
            </w:r>
            <w:proofErr w:type="gramStart"/>
            <w:r>
              <w:rPr>
                <w:rFonts w:ascii="Arial" w:hAnsi="Arial" w:cs="Arial"/>
                <w:bCs/>
                <w:sz w:val="18"/>
                <w:szCs w:val="18"/>
                <w:lang w:val="en-GB"/>
              </w:rPr>
              <w:t>";</w:t>
            </w:r>
            <w:proofErr w:type="gramEnd"/>
          </w:p>
          <w:p w14:paraId="2B966E8B" w14:textId="77777777" w:rsidR="006C2B72" w:rsidRDefault="00000000">
            <w:pPr>
              <w:spacing w:after="0"/>
              <w:rPr>
                <w:rFonts w:ascii="Arial" w:hAnsi="Arial" w:cs="Arial"/>
                <w:bCs/>
                <w:sz w:val="18"/>
                <w:szCs w:val="18"/>
                <w:lang w:val="en-GB"/>
              </w:rPr>
            </w:pPr>
            <w:r>
              <w:rPr>
                <w:rFonts w:ascii="Arial" w:hAnsi="Arial" w:cs="Arial"/>
                <w:bCs/>
                <w:sz w:val="18"/>
                <w:szCs w:val="18"/>
                <w:lang w:val="en-GB"/>
              </w:rPr>
              <w:t xml:space="preserve">Cover all piles of soil, sand and gravel that will not be used within the next 24 hours to prevent dust </w:t>
            </w:r>
            <w:proofErr w:type="gramStart"/>
            <w:r>
              <w:rPr>
                <w:rFonts w:ascii="Arial" w:hAnsi="Arial" w:cs="Arial"/>
                <w:bCs/>
                <w:sz w:val="18"/>
                <w:szCs w:val="18"/>
                <w:lang w:val="en-GB"/>
              </w:rPr>
              <w:t>formation;</w:t>
            </w:r>
            <w:proofErr w:type="gramEnd"/>
          </w:p>
          <w:p w14:paraId="6DDC11E3" w14:textId="77777777" w:rsidR="006C2B72" w:rsidRDefault="00000000">
            <w:pPr>
              <w:spacing w:after="0"/>
              <w:rPr>
                <w:rFonts w:ascii="Arial" w:hAnsi="Arial" w:cs="Arial"/>
                <w:bCs/>
                <w:sz w:val="18"/>
                <w:szCs w:val="18"/>
                <w:lang w:val="en-GB"/>
              </w:rPr>
            </w:pPr>
            <w:r>
              <w:rPr>
                <w:rFonts w:ascii="Arial" w:hAnsi="Arial" w:cs="Arial"/>
                <w:bCs/>
                <w:sz w:val="18"/>
                <w:szCs w:val="18"/>
                <w:lang w:val="en-GB"/>
              </w:rPr>
              <w:t xml:space="preserve">Cover bulk materials being </w:t>
            </w:r>
            <w:proofErr w:type="gramStart"/>
            <w:r>
              <w:rPr>
                <w:rFonts w:ascii="Arial" w:hAnsi="Arial" w:cs="Arial"/>
                <w:bCs/>
                <w:sz w:val="18"/>
                <w:szCs w:val="18"/>
                <w:lang w:val="en-GB"/>
              </w:rPr>
              <w:t>transported;</w:t>
            </w:r>
            <w:proofErr w:type="gramEnd"/>
          </w:p>
          <w:p w14:paraId="76530915" w14:textId="77777777" w:rsidR="006C2B72" w:rsidRDefault="006C2B72">
            <w:pPr>
              <w:spacing w:after="0"/>
              <w:rPr>
                <w:rFonts w:ascii="Arial" w:hAnsi="Arial" w:cs="Arial"/>
                <w:bCs/>
                <w:sz w:val="18"/>
                <w:szCs w:val="18"/>
                <w:highlight w:val="yellow"/>
                <w:lang w:val="en-GB"/>
              </w:rPr>
            </w:pPr>
          </w:p>
          <w:p w14:paraId="2E8440BF" w14:textId="77777777" w:rsidR="006C2B72" w:rsidRDefault="00000000">
            <w:pPr>
              <w:rPr>
                <w:rFonts w:ascii="Arial" w:hAnsi="Arial" w:cs="Arial"/>
                <w:sz w:val="18"/>
                <w:szCs w:val="18"/>
                <w:lang w:val="en-GB"/>
              </w:rPr>
            </w:pPr>
            <w:r>
              <w:rPr>
                <w:rFonts w:ascii="Arial" w:hAnsi="Arial" w:cs="Arial"/>
                <w:sz w:val="18"/>
                <w:szCs w:val="18"/>
                <w:lang w:val="en-GB"/>
              </w:rPr>
              <w:t>Vehicle speeds will be limited on construction sites and access roads.</w:t>
            </w:r>
          </w:p>
          <w:p w14:paraId="7EC92FD4" w14:textId="77777777" w:rsidR="006C2B72" w:rsidRDefault="00000000">
            <w:pPr>
              <w:rPr>
                <w:rFonts w:ascii="Arial" w:hAnsi="Arial" w:cs="Arial"/>
                <w:sz w:val="18"/>
                <w:szCs w:val="18"/>
                <w:lang w:val="en-GB"/>
              </w:rPr>
            </w:pPr>
            <w:r>
              <w:rPr>
                <w:rFonts w:ascii="Arial" w:hAnsi="Arial" w:cs="Arial"/>
                <w:sz w:val="18"/>
                <w:szCs w:val="18"/>
                <w:lang w:val="en-GB"/>
              </w:rPr>
              <w:t xml:space="preserve">All construction machinery and equipment will be maintained in good working order and will not be left running when not in </w:t>
            </w:r>
            <w:proofErr w:type="gramStart"/>
            <w:r>
              <w:rPr>
                <w:rFonts w:ascii="Arial" w:hAnsi="Arial" w:cs="Arial"/>
                <w:sz w:val="18"/>
                <w:szCs w:val="18"/>
                <w:lang w:val="en-GB"/>
              </w:rPr>
              <w:t>use;</w:t>
            </w:r>
            <w:proofErr w:type="gramEnd"/>
          </w:p>
          <w:p w14:paraId="009E230F" w14:textId="77777777" w:rsidR="006C2B72" w:rsidRDefault="00000000">
            <w:pPr>
              <w:rPr>
                <w:rFonts w:ascii="Arial" w:hAnsi="Arial" w:cs="Arial"/>
                <w:sz w:val="18"/>
                <w:szCs w:val="18"/>
                <w:highlight w:val="yellow"/>
                <w:lang w:val="en-GB"/>
              </w:rPr>
            </w:pPr>
            <w:r>
              <w:rPr>
                <w:rStyle w:val="fontstyle01"/>
                <w:color w:val="auto"/>
                <w:sz w:val="18"/>
                <w:szCs w:val="18"/>
                <w:lang w:val="en-GB"/>
              </w:rPr>
              <w:lastRenderedPageBreak/>
              <w:t>Burning of any materials on or near construction sites is prohibited.</w:t>
            </w:r>
          </w:p>
          <w:p w14:paraId="702674CA" w14:textId="77777777" w:rsidR="006C2B72" w:rsidRDefault="006C2B72">
            <w:pPr>
              <w:spacing w:after="0"/>
              <w:rPr>
                <w:rFonts w:ascii="Arial" w:hAnsi="Arial" w:cs="Arial"/>
                <w:bCs/>
                <w:sz w:val="18"/>
                <w:szCs w:val="18"/>
                <w:highlight w:val="yellow"/>
                <w:lang w:val="en-GB"/>
              </w:rPr>
            </w:pPr>
          </w:p>
        </w:tc>
        <w:tc>
          <w:tcPr>
            <w:tcW w:w="1134" w:type="dxa"/>
            <w:tcBorders>
              <w:right w:val="single" w:sz="4" w:space="0" w:color="auto"/>
            </w:tcBorders>
          </w:tcPr>
          <w:p w14:paraId="0E5B682A" w14:textId="77777777" w:rsidR="006C2B72" w:rsidRDefault="006C2B72">
            <w:pPr>
              <w:spacing w:after="0" w:line="240" w:lineRule="auto"/>
              <w:jc w:val="center"/>
              <w:rPr>
                <w:rFonts w:ascii="Arial" w:eastAsia="Arial" w:hAnsi="Arial" w:cs="Arial"/>
                <w:bCs/>
                <w:color w:val="ED0000"/>
                <w:sz w:val="18"/>
                <w:szCs w:val="18"/>
                <w:highlight w:val="yellow"/>
                <w:lang w:val="en-GB"/>
              </w:rPr>
            </w:pPr>
          </w:p>
        </w:tc>
        <w:tc>
          <w:tcPr>
            <w:tcW w:w="1134" w:type="dxa"/>
            <w:tcBorders>
              <w:left w:val="single" w:sz="4" w:space="0" w:color="auto"/>
            </w:tcBorders>
          </w:tcPr>
          <w:p w14:paraId="63B7D39F" w14:textId="77777777" w:rsidR="006C2B72" w:rsidRDefault="006C2B72">
            <w:pPr>
              <w:spacing w:after="0" w:line="240" w:lineRule="auto"/>
              <w:jc w:val="center"/>
              <w:rPr>
                <w:rFonts w:ascii="Arial" w:eastAsia="Arial" w:hAnsi="Arial" w:cs="Arial"/>
                <w:bCs/>
                <w:color w:val="ED0000"/>
                <w:sz w:val="18"/>
                <w:szCs w:val="18"/>
                <w:highlight w:val="yellow"/>
                <w:lang w:val="en-GB"/>
              </w:rPr>
            </w:pPr>
          </w:p>
        </w:tc>
        <w:tc>
          <w:tcPr>
            <w:tcW w:w="3119" w:type="dxa"/>
          </w:tcPr>
          <w:p w14:paraId="1E3E55BA" w14:textId="77777777" w:rsidR="006C2B72" w:rsidRDefault="006C2B72">
            <w:pPr>
              <w:spacing w:after="0" w:line="240" w:lineRule="auto"/>
              <w:jc w:val="center"/>
              <w:rPr>
                <w:rFonts w:ascii="Arial" w:eastAsia="Arial" w:hAnsi="Arial" w:cs="Arial"/>
                <w:color w:val="ED0000"/>
                <w:sz w:val="18"/>
                <w:szCs w:val="18"/>
                <w:highlight w:val="yellow"/>
                <w:lang w:val="en-GB"/>
              </w:rPr>
            </w:pPr>
          </w:p>
        </w:tc>
        <w:tc>
          <w:tcPr>
            <w:tcW w:w="4396" w:type="dxa"/>
          </w:tcPr>
          <w:p w14:paraId="073C2B26" w14:textId="77777777" w:rsidR="006C2B72" w:rsidRDefault="00000000">
            <w:pPr>
              <w:spacing w:after="0"/>
              <w:rPr>
                <w:rFonts w:ascii="Arial" w:hAnsi="Arial" w:cs="Arial"/>
                <w:sz w:val="18"/>
                <w:szCs w:val="18"/>
                <w:lang w:val="en-GB"/>
              </w:rPr>
            </w:pPr>
            <w:r>
              <w:rPr>
                <w:rFonts w:ascii="Arial" w:hAnsi="Arial" w:cs="Arial"/>
                <w:sz w:val="18"/>
                <w:szCs w:val="18"/>
                <w:lang w:val="en-GB"/>
              </w:rPr>
              <w:t>Completed</w:t>
            </w:r>
          </w:p>
          <w:p w14:paraId="5CEEB6BD" w14:textId="77777777" w:rsidR="006C2B72" w:rsidRDefault="006C2B72">
            <w:pPr>
              <w:rPr>
                <w:rStyle w:val="fontstyle01"/>
                <w:sz w:val="18"/>
                <w:szCs w:val="18"/>
                <w:lang w:val="en-GB"/>
              </w:rPr>
            </w:pPr>
          </w:p>
          <w:p w14:paraId="32E5AFEF" w14:textId="77777777" w:rsidR="006C2B72" w:rsidRDefault="00000000">
            <w:pPr>
              <w:rPr>
                <w:rStyle w:val="fontstyle01"/>
                <w:sz w:val="18"/>
                <w:szCs w:val="18"/>
                <w:highlight w:val="yellow"/>
                <w:lang w:val="en-GB"/>
              </w:rPr>
            </w:pPr>
            <w:r>
              <w:rPr>
                <w:rStyle w:val="fontstyle01"/>
                <w:sz w:val="18"/>
                <w:szCs w:val="18"/>
                <w:lang w:val="en-GB"/>
              </w:rPr>
              <w:t>Tanks delivered by rail were used to water construction sites and for technical needs.</w:t>
            </w:r>
          </w:p>
          <w:p w14:paraId="1C73C7F7" w14:textId="77777777" w:rsidR="006C2B72" w:rsidRDefault="006C2B72">
            <w:pPr>
              <w:rPr>
                <w:rStyle w:val="fontstyle01"/>
                <w:sz w:val="18"/>
                <w:szCs w:val="18"/>
                <w:highlight w:val="yellow"/>
                <w:lang w:val="en-GB"/>
              </w:rPr>
            </w:pPr>
          </w:p>
          <w:p w14:paraId="2C0004CD" w14:textId="77777777" w:rsidR="006C2B72" w:rsidRDefault="006C2B72">
            <w:pPr>
              <w:rPr>
                <w:rStyle w:val="fontstyle01"/>
                <w:sz w:val="18"/>
                <w:szCs w:val="18"/>
                <w:highlight w:val="yellow"/>
                <w:lang w:val="en-GB"/>
              </w:rPr>
            </w:pPr>
          </w:p>
          <w:p w14:paraId="09890874" w14:textId="77777777" w:rsidR="006C2B72" w:rsidRDefault="00000000">
            <w:pPr>
              <w:rPr>
                <w:rStyle w:val="fontstyle01"/>
                <w:sz w:val="18"/>
                <w:szCs w:val="18"/>
                <w:highlight w:val="yellow"/>
                <w:lang w:val="en-GB"/>
              </w:rPr>
            </w:pPr>
            <w:r>
              <w:rPr>
                <w:rStyle w:val="fontstyle01"/>
                <w:sz w:val="18"/>
                <w:szCs w:val="18"/>
                <w:lang w:val="en-GB"/>
              </w:rPr>
              <w:t xml:space="preserve">All Contractors' vehicles and equipment undergo technical inspection twice a </w:t>
            </w:r>
            <w:proofErr w:type="gramStart"/>
            <w:r>
              <w:rPr>
                <w:rStyle w:val="fontstyle01"/>
                <w:sz w:val="18"/>
                <w:szCs w:val="18"/>
                <w:lang w:val="en-GB"/>
              </w:rPr>
              <w:t>year;</w:t>
            </w:r>
            <w:proofErr w:type="gramEnd"/>
          </w:p>
          <w:p w14:paraId="0BCC588F" w14:textId="77777777" w:rsidR="006C2B72" w:rsidRDefault="006C2B72">
            <w:pPr>
              <w:rPr>
                <w:rStyle w:val="fontstyle01"/>
                <w:sz w:val="18"/>
                <w:szCs w:val="18"/>
                <w:highlight w:val="yellow"/>
                <w:lang w:val="en-GB"/>
              </w:rPr>
            </w:pPr>
          </w:p>
          <w:p w14:paraId="70AB70BD" w14:textId="77777777" w:rsidR="006C2B72" w:rsidRDefault="00000000">
            <w:pPr>
              <w:rPr>
                <w:rStyle w:val="fontstyle01"/>
                <w:sz w:val="18"/>
                <w:szCs w:val="18"/>
                <w:lang w:val="en-GB"/>
              </w:rPr>
            </w:pPr>
            <w:r>
              <w:rPr>
                <w:rStyle w:val="fontstyle01"/>
                <w:sz w:val="18"/>
                <w:szCs w:val="18"/>
                <w:lang w:val="en-GB"/>
              </w:rPr>
              <w:t xml:space="preserve">Recommendations given to </w:t>
            </w:r>
            <w:proofErr w:type="gramStart"/>
            <w:r>
              <w:rPr>
                <w:rStyle w:val="fontstyle01"/>
                <w:sz w:val="18"/>
                <w:szCs w:val="18"/>
                <w:lang w:val="en-GB"/>
              </w:rPr>
              <w:t>Contractors;</w:t>
            </w:r>
            <w:proofErr w:type="gramEnd"/>
          </w:p>
          <w:p w14:paraId="0B000FF6" w14:textId="77777777" w:rsidR="006C2B72" w:rsidRDefault="00000000">
            <w:pPr>
              <w:rPr>
                <w:rFonts w:ascii="Arial" w:hAnsi="Arial" w:cs="Arial"/>
                <w:color w:val="000000"/>
                <w:sz w:val="18"/>
                <w:szCs w:val="18"/>
                <w:highlight w:val="yellow"/>
                <w:lang w:val="en-GB"/>
              </w:rPr>
            </w:pPr>
            <w:r>
              <w:rPr>
                <w:rStyle w:val="fontstyle01"/>
                <w:sz w:val="18"/>
                <w:szCs w:val="18"/>
                <w:lang w:val="en-GB"/>
              </w:rPr>
              <w:t>- all construction organizations shall provide tarpaulin covering for transported bulk non-metallic materials during transportation.</w:t>
            </w:r>
          </w:p>
          <w:p w14:paraId="25E7A6FB" w14:textId="77777777" w:rsidR="006C2B72" w:rsidRDefault="006C2B72">
            <w:pPr>
              <w:rPr>
                <w:rStyle w:val="fontstyle01"/>
                <w:sz w:val="18"/>
                <w:szCs w:val="18"/>
                <w:highlight w:val="yellow"/>
                <w:lang w:val="en-GB"/>
              </w:rPr>
            </w:pPr>
          </w:p>
          <w:p w14:paraId="68720403" w14:textId="77777777" w:rsidR="006C2B72" w:rsidRDefault="00000000">
            <w:pPr>
              <w:rPr>
                <w:rStyle w:val="fontstyle01"/>
                <w:sz w:val="18"/>
                <w:szCs w:val="18"/>
                <w:lang w:val="en-GB"/>
              </w:rPr>
            </w:pPr>
            <w:r>
              <w:rPr>
                <w:rStyle w:val="fontstyle01"/>
                <w:sz w:val="18"/>
                <w:szCs w:val="18"/>
                <w:lang w:val="en-GB"/>
              </w:rPr>
              <w:t>The movement of vehicles was carried out according to a schedule with a speed limit of no more than 40 km/h in populated areas.</w:t>
            </w:r>
          </w:p>
          <w:p w14:paraId="32806D13" w14:textId="77777777" w:rsidR="006C2B72" w:rsidRDefault="00000000">
            <w:pPr>
              <w:spacing w:after="0" w:line="240" w:lineRule="auto"/>
              <w:rPr>
                <w:rStyle w:val="fontstyle01"/>
                <w:sz w:val="18"/>
                <w:szCs w:val="18"/>
                <w:lang w:val="en-GB"/>
              </w:rPr>
            </w:pPr>
            <w:r>
              <w:rPr>
                <w:rStyle w:val="fontstyle01"/>
                <w:sz w:val="18"/>
                <w:szCs w:val="18"/>
                <w:lang w:val="en-GB"/>
              </w:rPr>
              <w:t>All Contractors' vehicles and equipment undergo technical inspection twice a year.</w:t>
            </w:r>
          </w:p>
          <w:p w14:paraId="0D193AE6" w14:textId="77777777" w:rsidR="006C2B72" w:rsidRDefault="006C2B72">
            <w:pPr>
              <w:spacing w:after="0" w:line="240" w:lineRule="auto"/>
              <w:rPr>
                <w:rStyle w:val="fontstyle01"/>
                <w:sz w:val="18"/>
                <w:szCs w:val="18"/>
                <w:lang w:val="en-GB"/>
              </w:rPr>
            </w:pPr>
          </w:p>
          <w:p w14:paraId="7685E537" w14:textId="77777777" w:rsidR="006C2B72" w:rsidRDefault="00000000">
            <w:pPr>
              <w:spacing w:after="0" w:line="240" w:lineRule="auto"/>
              <w:jc w:val="center"/>
              <w:rPr>
                <w:rStyle w:val="fontstyle01"/>
                <w:sz w:val="18"/>
                <w:szCs w:val="18"/>
                <w:lang w:val="en-GB"/>
              </w:rPr>
            </w:pPr>
            <w:r>
              <w:rPr>
                <w:rStyle w:val="fontstyle01"/>
                <w:sz w:val="18"/>
                <w:szCs w:val="18"/>
                <w:lang w:val="en-GB"/>
              </w:rPr>
              <w:t>In progress.</w:t>
            </w:r>
          </w:p>
          <w:p w14:paraId="586B87AD" w14:textId="77777777" w:rsidR="006C2B72" w:rsidRDefault="00000000">
            <w:pPr>
              <w:spacing w:after="0" w:line="240" w:lineRule="auto"/>
              <w:rPr>
                <w:rFonts w:ascii="Arial" w:hAnsi="Arial" w:cs="Arial"/>
                <w:color w:val="ED0000"/>
                <w:sz w:val="18"/>
                <w:szCs w:val="18"/>
                <w:highlight w:val="yellow"/>
                <w:lang w:val="en-GB"/>
              </w:rPr>
            </w:pPr>
            <w:r>
              <w:rPr>
                <w:rStyle w:val="fontstyle01"/>
                <w:sz w:val="18"/>
                <w:szCs w:val="18"/>
                <w:lang w:val="en-GB"/>
              </w:rPr>
              <w:t>At present, contracts are being concluded with a specialized organization for the removal of construction waste and municipal solid waste (MSW).</w:t>
            </w:r>
          </w:p>
        </w:tc>
      </w:tr>
      <w:tr w:rsidR="006C2B72" w:rsidRPr="00AD3432" w14:paraId="035D32FE" w14:textId="77777777">
        <w:trPr>
          <w:trHeight w:val="2174"/>
        </w:trPr>
        <w:tc>
          <w:tcPr>
            <w:tcW w:w="1838" w:type="dxa"/>
          </w:tcPr>
          <w:p w14:paraId="4C6165F2" w14:textId="77777777" w:rsidR="006C2B72" w:rsidRDefault="00000000">
            <w:pPr>
              <w:spacing w:after="0"/>
              <w:rPr>
                <w:rFonts w:ascii="Arial" w:eastAsia="Arial" w:hAnsi="Arial" w:cs="Arial"/>
                <w:color w:val="ED0000"/>
                <w:sz w:val="18"/>
                <w:szCs w:val="18"/>
                <w:lang w:val="ru-RU"/>
              </w:rPr>
            </w:pPr>
            <w:proofErr w:type="spellStart"/>
            <w:r>
              <w:rPr>
                <w:rStyle w:val="fontstyle01"/>
                <w:sz w:val="18"/>
                <w:szCs w:val="18"/>
              </w:rPr>
              <w:t>Noise</w:t>
            </w:r>
            <w:proofErr w:type="spellEnd"/>
            <w:r>
              <w:rPr>
                <w:rStyle w:val="fontstyle01"/>
                <w:sz w:val="18"/>
                <w:szCs w:val="18"/>
              </w:rPr>
              <w:t xml:space="preserve"> and </w:t>
            </w:r>
            <w:proofErr w:type="spellStart"/>
            <w:r>
              <w:rPr>
                <w:rStyle w:val="fontstyle01"/>
                <w:sz w:val="18"/>
                <w:szCs w:val="18"/>
              </w:rPr>
              <w:t>vibration</w:t>
            </w:r>
            <w:proofErr w:type="spellEnd"/>
          </w:p>
        </w:tc>
        <w:tc>
          <w:tcPr>
            <w:tcW w:w="2693" w:type="dxa"/>
          </w:tcPr>
          <w:p w14:paraId="22ADFDF1" w14:textId="77777777" w:rsidR="006C2B72" w:rsidRDefault="00000000">
            <w:pPr>
              <w:spacing w:after="0"/>
              <w:rPr>
                <w:rFonts w:ascii="Arial" w:hAnsi="Arial" w:cs="Arial"/>
                <w:bCs/>
                <w:sz w:val="18"/>
                <w:szCs w:val="18"/>
                <w:lang w:val="en-GB"/>
              </w:rPr>
            </w:pPr>
            <w:r>
              <w:rPr>
                <w:rFonts w:ascii="Arial" w:hAnsi="Arial" w:cs="Arial"/>
                <w:bCs/>
                <w:sz w:val="18"/>
                <w:szCs w:val="18"/>
                <w:lang w:val="en-GB"/>
              </w:rPr>
              <w:t xml:space="preserve">Heavy equipment operation should only be carried out between 7:00 a.m. and 7:00 p.m. and should be performed intermittently rather than </w:t>
            </w:r>
            <w:proofErr w:type="gramStart"/>
            <w:r>
              <w:rPr>
                <w:rFonts w:ascii="Arial" w:hAnsi="Arial" w:cs="Arial"/>
                <w:bCs/>
                <w:sz w:val="18"/>
                <w:szCs w:val="18"/>
                <w:lang w:val="en-GB"/>
              </w:rPr>
              <w:t>continuously;</w:t>
            </w:r>
            <w:proofErr w:type="gramEnd"/>
          </w:p>
          <w:p w14:paraId="31FCAC21" w14:textId="77777777" w:rsidR="006C2B72" w:rsidRDefault="00000000">
            <w:pPr>
              <w:spacing w:after="0"/>
              <w:rPr>
                <w:rFonts w:ascii="Arial" w:hAnsi="Arial" w:cs="Arial"/>
                <w:bCs/>
                <w:sz w:val="18"/>
                <w:szCs w:val="18"/>
                <w:lang w:val="en-GB"/>
              </w:rPr>
            </w:pPr>
            <w:r>
              <w:rPr>
                <w:rFonts w:ascii="Arial" w:hAnsi="Arial" w:cs="Arial"/>
                <w:bCs/>
                <w:sz w:val="18"/>
                <w:szCs w:val="18"/>
                <w:lang w:val="en-GB"/>
              </w:rPr>
              <w:t xml:space="preserve"> </w:t>
            </w:r>
          </w:p>
          <w:p w14:paraId="6B5E2CF2" w14:textId="77777777" w:rsidR="006C2B72" w:rsidRDefault="00000000">
            <w:pPr>
              <w:spacing w:after="0"/>
              <w:rPr>
                <w:rFonts w:ascii="Arial" w:hAnsi="Arial" w:cs="Arial"/>
                <w:bCs/>
                <w:sz w:val="18"/>
                <w:szCs w:val="18"/>
                <w:lang w:val="en-GB"/>
              </w:rPr>
            </w:pPr>
            <w:r>
              <w:rPr>
                <w:rFonts w:ascii="Arial" w:hAnsi="Arial" w:cs="Arial"/>
                <w:bCs/>
                <w:sz w:val="18"/>
                <w:szCs w:val="18"/>
                <w:lang w:val="en-GB"/>
              </w:rPr>
              <w:t>In case of receiving complaints from the population, it is necessary to conduct additional noise measurements, and in case of exceeding the established standards 75, it is necessary to take additional measures to reduce the noise level (for example, install temporary sound-absorbing barriers, install special equipment on noisy equipment, etc.</w:t>
            </w:r>
            <w:proofErr w:type="gramStart"/>
            <w:r>
              <w:rPr>
                <w:rFonts w:ascii="Arial" w:hAnsi="Arial" w:cs="Arial"/>
                <w:bCs/>
                <w:sz w:val="18"/>
                <w:szCs w:val="18"/>
                <w:lang w:val="en-GB"/>
              </w:rPr>
              <w:t>);</w:t>
            </w:r>
            <w:proofErr w:type="gramEnd"/>
          </w:p>
          <w:p w14:paraId="18D58C66" w14:textId="77777777" w:rsidR="006C2B72" w:rsidRDefault="00000000">
            <w:pPr>
              <w:spacing w:after="0"/>
              <w:rPr>
                <w:rFonts w:ascii="Arial" w:hAnsi="Arial" w:cs="Arial"/>
                <w:sz w:val="18"/>
                <w:szCs w:val="18"/>
                <w:lang w:val="en-GB"/>
              </w:rPr>
            </w:pPr>
            <w:r>
              <w:rPr>
                <w:rFonts w:ascii="Arial" w:hAnsi="Arial" w:cs="Arial"/>
                <w:sz w:val="18"/>
                <w:szCs w:val="18"/>
                <w:lang w:val="en-GB"/>
              </w:rPr>
              <w:br/>
            </w:r>
            <w:r>
              <w:rPr>
                <w:rStyle w:val="fontstyle21"/>
                <w:rFonts w:ascii="Arial" w:hAnsi="Arial" w:cs="Arial"/>
                <w:color w:val="auto"/>
                <w:sz w:val="18"/>
                <w:szCs w:val="18"/>
              </w:rPr>
              <w:sym w:font="Symbol" w:char="F0B7"/>
            </w:r>
            <w:r>
              <w:rPr>
                <w:rStyle w:val="fontstyle21"/>
                <w:rFonts w:ascii="Arial" w:hAnsi="Arial" w:cs="Arial"/>
                <w:color w:val="auto"/>
                <w:sz w:val="18"/>
                <w:szCs w:val="18"/>
                <w:lang w:val="en-GB"/>
              </w:rPr>
              <w:t xml:space="preserve"> </w:t>
            </w:r>
            <w:proofErr w:type="gramStart"/>
            <w:r>
              <w:rPr>
                <w:rStyle w:val="fontstyle01"/>
                <w:color w:val="auto"/>
                <w:sz w:val="18"/>
                <w:szCs w:val="18"/>
                <w:lang w:val="en-GB"/>
              </w:rPr>
              <w:t>Considering the fact that</w:t>
            </w:r>
            <w:proofErr w:type="gramEnd"/>
            <w:r>
              <w:rPr>
                <w:rStyle w:val="fontstyle01"/>
                <w:color w:val="auto"/>
                <w:sz w:val="18"/>
                <w:szCs w:val="18"/>
                <w:lang w:val="en-GB"/>
              </w:rPr>
              <w:t xml:space="preserve"> the detailed design of the TSS Khazarasp will be ready later, and the exact location of the equipment, producing noise above the standards may change, and accordingly, the noise level may decrease, it is proposed to conduct basic noise measurements before the start of construction and at the beginning of construction before the construction of residential buildings. In case of exceeding </w:t>
            </w:r>
            <w:r>
              <w:rPr>
                <w:rStyle w:val="fontstyle01"/>
                <w:color w:val="auto"/>
                <w:sz w:val="18"/>
                <w:szCs w:val="18"/>
                <w:lang w:val="en-GB"/>
              </w:rPr>
              <w:lastRenderedPageBreak/>
              <w:t xml:space="preserve">the daily norms (55 dB), it will be necessary to install an additional acoustic barrier (4 meters high). It is assumed that the installation of an acoustic barrier will be required only at the TSS </w:t>
            </w:r>
            <w:proofErr w:type="gramStart"/>
            <w:r>
              <w:rPr>
                <w:rStyle w:val="fontstyle01"/>
                <w:color w:val="auto"/>
                <w:sz w:val="18"/>
                <w:szCs w:val="18"/>
                <w:lang w:val="en-GB"/>
              </w:rPr>
              <w:t>Khazarasp;</w:t>
            </w:r>
            <w:proofErr w:type="gramEnd"/>
          </w:p>
          <w:p w14:paraId="2CEB900F" w14:textId="77777777" w:rsidR="006C2B72" w:rsidRDefault="006C2B72">
            <w:pPr>
              <w:spacing w:after="0"/>
              <w:rPr>
                <w:rFonts w:ascii="Arial" w:hAnsi="Arial" w:cs="Arial"/>
                <w:sz w:val="18"/>
                <w:szCs w:val="18"/>
                <w:lang w:val="en-GB"/>
              </w:rPr>
            </w:pPr>
          </w:p>
          <w:p w14:paraId="340AC5EE" w14:textId="77777777" w:rsidR="006C2B72" w:rsidRDefault="00000000">
            <w:pPr>
              <w:spacing w:after="0"/>
              <w:rPr>
                <w:rStyle w:val="fontstyle01"/>
                <w:color w:val="auto"/>
                <w:sz w:val="18"/>
                <w:szCs w:val="18"/>
                <w:lang w:val="en-GB"/>
              </w:rPr>
            </w:pPr>
            <w:r>
              <w:rPr>
                <w:rStyle w:val="fontstyle01"/>
                <w:color w:val="auto"/>
                <w:sz w:val="18"/>
                <w:szCs w:val="18"/>
                <w:lang w:val="en-GB"/>
              </w:rPr>
              <w:t>Conduct noise measurements in front of residential buildings in the Urgench depot (before and during construction.) If standards are exceeded, an acoustic barrier will need to be installed.</w:t>
            </w:r>
          </w:p>
          <w:p w14:paraId="58ACFFB4" w14:textId="77777777" w:rsidR="006C2B72" w:rsidRDefault="006C2B72">
            <w:pPr>
              <w:spacing w:after="0"/>
              <w:rPr>
                <w:rFonts w:ascii="Arial" w:hAnsi="Arial" w:cs="Arial"/>
                <w:sz w:val="18"/>
                <w:szCs w:val="18"/>
                <w:lang w:val="en-GB"/>
              </w:rPr>
            </w:pPr>
          </w:p>
          <w:p w14:paraId="4F90CDDA" w14:textId="77777777" w:rsidR="006C2B72" w:rsidRDefault="00000000">
            <w:pPr>
              <w:spacing w:after="0"/>
              <w:rPr>
                <w:rStyle w:val="fontstyle01"/>
                <w:color w:val="auto"/>
                <w:sz w:val="18"/>
                <w:szCs w:val="18"/>
                <w:lang w:val="en-GB"/>
              </w:rPr>
            </w:pPr>
            <w:r>
              <w:rPr>
                <w:rStyle w:val="fontstyle01"/>
                <w:color w:val="auto"/>
                <w:sz w:val="18"/>
                <w:szCs w:val="18"/>
                <w:lang w:val="en-GB"/>
              </w:rPr>
              <w:t>Use of personal protective equipment (PPE) by workers engaged in construction work in conditions of increased permissible noise levels (for a situation where the equivalent sound level for 8 hours reaches 85 dB (A), peak sound levels reach 140 dB (C), or the average maximum sound level reaches 110 dB (A), workers shall use hearing protection.)</w:t>
            </w:r>
          </w:p>
          <w:p w14:paraId="71FF707B" w14:textId="77777777" w:rsidR="006C2B72" w:rsidRDefault="006C2B72">
            <w:pPr>
              <w:spacing w:after="0"/>
              <w:rPr>
                <w:rStyle w:val="fontstyle01"/>
                <w:color w:val="auto"/>
                <w:sz w:val="18"/>
                <w:szCs w:val="18"/>
                <w:lang w:val="en-GB"/>
              </w:rPr>
            </w:pPr>
          </w:p>
        </w:tc>
        <w:tc>
          <w:tcPr>
            <w:tcW w:w="1134" w:type="dxa"/>
            <w:tcBorders>
              <w:right w:val="single" w:sz="4" w:space="0" w:color="auto"/>
            </w:tcBorders>
          </w:tcPr>
          <w:p w14:paraId="01361557" w14:textId="77777777" w:rsidR="006C2B72" w:rsidRDefault="00000000">
            <w:pPr>
              <w:spacing w:after="0" w:line="240" w:lineRule="auto"/>
              <w:jc w:val="center"/>
              <w:rPr>
                <w:rFonts w:ascii="Arial" w:eastAsia="Arial" w:hAnsi="Arial" w:cs="Arial"/>
                <w:bCs/>
                <w:sz w:val="18"/>
                <w:szCs w:val="18"/>
                <w:highlight w:val="yellow"/>
                <w:lang w:val="ru-RU"/>
              </w:rPr>
            </w:pPr>
            <w:r>
              <w:rPr>
                <w:rFonts w:ascii="Arial" w:eastAsia="Arial" w:hAnsi="Arial" w:cs="Arial"/>
                <w:bCs/>
                <w:sz w:val="18"/>
                <w:szCs w:val="18"/>
                <w:lang w:val="en-GB"/>
              </w:rPr>
              <w:lastRenderedPageBreak/>
              <w:t>yes</w:t>
            </w:r>
          </w:p>
        </w:tc>
        <w:tc>
          <w:tcPr>
            <w:tcW w:w="1134" w:type="dxa"/>
            <w:tcBorders>
              <w:left w:val="single" w:sz="4" w:space="0" w:color="auto"/>
            </w:tcBorders>
          </w:tcPr>
          <w:p w14:paraId="12DD68B9" w14:textId="77777777" w:rsidR="006C2B72" w:rsidRDefault="00000000">
            <w:pPr>
              <w:spacing w:after="0" w:line="240" w:lineRule="auto"/>
              <w:jc w:val="center"/>
              <w:rPr>
                <w:rFonts w:ascii="Arial" w:eastAsia="Arial" w:hAnsi="Arial" w:cs="Arial"/>
                <w:bCs/>
                <w:sz w:val="18"/>
                <w:szCs w:val="18"/>
                <w:highlight w:val="yellow"/>
                <w:lang w:val="ru-RU"/>
              </w:rPr>
            </w:pPr>
            <w:r>
              <w:rPr>
                <w:rFonts w:ascii="Arial" w:eastAsia="Arial" w:hAnsi="Arial" w:cs="Arial"/>
                <w:bCs/>
                <w:sz w:val="18"/>
                <w:szCs w:val="18"/>
                <w:lang w:val="en-GB"/>
              </w:rPr>
              <w:t>yes</w:t>
            </w:r>
          </w:p>
        </w:tc>
        <w:tc>
          <w:tcPr>
            <w:tcW w:w="3119" w:type="dxa"/>
          </w:tcPr>
          <w:p w14:paraId="6DF5A130" w14:textId="77777777" w:rsidR="006C2B72" w:rsidRDefault="00000000">
            <w:pPr>
              <w:spacing w:after="0" w:line="240" w:lineRule="auto"/>
              <w:jc w:val="center"/>
              <w:rPr>
                <w:rFonts w:ascii="Arial" w:eastAsia="Arial" w:hAnsi="Arial" w:cs="Arial"/>
                <w:sz w:val="18"/>
                <w:szCs w:val="18"/>
                <w:highlight w:val="yellow"/>
                <w:lang w:val="en-GB"/>
              </w:rPr>
            </w:pPr>
            <w:r>
              <w:rPr>
                <w:rFonts w:ascii="Arial" w:eastAsia="Arial" w:hAnsi="Arial" w:cs="Arial"/>
                <w:sz w:val="18"/>
                <w:szCs w:val="18"/>
                <w:lang w:val="en-GB"/>
              </w:rPr>
              <w:t>Complied</w:t>
            </w:r>
          </w:p>
          <w:p w14:paraId="38FBCF0E" w14:textId="77777777" w:rsidR="006C2B72" w:rsidRDefault="006C2B72">
            <w:pPr>
              <w:spacing w:after="0" w:line="240" w:lineRule="auto"/>
              <w:jc w:val="center"/>
              <w:rPr>
                <w:rFonts w:ascii="Arial" w:eastAsia="Arial" w:hAnsi="Arial" w:cs="Arial"/>
                <w:sz w:val="18"/>
                <w:szCs w:val="18"/>
                <w:highlight w:val="yellow"/>
                <w:lang w:val="en-GB"/>
              </w:rPr>
            </w:pPr>
          </w:p>
          <w:p w14:paraId="3EDEF497" w14:textId="77777777" w:rsidR="006C2B72" w:rsidRDefault="006C2B72">
            <w:pPr>
              <w:spacing w:after="0" w:line="240" w:lineRule="auto"/>
              <w:jc w:val="center"/>
              <w:rPr>
                <w:rFonts w:ascii="Arial" w:eastAsia="Arial" w:hAnsi="Arial" w:cs="Arial"/>
                <w:sz w:val="18"/>
                <w:szCs w:val="18"/>
                <w:highlight w:val="yellow"/>
                <w:lang w:val="en-GB"/>
              </w:rPr>
            </w:pPr>
          </w:p>
          <w:p w14:paraId="3F105C0F" w14:textId="77777777" w:rsidR="006C2B72" w:rsidRDefault="006C2B72">
            <w:pPr>
              <w:spacing w:after="0" w:line="240" w:lineRule="auto"/>
              <w:jc w:val="center"/>
              <w:rPr>
                <w:rFonts w:ascii="Arial" w:eastAsia="Arial" w:hAnsi="Arial" w:cs="Arial"/>
                <w:sz w:val="18"/>
                <w:szCs w:val="18"/>
                <w:highlight w:val="yellow"/>
                <w:lang w:val="en-GB"/>
              </w:rPr>
            </w:pPr>
          </w:p>
          <w:p w14:paraId="69B4F20D" w14:textId="77777777" w:rsidR="006C2B72" w:rsidRDefault="006C2B72">
            <w:pPr>
              <w:spacing w:after="0" w:line="240" w:lineRule="auto"/>
              <w:jc w:val="center"/>
              <w:rPr>
                <w:rFonts w:ascii="Arial" w:eastAsia="Arial" w:hAnsi="Arial" w:cs="Arial"/>
                <w:sz w:val="18"/>
                <w:szCs w:val="18"/>
                <w:highlight w:val="yellow"/>
                <w:lang w:val="en-GB"/>
              </w:rPr>
            </w:pPr>
          </w:p>
          <w:p w14:paraId="2F704AF8" w14:textId="77777777" w:rsidR="006C2B72" w:rsidRDefault="006C2B72">
            <w:pPr>
              <w:spacing w:after="0" w:line="240" w:lineRule="auto"/>
              <w:jc w:val="center"/>
              <w:rPr>
                <w:rFonts w:ascii="Arial" w:eastAsia="Arial" w:hAnsi="Arial" w:cs="Arial"/>
                <w:sz w:val="18"/>
                <w:szCs w:val="18"/>
                <w:highlight w:val="yellow"/>
                <w:lang w:val="en-GB"/>
              </w:rPr>
            </w:pPr>
          </w:p>
          <w:p w14:paraId="44E49022" w14:textId="77777777" w:rsidR="006C2B72" w:rsidRDefault="006C2B72">
            <w:pPr>
              <w:spacing w:after="0" w:line="240" w:lineRule="auto"/>
              <w:jc w:val="center"/>
              <w:rPr>
                <w:rFonts w:ascii="Arial" w:eastAsia="Arial" w:hAnsi="Arial" w:cs="Arial"/>
                <w:sz w:val="18"/>
                <w:szCs w:val="18"/>
                <w:highlight w:val="yellow"/>
                <w:lang w:val="en-GB"/>
              </w:rPr>
            </w:pPr>
          </w:p>
          <w:p w14:paraId="49E1D1CE" w14:textId="77777777" w:rsidR="006C2B72" w:rsidRDefault="006C2B72">
            <w:pPr>
              <w:spacing w:after="0" w:line="240" w:lineRule="auto"/>
              <w:jc w:val="center"/>
              <w:rPr>
                <w:rFonts w:ascii="Arial" w:eastAsia="Arial" w:hAnsi="Arial" w:cs="Arial"/>
                <w:sz w:val="18"/>
                <w:szCs w:val="18"/>
                <w:highlight w:val="yellow"/>
                <w:lang w:val="en-GB"/>
              </w:rPr>
            </w:pPr>
          </w:p>
          <w:p w14:paraId="1206D63C" w14:textId="77777777" w:rsidR="006C2B72" w:rsidRDefault="00000000">
            <w:pPr>
              <w:spacing w:after="0" w:line="240" w:lineRule="auto"/>
              <w:jc w:val="center"/>
              <w:rPr>
                <w:rFonts w:ascii="Arial" w:eastAsia="Arial" w:hAnsi="Arial" w:cs="Arial"/>
                <w:color w:val="ED0000"/>
                <w:sz w:val="18"/>
                <w:szCs w:val="18"/>
                <w:highlight w:val="yellow"/>
                <w:lang w:val="en-GB"/>
              </w:rPr>
            </w:pPr>
            <w:r>
              <w:rPr>
                <w:rFonts w:ascii="Arial" w:eastAsia="Arial" w:hAnsi="Arial" w:cs="Arial"/>
                <w:sz w:val="18"/>
                <w:szCs w:val="18"/>
                <w:lang w:val="en-GB"/>
              </w:rPr>
              <w:t>Not found</w:t>
            </w:r>
          </w:p>
          <w:p w14:paraId="0B0FFA46"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7B985A6E" w14:textId="77777777" w:rsidR="006C2B72" w:rsidRDefault="006C2B72">
            <w:pPr>
              <w:spacing w:after="0" w:line="240" w:lineRule="auto"/>
              <w:rPr>
                <w:rFonts w:ascii="Arial" w:eastAsia="Arial" w:hAnsi="Arial" w:cs="Arial"/>
                <w:color w:val="ED0000"/>
                <w:sz w:val="18"/>
                <w:szCs w:val="18"/>
                <w:highlight w:val="yellow"/>
                <w:lang w:val="en-GB"/>
              </w:rPr>
            </w:pPr>
          </w:p>
          <w:p w14:paraId="2349A14C" w14:textId="77777777" w:rsidR="006C2B72" w:rsidRDefault="006C2B72">
            <w:pPr>
              <w:spacing w:after="0" w:line="240" w:lineRule="auto"/>
              <w:rPr>
                <w:rFonts w:ascii="Arial" w:eastAsia="Arial" w:hAnsi="Arial" w:cs="Arial"/>
                <w:color w:val="ED0000"/>
                <w:sz w:val="18"/>
                <w:szCs w:val="18"/>
                <w:highlight w:val="yellow"/>
                <w:lang w:val="en-GB"/>
              </w:rPr>
            </w:pPr>
          </w:p>
          <w:p w14:paraId="01BA6224"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3590D0C4"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7CDD0394" w14:textId="77777777" w:rsidR="006C2B72" w:rsidRDefault="006C2B72">
            <w:pPr>
              <w:spacing w:after="0" w:line="240" w:lineRule="auto"/>
              <w:jc w:val="center"/>
              <w:rPr>
                <w:rFonts w:ascii="Arial" w:eastAsia="Arial" w:hAnsi="Arial" w:cs="Arial"/>
                <w:sz w:val="18"/>
                <w:szCs w:val="18"/>
                <w:highlight w:val="yellow"/>
                <w:lang w:val="en-GB"/>
              </w:rPr>
            </w:pPr>
          </w:p>
          <w:p w14:paraId="1E43B3DA" w14:textId="77777777" w:rsidR="006C2B72" w:rsidRDefault="006C2B72">
            <w:pPr>
              <w:spacing w:after="0" w:line="240" w:lineRule="auto"/>
              <w:jc w:val="center"/>
              <w:rPr>
                <w:rFonts w:ascii="Arial" w:eastAsia="Arial" w:hAnsi="Arial" w:cs="Arial"/>
                <w:sz w:val="18"/>
                <w:szCs w:val="18"/>
                <w:highlight w:val="yellow"/>
                <w:lang w:val="en-GB"/>
              </w:rPr>
            </w:pPr>
          </w:p>
          <w:p w14:paraId="01A7EBE0" w14:textId="77777777" w:rsidR="006C2B72" w:rsidRDefault="006C2B72">
            <w:pPr>
              <w:spacing w:after="0" w:line="240" w:lineRule="auto"/>
              <w:jc w:val="center"/>
              <w:rPr>
                <w:rFonts w:ascii="Arial" w:eastAsia="Arial" w:hAnsi="Arial" w:cs="Arial"/>
                <w:sz w:val="18"/>
                <w:szCs w:val="18"/>
                <w:highlight w:val="yellow"/>
                <w:lang w:val="en-GB"/>
              </w:rPr>
            </w:pPr>
          </w:p>
          <w:p w14:paraId="2297B534" w14:textId="77777777" w:rsidR="006C2B72" w:rsidRDefault="006C2B72">
            <w:pPr>
              <w:spacing w:after="0" w:line="240" w:lineRule="auto"/>
              <w:rPr>
                <w:rFonts w:ascii="Arial" w:eastAsia="Arial" w:hAnsi="Arial" w:cs="Arial"/>
                <w:sz w:val="18"/>
                <w:szCs w:val="18"/>
                <w:highlight w:val="yellow"/>
                <w:lang w:val="en-GB"/>
              </w:rPr>
            </w:pPr>
          </w:p>
          <w:p w14:paraId="3226DD80" w14:textId="77777777" w:rsidR="006C2B72" w:rsidRDefault="006C2B72">
            <w:pPr>
              <w:spacing w:after="0" w:line="240" w:lineRule="auto"/>
              <w:jc w:val="center"/>
              <w:rPr>
                <w:rFonts w:ascii="Arial" w:eastAsia="Arial" w:hAnsi="Arial" w:cs="Arial"/>
                <w:sz w:val="18"/>
                <w:szCs w:val="18"/>
                <w:highlight w:val="yellow"/>
                <w:lang w:val="en-GB"/>
              </w:rPr>
            </w:pPr>
          </w:p>
          <w:p w14:paraId="7A8C38C3" w14:textId="77777777" w:rsidR="006C2B72" w:rsidRDefault="00000000">
            <w:pPr>
              <w:spacing w:after="0" w:line="240" w:lineRule="auto"/>
              <w:jc w:val="center"/>
              <w:rPr>
                <w:rFonts w:ascii="Arial" w:eastAsia="Arial" w:hAnsi="Arial" w:cs="Arial"/>
                <w:sz w:val="18"/>
                <w:szCs w:val="18"/>
                <w:lang w:val="en-GB"/>
              </w:rPr>
            </w:pPr>
            <w:r>
              <w:rPr>
                <w:rFonts w:ascii="Arial" w:eastAsia="Arial" w:hAnsi="Arial" w:cs="Arial"/>
                <w:sz w:val="18"/>
                <w:szCs w:val="18"/>
                <w:lang w:val="en-GB"/>
              </w:rPr>
              <w:t xml:space="preserve">Planning </w:t>
            </w:r>
          </w:p>
          <w:p w14:paraId="41F23443"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3C275A3F"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2D001AFD"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52126C99"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63692875"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040692C2"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1FC1FBF8"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4D49531C"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33CEE38F"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53C5ED59"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13194C00"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3271BF8B"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0B6DAE13"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039B4F39"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09C4986C"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736FA4B0"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3784C70E"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3E2E64D9"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650FBF91"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17DC5D05"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3C8FE85E"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57AC2BB8"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7F9D0C50"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3F3441C7"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015817F3"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08C19B47"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5F75D515"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314C2697"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7F3006AA"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785E6475"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4A06ED05"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038EC4B3"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4234AF2B"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53074AF0" w14:textId="77777777" w:rsidR="006C2B72" w:rsidRDefault="006C2B72">
            <w:pPr>
              <w:jc w:val="center"/>
              <w:rPr>
                <w:rFonts w:ascii="Arial" w:eastAsia="Arial" w:hAnsi="Arial" w:cs="Arial"/>
                <w:color w:val="ED0000"/>
                <w:sz w:val="18"/>
                <w:szCs w:val="18"/>
                <w:highlight w:val="yellow"/>
                <w:lang w:val="en-GB"/>
              </w:rPr>
            </w:pPr>
          </w:p>
        </w:tc>
        <w:tc>
          <w:tcPr>
            <w:tcW w:w="4396" w:type="dxa"/>
          </w:tcPr>
          <w:p w14:paraId="06739715" w14:textId="77777777" w:rsidR="006C2B72" w:rsidRDefault="00000000">
            <w:pPr>
              <w:rPr>
                <w:rStyle w:val="fontstyle01"/>
                <w:sz w:val="18"/>
                <w:szCs w:val="18"/>
                <w:lang w:val="en-GB"/>
              </w:rPr>
            </w:pPr>
            <w:r>
              <w:rPr>
                <w:rStyle w:val="fontstyle01"/>
                <w:sz w:val="18"/>
                <w:szCs w:val="18"/>
                <w:lang w:val="en-GB"/>
              </w:rPr>
              <w:lastRenderedPageBreak/>
              <w:t>Complied</w:t>
            </w:r>
          </w:p>
          <w:p w14:paraId="24D90B05" w14:textId="77777777" w:rsidR="006C2B72" w:rsidRDefault="00000000">
            <w:pPr>
              <w:rPr>
                <w:rStyle w:val="fontstyle01"/>
                <w:sz w:val="18"/>
                <w:szCs w:val="18"/>
                <w:lang w:val="en-GB"/>
              </w:rPr>
            </w:pPr>
            <w:r>
              <w:rPr>
                <w:rStyle w:val="fontstyle01"/>
                <w:sz w:val="18"/>
                <w:szCs w:val="18"/>
                <w:lang w:val="en-GB"/>
              </w:rPr>
              <w:t>Working hours for heavy equipment were set from 8:00 to 16:00.</w:t>
            </w:r>
          </w:p>
          <w:p w14:paraId="7CD77818" w14:textId="77777777" w:rsidR="006C2B72" w:rsidRDefault="006C2B72">
            <w:pPr>
              <w:rPr>
                <w:rStyle w:val="fontstyle01"/>
                <w:sz w:val="18"/>
                <w:szCs w:val="18"/>
                <w:highlight w:val="yellow"/>
                <w:lang w:val="en-GB"/>
              </w:rPr>
            </w:pPr>
          </w:p>
          <w:p w14:paraId="6169AD8B" w14:textId="77777777" w:rsidR="006C2B72" w:rsidRDefault="006C2B72">
            <w:pPr>
              <w:rPr>
                <w:rStyle w:val="fontstyle01"/>
                <w:sz w:val="18"/>
                <w:szCs w:val="18"/>
                <w:lang w:val="en-GB"/>
              </w:rPr>
            </w:pPr>
          </w:p>
          <w:p w14:paraId="4ECC1676" w14:textId="77777777" w:rsidR="006C2B72" w:rsidRDefault="00000000">
            <w:pPr>
              <w:rPr>
                <w:rFonts w:ascii="Arial" w:hAnsi="Arial" w:cs="Arial"/>
                <w:sz w:val="18"/>
                <w:szCs w:val="18"/>
                <w:highlight w:val="yellow"/>
                <w:lang w:val="en-GB"/>
              </w:rPr>
            </w:pPr>
            <w:r>
              <w:rPr>
                <w:rStyle w:val="fontstyle01"/>
                <w:sz w:val="18"/>
                <w:szCs w:val="18"/>
                <w:lang w:val="en-GB"/>
              </w:rPr>
              <w:t>Contractors were given recommendations to organize a complaint log at the sites. No complaints from the population were found during the monitoring.</w:t>
            </w:r>
          </w:p>
          <w:p w14:paraId="328980D4" w14:textId="77777777" w:rsidR="006C2B72" w:rsidRDefault="006C2B72">
            <w:pPr>
              <w:spacing w:after="0"/>
              <w:rPr>
                <w:rFonts w:ascii="Arial" w:hAnsi="Arial" w:cs="Arial"/>
                <w:color w:val="ED0000"/>
                <w:sz w:val="18"/>
                <w:szCs w:val="18"/>
                <w:highlight w:val="yellow"/>
                <w:lang w:val="en-GB"/>
              </w:rPr>
            </w:pPr>
          </w:p>
          <w:p w14:paraId="4A52747B" w14:textId="77777777" w:rsidR="006C2B72" w:rsidRDefault="006C2B72">
            <w:pPr>
              <w:spacing w:after="0"/>
              <w:rPr>
                <w:rFonts w:ascii="Arial" w:hAnsi="Arial" w:cs="Arial"/>
                <w:color w:val="ED0000"/>
                <w:sz w:val="18"/>
                <w:szCs w:val="18"/>
                <w:highlight w:val="yellow"/>
                <w:lang w:val="en-GB"/>
              </w:rPr>
            </w:pPr>
          </w:p>
          <w:p w14:paraId="627AAC3C" w14:textId="77777777" w:rsidR="006C2B72" w:rsidRDefault="006C2B72">
            <w:pPr>
              <w:spacing w:after="0"/>
              <w:rPr>
                <w:rFonts w:ascii="Arial" w:hAnsi="Arial" w:cs="Arial"/>
                <w:color w:val="ED0000"/>
                <w:sz w:val="18"/>
                <w:szCs w:val="18"/>
                <w:highlight w:val="yellow"/>
                <w:lang w:val="en-GB"/>
              </w:rPr>
            </w:pPr>
          </w:p>
          <w:p w14:paraId="6ADA9CE3" w14:textId="77777777" w:rsidR="006C2B72" w:rsidRDefault="006C2B72">
            <w:pPr>
              <w:spacing w:after="0"/>
              <w:rPr>
                <w:rFonts w:ascii="Arial" w:hAnsi="Arial" w:cs="Arial"/>
                <w:color w:val="ED0000"/>
                <w:sz w:val="18"/>
                <w:szCs w:val="18"/>
                <w:highlight w:val="yellow"/>
                <w:lang w:val="en-GB"/>
              </w:rPr>
            </w:pPr>
          </w:p>
          <w:p w14:paraId="24448636" w14:textId="77777777" w:rsidR="006C2B72" w:rsidRDefault="00000000">
            <w:pPr>
              <w:spacing w:after="0"/>
              <w:rPr>
                <w:rFonts w:ascii="Arial" w:hAnsi="Arial" w:cs="Arial"/>
                <w:color w:val="ED0000"/>
                <w:sz w:val="18"/>
                <w:szCs w:val="18"/>
                <w:highlight w:val="yellow"/>
                <w:lang w:val="en-GB"/>
              </w:rPr>
            </w:pPr>
            <w:r>
              <w:rPr>
                <w:rFonts w:ascii="Arial" w:eastAsia="Arial" w:hAnsi="Arial" w:cs="Arial"/>
                <w:sz w:val="18"/>
                <w:szCs w:val="18"/>
                <w:lang w:val="en-GB"/>
              </w:rPr>
              <w:t>Planning</w:t>
            </w:r>
          </w:p>
          <w:p w14:paraId="17A2C408" w14:textId="77777777" w:rsidR="006C2B72" w:rsidRDefault="006C2B72">
            <w:pPr>
              <w:spacing w:after="0"/>
              <w:rPr>
                <w:rFonts w:ascii="Arial" w:hAnsi="Arial" w:cs="Arial"/>
                <w:color w:val="ED0000"/>
                <w:sz w:val="18"/>
                <w:szCs w:val="18"/>
                <w:highlight w:val="yellow"/>
                <w:lang w:val="en-GB"/>
              </w:rPr>
            </w:pPr>
          </w:p>
          <w:p w14:paraId="693BEB9B" w14:textId="77777777" w:rsidR="006C2B72" w:rsidRDefault="00000000">
            <w:pPr>
              <w:spacing w:after="0"/>
              <w:rPr>
                <w:rFonts w:ascii="Arial" w:hAnsi="Arial" w:cs="Arial"/>
                <w:color w:val="ED0000"/>
                <w:sz w:val="18"/>
                <w:szCs w:val="18"/>
                <w:highlight w:val="yellow"/>
                <w:lang w:val="en-US"/>
              </w:rPr>
            </w:pPr>
            <w:r>
              <w:rPr>
                <w:rFonts w:ascii="Arial" w:hAnsi="Arial" w:cs="Arial"/>
                <w:sz w:val="18"/>
                <w:szCs w:val="18"/>
                <w:lang w:val="en-GB"/>
              </w:rPr>
              <w:t xml:space="preserve">The contractor plans to conduct noise and vibration measurements. </w:t>
            </w:r>
            <w:r>
              <w:rPr>
                <w:rFonts w:ascii="Arial" w:hAnsi="Arial" w:cs="Arial"/>
                <w:sz w:val="18"/>
                <w:szCs w:val="18"/>
                <w:lang w:val="en-US"/>
              </w:rPr>
              <w:t>Construction work has not yet begun.</w:t>
            </w:r>
          </w:p>
          <w:p w14:paraId="6919AF58" w14:textId="77777777" w:rsidR="006C2B72" w:rsidRDefault="006C2B72">
            <w:pPr>
              <w:spacing w:after="0"/>
              <w:rPr>
                <w:rFonts w:ascii="Arial" w:hAnsi="Arial" w:cs="Arial"/>
                <w:color w:val="ED0000"/>
                <w:sz w:val="18"/>
                <w:szCs w:val="18"/>
                <w:highlight w:val="yellow"/>
                <w:lang w:val="en-US"/>
              </w:rPr>
            </w:pPr>
          </w:p>
          <w:p w14:paraId="76888247" w14:textId="77777777" w:rsidR="006C2B72" w:rsidRDefault="006C2B72">
            <w:pPr>
              <w:tabs>
                <w:tab w:val="left" w:pos="709"/>
              </w:tabs>
              <w:spacing w:after="120" w:line="240" w:lineRule="auto"/>
              <w:rPr>
                <w:rFonts w:ascii="Arial" w:hAnsi="Arial" w:cs="Arial"/>
                <w:sz w:val="18"/>
                <w:szCs w:val="18"/>
                <w:lang w:val="en-US"/>
              </w:rPr>
            </w:pPr>
          </w:p>
          <w:p w14:paraId="4885BB07" w14:textId="77777777" w:rsidR="006C2B72" w:rsidRDefault="006C2B72">
            <w:pPr>
              <w:tabs>
                <w:tab w:val="left" w:pos="709"/>
              </w:tabs>
              <w:spacing w:after="120" w:line="240" w:lineRule="auto"/>
              <w:rPr>
                <w:rFonts w:ascii="Arial" w:hAnsi="Arial" w:cs="Arial"/>
                <w:sz w:val="18"/>
                <w:szCs w:val="18"/>
                <w:lang w:val="en-US"/>
              </w:rPr>
            </w:pPr>
          </w:p>
          <w:p w14:paraId="1126CBF3" w14:textId="77777777" w:rsidR="006C2B72" w:rsidRDefault="00000000">
            <w:pPr>
              <w:tabs>
                <w:tab w:val="left" w:pos="709"/>
              </w:tabs>
              <w:spacing w:after="120" w:line="240" w:lineRule="auto"/>
              <w:rPr>
                <w:rFonts w:ascii="Arial" w:hAnsi="Arial" w:cs="Arial"/>
                <w:sz w:val="18"/>
                <w:szCs w:val="18"/>
                <w:lang w:val="en-GB"/>
              </w:rPr>
            </w:pPr>
            <w:r>
              <w:rPr>
                <w:rFonts w:ascii="Arial" w:hAnsi="Arial" w:cs="Arial"/>
                <w:sz w:val="18"/>
                <w:szCs w:val="18"/>
                <w:lang w:val="en-GB"/>
              </w:rPr>
              <w:t xml:space="preserve">It was decided to change the location of the TSS Urgench site and locate it on the existing territory of the JSC ‘O’zbekiston Temir Yo’llari’. During the inspection of the territory, it was established that the construction site was located at </w:t>
            </w:r>
            <w:proofErr w:type="gramStart"/>
            <w:r>
              <w:rPr>
                <w:rFonts w:ascii="Arial" w:hAnsi="Arial" w:cs="Arial"/>
                <w:sz w:val="18"/>
                <w:szCs w:val="18"/>
                <w:lang w:val="en-GB"/>
              </w:rPr>
              <w:t>a distance of 283</w:t>
            </w:r>
            <w:proofErr w:type="gramEnd"/>
            <w:r>
              <w:rPr>
                <w:rFonts w:ascii="Arial" w:hAnsi="Arial" w:cs="Arial"/>
                <w:sz w:val="18"/>
                <w:szCs w:val="18"/>
                <w:lang w:val="en-GB"/>
              </w:rPr>
              <w:t xml:space="preserve"> m from residential premises in accordance with the requirements of SES No. 0350-17.</w:t>
            </w:r>
          </w:p>
          <w:p w14:paraId="1CF48A4A" w14:textId="77777777" w:rsidR="006C2B72" w:rsidRDefault="006C2B72">
            <w:pPr>
              <w:tabs>
                <w:tab w:val="left" w:pos="709"/>
              </w:tabs>
              <w:spacing w:after="120" w:line="240" w:lineRule="auto"/>
              <w:rPr>
                <w:rFonts w:ascii="Arial" w:hAnsi="Arial" w:cs="Arial"/>
                <w:sz w:val="18"/>
                <w:szCs w:val="18"/>
                <w:lang w:val="en-GB"/>
              </w:rPr>
            </w:pPr>
          </w:p>
          <w:p w14:paraId="65EDF7C6" w14:textId="77777777" w:rsidR="006C2B72" w:rsidRDefault="00000000">
            <w:pPr>
              <w:tabs>
                <w:tab w:val="left" w:pos="709"/>
              </w:tabs>
              <w:spacing w:after="120" w:line="240" w:lineRule="auto"/>
              <w:rPr>
                <w:rFonts w:ascii="Arial" w:hAnsi="Arial" w:cs="Arial"/>
                <w:sz w:val="18"/>
                <w:szCs w:val="18"/>
                <w:lang w:val="en-GB"/>
              </w:rPr>
            </w:pPr>
            <w:r>
              <w:rPr>
                <w:rFonts w:ascii="Arial" w:hAnsi="Arial" w:cs="Arial"/>
                <w:sz w:val="18"/>
                <w:szCs w:val="18"/>
                <w:lang w:val="en-GB"/>
              </w:rPr>
              <w:t>Noise and vibration control is planned during construction.</w:t>
            </w:r>
          </w:p>
          <w:p w14:paraId="44E3F131" w14:textId="77777777" w:rsidR="006C2B72" w:rsidRDefault="006C2B72">
            <w:pPr>
              <w:tabs>
                <w:tab w:val="left" w:pos="709"/>
              </w:tabs>
              <w:spacing w:after="120" w:line="240" w:lineRule="auto"/>
              <w:rPr>
                <w:rFonts w:ascii="Arial" w:hAnsi="Arial" w:cs="Arial"/>
                <w:sz w:val="18"/>
                <w:szCs w:val="18"/>
                <w:highlight w:val="yellow"/>
                <w:lang w:val="en-GB"/>
              </w:rPr>
            </w:pPr>
          </w:p>
          <w:p w14:paraId="59D2B456" w14:textId="77777777" w:rsidR="006C2B72" w:rsidRDefault="00000000">
            <w:pPr>
              <w:tabs>
                <w:tab w:val="left" w:pos="709"/>
              </w:tabs>
              <w:spacing w:after="120" w:line="240" w:lineRule="auto"/>
              <w:rPr>
                <w:rFonts w:ascii="Arial" w:hAnsi="Arial" w:cs="Arial"/>
                <w:color w:val="ED0000"/>
                <w:sz w:val="18"/>
                <w:szCs w:val="18"/>
                <w:highlight w:val="yellow"/>
                <w:lang w:val="en-GB"/>
              </w:rPr>
            </w:pPr>
            <w:r>
              <w:rPr>
                <w:rStyle w:val="fontstyle01"/>
                <w:color w:val="auto"/>
                <w:sz w:val="18"/>
                <w:szCs w:val="18"/>
                <w:lang w:val="en-GB"/>
              </w:rPr>
              <w:t>in conditions of increased permissible noise levels, personal protective equipment (PPE) will be used by workers engaged in construction work,</w:t>
            </w:r>
          </w:p>
        </w:tc>
      </w:tr>
      <w:tr w:rsidR="006C2B72" w:rsidRPr="00AD3432" w14:paraId="4C3F8097" w14:textId="77777777">
        <w:trPr>
          <w:trHeight w:val="2964"/>
        </w:trPr>
        <w:tc>
          <w:tcPr>
            <w:tcW w:w="1838" w:type="dxa"/>
          </w:tcPr>
          <w:p w14:paraId="362728C1" w14:textId="77777777" w:rsidR="006C2B72" w:rsidRDefault="00000000">
            <w:pPr>
              <w:spacing w:after="0" w:line="240" w:lineRule="auto"/>
              <w:jc w:val="left"/>
              <w:rPr>
                <w:rFonts w:ascii="Arial" w:eastAsia="Arial" w:hAnsi="Arial" w:cs="Arial"/>
                <w:color w:val="ED0000"/>
                <w:sz w:val="18"/>
                <w:szCs w:val="18"/>
                <w:highlight w:val="yellow"/>
                <w:lang w:val="en-GB"/>
              </w:rPr>
            </w:pPr>
            <w:r>
              <w:rPr>
                <w:rStyle w:val="fontstyle01"/>
                <w:sz w:val="18"/>
                <w:szCs w:val="18"/>
                <w:lang w:val="en-GB"/>
              </w:rPr>
              <w:lastRenderedPageBreak/>
              <w:t>Pollution of surface and ground waters</w:t>
            </w:r>
          </w:p>
        </w:tc>
        <w:tc>
          <w:tcPr>
            <w:tcW w:w="2693" w:type="dxa"/>
          </w:tcPr>
          <w:p w14:paraId="07F17DF4" w14:textId="77777777" w:rsidR="006C2B72" w:rsidRDefault="00000000">
            <w:pPr>
              <w:rPr>
                <w:rStyle w:val="fontstyle01"/>
                <w:sz w:val="18"/>
                <w:szCs w:val="18"/>
                <w:lang w:val="en-GB"/>
              </w:rPr>
            </w:pPr>
            <w:r>
              <w:rPr>
                <w:rStyle w:val="fontstyle01"/>
                <w:sz w:val="18"/>
                <w:szCs w:val="18"/>
                <w:lang w:val="en-GB"/>
              </w:rPr>
              <w:t>Ensure that the location of the TSS Khazarasp will not affect the local drainage system. This can be achieved by adjusting the location of the TSS or redistributing the existing drainage channel (by 30-50 m</w:t>
            </w:r>
            <w:proofErr w:type="gramStart"/>
            <w:r>
              <w:rPr>
                <w:rStyle w:val="fontstyle01"/>
                <w:sz w:val="18"/>
                <w:szCs w:val="18"/>
                <w:lang w:val="en-GB"/>
              </w:rPr>
              <w:t>);</w:t>
            </w:r>
            <w:proofErr w:type="gramEnd"/>
          </w:p>
          <w:p w14:paraId="77B09BF7" w14:textId="77777777" w:rsidR="006C2B72" w:rsidRDefault="00000000">
            <w:pPr>
              <w:rPr>
                <w:rStyle w:val="fontstyle01"/>
                <w:sz w:val="18"/>
                <w:szCs w:val="18"/>
                <w:lang w:val="en-GB"/>
              </w:rPr>
            </w:pPr>
            <w:r>
              <w:rPr>
                <w:rStyle w:val="fontstyle01"/>
                <w:sz w:val="18"/>
                <w:szCs w:val="18"/>
                <w:lang w:val="en-GB"/>
              </w:rPr>
              <w:t xml:space="preserve">Construction and labour camps, including storage areas for lubricants, fuel, and other oils, will be located 100 m from water </w:t>
            </w:r>
            <w:proofErr w:type="gramStart"/>
            <w:r>
              <w:rPr>
                <w:rStyle w:val="fontstyle01"/>
                <w:sz w:val="18"/>
                <w:szCs w:val="18"/>
                <w:lang w:val="en-GB"/>
              </w:rPr>
              <w:t>bodies;</w:t>
            </w:r>
            <w:proofErr w:type="gramEnd"/>
          </w:p>
          <w:p w14:paraId="14043AD5" w14:textId="77777777" w:rsidR="006C2B72" w:rsidRDefault="00000000">
            <w:pPr>
              <w:rPr>
                <w:rStyle w:val="fontstyle01"/>
                <w:sz w:val="18"/>
                <w:szCs w:val="18"/>
                <w:lang w:val="en-GB"/>
              </w:rPr>
            </w:pPr>
            <w:r>
              <w:rPr>
                <w:rStyle w:val="fontstyle01"/>
                <w:sz w:val="18"/>
                <w:szCs w:val="18"/>
                <w:lang w:val="en-GB"/>
              </w:rPr>
              <w:t>If washing of vehicles and equipment is planned at work/construction camp sites, appropriate treatment facilities shall be provided at the camp and in designated areas.</w:t>
            </w:r>
          </w:p>
          <w:p w14:paraId="3C190192" w14:textId="77777777" w:rsidR="006C2B72" w:rsidRDefault="00000000">
            <w:pPr>
              <w:rPr>
                <w:rStyle w:val="fontstyle01"/>
                <w:sz w:val="18"/>
                <w:szCs w:val="18"/>
                <w:lang w:val="en-GB"/>
              </w:rPr>
            </w:pPr>
            <w:r>
              <w:rPr>
                <w:rStyle w:val="fontstyle01"/>
                <w:sz w:val="18"/>
                <w:szCs w:val="18"/>
                <w:lang w:val="en-GB"/>
              </w:rPr>
              <w:t>The maintenance area shall be equipped with oil and grease interceptors to prevent oil from being washed into drainage channels outside the site.</w:t>
            </w:r>
          </w:p>
          <w:p w14:paraId="361F3555" w14:textId="77777777" w:rsidR="006C2B72" w:rsidRDefault="00000000">
            <w:pPr>
              <w:rPr>
                <w:rFonts w:ascii="Arial" w:hAnsi="Arial" w:cs="Arial"/>
                <w:sz w:val="18"/>
                <w:szCs w:val="18"/>
                <w:highlight w:val="yellow"/>
                <w:lang w:val="en-GB"/>
              </w:rPr>
            </w:pPr>
            <w:r>
              <w:rPr>
                <w:rFonts w:ascii="Arial" w:hAnsi="Arial" w:cs="Arial"/>
                <w:sz w:val="18"/>
                <w:szCs w:val="18"/>
                <w:lang w:val="en-GB"/>
              </w:rPr>
              <w:t xml:space="preserve">Activities related to refuelling, oil changes or repair work will be prohibited within 100 m of surface </w:t>
            </w:r>
            <w:proofErr w:type="gramStart"/>
            <w:r>
              <w:rPr>
                <w:rFonts w:ascii="Arial" w:hAnsi="Arial" w:cs="Arial"/>
                <w:sz w:val="18"/>
                <w:szCs w:val="18"/>
                <w:lang w:val="en-GB"/>
              </w:rPr>
              <w:t>watercourses;</w:t>
            </w:r>
            <w:proofErr w:type="gramEnd"/>
          </w:p>
          <w:p w14:paraId="5793CCC9" w14:textId="77777777" w:rsidR="006C2B72" w:rsidRDefault="00000000">
            <w:pPr>
              <w:rPr>
                <w:rStyle w:val="fontstyle01"/>
                <w:sz w:val="18"/>
                <w:szCs w:val="18"/>
                <w:lang w:val="en-GB"/>
              </w:rPr>
            </w:pPr>
            <w:r>
              <w:rPr>
                <w:rStyle w:val="fontstyle01"/>
                <w:sz w:val="18"/>
                <w:szCs w:val="18"/>
                <w:lang w:val="en-GB"/>
              </w:rPr>
              <w:t xml:space="preserve">Household water and solid waste will not be discharged directly into surface water courses or other water resources. Appropriate sanitary facilities with septic tanks shall be provided on site to prevent untreated wastewater from entering drainage channels, </w:t>
            </w:r>
            <w:r>
              <w:rPr>
                <w:rStyle w:val="fontstyle01"/>
                <w:sz w:val="18"/>
                <w:szCs w:val="18"/>
                <w:lang w:val="en-GB"/>
              </w:rPr>
              <w:lastRenderedPageBreak/>
              <w:t>irrigation canals, rivers, and other water resources.</w:t>
            </w:r>
          </w:p>
          <w:p w14:paraId="2D1E5D24" w14:textId="77777777" w:rsidR="006C2B72" w:rsidRDefault="00000000">
            <w:pPr>
              <w:rPr>
                <w:rStyle w:val="fontstyle01"/>
                <w:sz w:val="18"/>
                <w:szCs w:val="18"/>
                <w:lang w:val="en-GB"/>
              </w:rPr>
            </w:pPr>
            <w:r>
              <w:rPr>
                <w:rStyle w:val="fontstyle01"/>
                <w:sz w:val="18"/>
                <w:szCs w:val="18"/>
                <w:lang w:val="en-GB"/>
              </w:rPr>
              <w:t xml:space="preserve">Material with removed topsoil shall not be stored within 100 m of water bodies or in places where natural drainage will be </w:t>
            </w:r>
            <w:proofErr w:type="gramStart"/>
            <w:r>
              <w:rPr>
                <w:rStyle w:val="fontstyle01"/>
                <w:sz w:val="18"/>
                <w:szCs w:val="18"/>
                <w:lang w:val="en-GB"/>
              </w:rPr>
              <w:t>disrupted;</w:t>
            </w:r>
            <w:proofErr w:type="gramEnd"/>
          </w:p>
          <w:p w14:paraId="5D188828" w14:textId="77777777" w:rsidR="006C2B72" w:rsidRDefault="00000000">
            <w:pPr>
              <w:rPr>
                <w:rStyle w:val="fontstyle01"/>
                <w:sz w:val="18"/>
                <w:szCs w:val="18"/>
                <w:lang w:val="en-GB"/>
              </w:rPr>
            </w:pPr>
            <w:r>
              <w:rPr>
                <w:rStyle w:val="fontstyle01"/>
                <w:sz w:val="18"/>
                <w:szCs w:val="18"/>
                <w:lang w:val="en-GB"/>
              </w:rPr>
              <w:t xml:space="preserve">If drilling of wells is necessary for technical or drinking purposes, it is necessary to obtain the appropriate permits for drilling and water use from the relevant authorities - the Ministry of Geology and the Ministry of </w:t>
            </w:r>
            <w:proofErr w:type="gramStart"/>
            <w:r>
              <w:rPr>
                <w:rStyle w:val="fontstyle01"/>
                <w:sz w:val="18"/>
                <w:szCs w:val="18"/>
                <w:lang w:val="en-GB"/>
              </w:rPr>
              <w:t>Ecology;</w:t>
            </w:r>
            <w:proofErr w:type="gramEnd"/>
          </w:p>
          <w:p w14:paraId="3E568727" w14:textId="77777777" w:rsidR="006C2B72" w:rsidRDefault="00000000">
            <w:pPr>
              <w:rPr>
                <w:rStyle w:val="fontstyle01"/>
                <w:sz w:val="18"/>
                <w:szCs w:val="18"/>
                <w:highlight w:val="yellow"/>
                <w:lang w:val="en-GB"/>
              </w:rPr>
            </w:pPr>
            <w:r>
              <w:rPr>
                <w:rStyle w:val="fontstyle01"/>
                <w:sz w:val="18"/>
                <w:szCs w:val="18"/>
                <w:lang w:val="en-GB"/>
              </w:rPr>
              <w:t xml:space="preserve">Remove the top layer of soil (about 30 cm deep) and store it separately during excavation work, and then use the soil to fill the trenches and foundation </w:t>
            </w:r>
            <w:proofErr w:type="gramStart"/>
            <w:r>
              <w:rPr>
                <w:rStyle w:val="fontstyle01"/>
                <w:sz w:val="18"/>
                <w:szCs w:val="18"/>
                <w:lang w:val="en-GB"/>
              </w:rPr>
              <w:t>pits;</w:t>
            </w:r>
            <w:proofErr w:type="gramEnd"/>
          </w:p>
          <w:p w14:paraId="39735346" w14:textId="77777777" w:rsidR="006C2B72" w:rsidRDefault="00000000">
            <w:pPr>
              <w:rPr>
                <w:rStyle w:val="fontstyle01"/>
                <w:sz w:val="18"/>
                <w:szCs w:val="18"/>
                <w:lang w:val="en-GB"/>
              </w:rPr>
            </w:pPr>
            <w:r>
              <w:rPr>
                <w:rStyle w:val="fontstyle01"/>
                <w:sz w:val="18"/>
                <w:szCs w:val="18"/>
                <w:lang w:val="en-GB"/>
              </w:rPr>
              <w:t xml:space="preserve">Use only authorized carriers with all necessary permits from the relevant national agencies (State Transport Commission, </w:t>
            </w:r>
            <w:proofErr w:type="spellStart"/>
            <w:r>
              <w:rPr>
                <w:rStyle w:val="fontstyle01"/>
                <w:sz w:val="18"/>
                <w:szCs w:val="18"/>
                <w:lang w:val="en-GB"/>
              </w:rPr>
              <w:t>Khokimiyats</w:t>
            </w:r>
            <w:proofErr w:type="spellEnd"/>
            <w:proofErr w:type="gramStart"/>
            <w:r>
              <w:rPr>
                <w:rStyle w:val="fontstyle01"/>
                <w:sz w:val="18"/>
                <w:szCs w:val="18"/>
                <w:lang w:val="en-GB"/>
              </w:rPr>
              <w:t>);</w:t>
            </w:r>
            <w:proofErr w:type="gramEnd"/>
          </w:p>
          <w:p w14:paraId="6ACD1223" w14:textId="77777777" w:rsidR="006C2B72" w:rsidRDefault="00000000">
            <w:pPr>
              <w:rPr>
                <w:rStyle w:val="fontstyle01"/>
                <w:sz w:val="18"/>
                <w:szCs w:val="18"/>
                <w:lang w:val="en-GB"/>
              </w:rPr>
            </w:pPr>
            <w:r>
              <w:rPr>
                <w:rStyle w:val="fontstyle01"/>
                <w:sz w:val="18"/>
                <w:szCs w:val="18"/>
                <w:lang w:val="en-GB"/>
              </w:rPr>
              <w:t>If it is necessary to open a new carrier of building materials, obtain all the necessary permits and certificates.</w:t>
            </w:r>
          </w:p>
          <w:p w14:paraId="473144E8" w14:textId="77777777" w:rsidR="006C2B72" w:rsidRDefault="00000000">
            <w:pPr>
              <w:rPr>
                <w:rStyle w:val="fontstyle01"/>
                <w:sz w:val="18"/>
                <w:szCs w:val="18"/>
                <w:highlight w:val="yellow"/>
                <w:lang w:val="en-GB"/>
              </w:rPr>
            </w:pPr>
            <w:r>
              <w:rPr>
                <w:rFonts w:ascii="Arial" w:hAnsi="Arial" w:cs="Arial"/>
                <w:color w:val="000000"/>
                <w:sz w:val="18"/>
                <w:szCs w:val="18"/>
                <w:highlight w:val="yellow"/>
                <w:lang w:val="en-GB"/>
              </w:rPr>
              <w:br/>
            </w:r>
            <w:r>
              <w:rPr>
                <w:rStyle w:val="fontstyle01"/>
                <w:sz w:val="18"/>
                <w:szCs w:val="18"/>
                <w:lang w:val="en-GB"/>
              </w:rPr>
              <w:t xml:space="preserve">Ensure their proper restoration after completion of design </w:t>
            </w:r>
            <w:proofErr w:type="gramStart"/>
            <w:r>
              <w:rPr>
                <w:rStyle w:val="fontstyle01"/>
                <w:sz w:val="18"/>
                <w:szCs w:val="18"/>
                <w:lang w:val="en-GB"/>
              </w:rPr>
              <w:t>work;</w:t>
            </w:r>
            <w:proofErr w:type="gramEnd"/>
          </w:p>
          <w:p w14:paraId="6AA01BB0" w14:textId="77777777" w:rsidR="006C2B72" w:rsidRDefault="00000000">
            <w:pPr>
              <w:rPr>
                <w:rFonts w:ascii="Arial" w:hAnsi="Arial" w:cs="Arial"/>
                <w:sz w:val="18"/>
                <w:szCs w:val="18"/>
                <w:highlight w:val="yellow"/>
                <w:lang w:val="en-GB"/>
              </w:rPr>
            </w:pPr>
            <w:r>
              <w:rPr>
                <w:rFonts w:ascii="Arial" w:hAnsi="Arial" w:cs="Arial"/>
                <w:color w:val="000000"/>
                <w:sz w:val="18"/>
                <w:szCs w:val="18"/>
                <w:highlight w:val="yellow"/>
                <w:lang w:val="en-GB"/>
              </w:rPr>
              <w:br/>
            </w:r>
            <w:r>
              <w:rPr>
                <w:rStyle w:val="fontstyle01"/>
                <w:sz w:val="18"/>
                <w:szCs w:val="18"/>
                <w:lang w:val="en-GB"/>
              </w:rPr>
              <w:t xml:space="preserve">Storage and handling of hazardous materials, chemicals, </w:t>
            </w:r>
            <w:r>
              <w:rPr>
                <w:rStyle w:val="fontstyle01"/>
                <w:sz w:val="18"/>
                <w:szCs w:val="18"/>
                <w:lang w:val="en-GB"/>
              </w:rPr>
              <w:lastRenderedPageBreak/>
              <w:t xml:space="preserve">fuels, and oils in specially equipped </w:t>
            </w:r>
            <w:proofErr w:type="gramStart"/>
            <w:r>
              <w:rPr>
                <w:rStyle w:val="fontstyle01"/>
                <w:sz w:val="18"/>
                <w:szCs w:val="18"/>
                <w:lang w:val="en-GB"/>
              </w:rPr>
              <w:t>places;</w:t>
            </w:r>
            <w:proofErr w:type="gramEnd"/>
          </w:p>
          <w:p w14:paraId="17533215" w14:textId="77777777" w:rsidR="006C2B72" w:rsidRDefault="00000000">
            <w:pPr>
              <w:rPr>
                <w:rFonts w:ascii="Arial" w:hAnsi="Arial" w:cs="Arial"/>
                <w:sz w:val="18"/>
                <w:szCs w:val="18"/>
                <w:highlight w:val="yellow"/>
                <w:lang w:val="en-GB"/>
              </w:rPr>
            </w:pPr>
            <w:r>
              <w:rPr>
                <w:rStyle w:val="fontstyle01"/>
                <w:sz w:val="18"/>
                <w:szCs w:val="18"/>
                <w:lang w:val="en-GB"/>
              </w:rPr>
              <w:t>Ensure spill prevention and control at every construction site;</w:t>
            </w:r>
          </w:p>
        </w:tc>
        <w:tc>
          <w:tcPr>
            <w:tcW w:w="1134" w:type="dxa"/>
            <w:tcBorders>
              <w:right w:val="single" w:sz="4" w:space="0" w:color="auto"/>
            </w:tcBorders>
          </w:tcPr>
          <w:p w14:paraId="6DB50B6B" w14:textId="77777777" w:rsidR="006C2B72" w:rsidRDefault="00000000">
            <w:pPr>
              <w:spacing w:after="0" w:line="240" w:lineRule="auto"/>
              <w:jc w:val="center"/>
              <w:rPr>
                <w:rFonts w:ascii="Arial" w:eastAsia="Arial" w:hAnsi="Arial" w:cs="Arial"/>
                <w:bCs/>
                <w:sz w:val="18"/>
                <w:szCs w:val="18"/>
                <w:highlight w:val="yellow"/>
                <w:lang w:val="ru-RU"/>
              </w:rPr>
            </w:pPr>
            <w:r>
              <w:rPr>
                <w:rFonts w:ascii="Arial" w:eastAsia="Arial" w:hAnsi="Arial" w:cs="Arial"/>
                <w:bCs/>
                <w:sz w:val="18"/>
                <w:szCs w:val="18"/>
                <w:lang w:val="en-GB"/>
              </w:rPr>
              <w:lastRenderedPageBreak/>
              <w:t>yes</w:t>
            </w:r>
          </w:p>
        </w:tc>
        <w:tc>
          <w:tcPr>
            <w:tcW w:w="1134" w:type="dxa"/>
            <w:tcBorders>
              <w:left w:val="single" w:sz="4" w:space="0" w:color="auto"/>
            </w:tcBorders>
          </w:tcPr>
          <w:p w14:paraId="55840620" w14:textId="77777777" w:rsidR="006C2B72" w:rsidRDefault="00000000">
            <w:pPr>
              <w:spacing w:after="0" w:line="240" w:lineRule="auto"/>
              <w:jc w:val="center"/>
              <w:rPr>
                <w:rFonts w:ascii="Arial" w:eastAsia="Arial" w:hAnsi="Arial" w:cs="Arial"/>
                <w:bCs/>
                <w:sz w:val="18"/>
                <w:szCs w:val="18"/>
                <w:highlight w:val="yellow"/>
                <w:lang w:val="ru-RU"/>
              </w:rPr>
            </w:pPr>
            <w:r>
              <w:rPr>
                <w:rFonts w:ascii="Arial" w:eastAsia="Arial" w:hAnsi="Arial" w:cs="Arial"/>
                <w:bCs/>
                <w:sz w:val="18"/>
                <w:szCs w:val="18"/>
                <w:lang w:val="en-GB"/>
              </w:rPr>
              <w:t>yes</w:t>
            </w:r>
          </w:p>
        </w:tc>
        <w:tc>
          <w:tcPr>
            <w:tcW w:w="3119" w:type="dxa"/>
          </w:tcPr>
          <w:p w14:paraId="6D2A0D2F" w14:textId="77777777" w:rsidR="006C2B72" w:rsidRDefault="00000000">
            <w:pPr>
              <w:spacing w:after="0" w:line="240" w:lineRule="auto"/>
              <w:jc w:val="left"/>
              <w:rPr>
                <w:rFonts w:ascii="Arial" w:eastAsia="Arial" w:hAnsi="Arial" w:cs="Arial"/>
                <w:color w:val="ED0000"/>
                <w:sz w:val="18"/>
                <w:szCs w:val="18"/>
                <w:lang w:val="en-GB"/>
              </w:rPr>
            </w:pPr>
            <w:r>
              <w:rPr>
                <w:rFonts w:ascii="Arial" w:hAnsi="Arial" w:cs="Arial"/>
                <w:color w:val="000000"/>
                <w:sz w:val="18"/>
                <w:szCs w:val="18"/>
                <w:lang w:val="en-GB"/>
              </w:rPr>
              <w:t>Construction work has not yet begun.</w:t>
            </w:r>
          </w:p>
          <w:p w14:paraId="5BFB5371" w14:textId="77777777" w:rsidR="006C2B72" w:rsidRDefault="006C2B72">
            <w:pPr>
              <w:spacing w:after="0" w:line="240" w:lineRule="auto"/>
              <w:jc w:val="center"/>
              <w:rPr>
                <w:rFonts w:ascii="Arial" w:eastAsia="Arial" w:hAnsi="Arial" w:cs="Arial"/>
                <w:color w:val="ED0000"/>
                <w:sz w:val="18"/>
                <w:szCs w:val="18"/>
                <w:lang w:val="en-GB"/>
              </w:rPr>
            </w:pPr>
          </w:p>
          <w:p w14:paraId="12267CA6" w14:textId="77777777" w:rsidR="006C2B72" w:rsidRDefault="006C2B72">
            <w:pPr>
              <w:spacing w:after="0" w:line="240" w:lineRule="auto"/>
              <w:jc w:val="center"/>
              <w:rPr>
                <w:rFonts w:ascii="Arial" w:eastAsia="Arial" w:hAnsi="Arial" w:cs="Arial"/>
                <w:color w:val="ED0000"/>
                <w:sz w:val="18"/>
                <w:szCs w:val="18"/>
                <w:lang w:val="en-GB"/>
              </w:rPr>
            </w:pPr>
          </w:p>
          <w:p w14:paraId="3A6941B0" w14:textId="77777777" w:rsidR="006C2B72" w:rsidRDefault="006C2B72">
            <w:pPr>
              <w:spacing w:after="0" w:line="240" w:lineRule="auto"/>
              <w:jc w:val="center"/>
              <w:rPr>
                <w:rFonts w:ascii="Arial" w:eastAsia="Arial" w:hAnsi="Arial" w:cs="Arial"/>
                <w:color w:val="ED0000"/>
                <w:sz w:val="18"/>
                <w:szCs w:val="18"/>
                <w:lang w:val="en-GB"/>
              </w:rPr>
            </w:pPr>
          </w:p>
          <w:p w14:paraId="5D58CCC1" w14:textId="77777777" w:rsidR="006C2B72" w:rsidRDefault="006C2B72">
            <w:pPr>
              <w:spacing w:after="0" w:line="240" w:lineRule="auto"/>
              <w:jc w:val="center"/>
              <w:rPr>
                <w:rFonts w:ascii="Arial" w:eastAsia="Arial" w:hAnsi="Arial" w:cs="Arial"/>
                <w:color w:val="ED0000"/>
                <w:sz w:val="18"/>
                <w:szCs w:val="18"/>
                <w:lang w:val="en-GB"/>
              </w:rPr>
            </w:pPr>
          </w:p>
          <w:p w14:paraId="3C18067C" w14:textId="77777777" w:rsidR="006C2B72" w:rsidRDefault="006C2B72">
            <w:pPr>
              <w:spacing w:after="0" w:line="240" w:lineRule="auto"/>
              <w:jc w:val="center"/>
              <w:rPr>
                <w:rFonts w:ascii="Arial" w:eastAsia="Arial" w:hAnsi="Arial" w:cs="Arial"/>
                <w:color w:val="ED0000"/>
                <w:sz w:val="18"/>
                <w:szCs w:val="18"/>
                <w:lang w:val="en-GB"/>
              </w:rPr>
            </w:pPr>
          </w:p>
          <w:p w14:paraId="018F6C4D" w14:textId="77777777" w:rsidR="006C2B72" w:rsidRDefault="006C2B72">
            <w:pPr>
              <w:spacing w:after="0" w:line="240" w:lineRule="auto"/>
              <w:jc w:val="center"/>
              <w:rPr>
                <w:rFonts w:ascii="Arial" w:eastAsia="Arial" w:hAnsi="Arial" w:cs="Arial"/>
                <w:color w:val="ED0000"/>
                <w:sz w:val="18"/>
                <w:szCs w:val="18"/>
                <w:lang w:val="en-GB"/>
              </w:rPr>
            </w:pPr>
          </w:p>
          <w:p w14:paraId="3C5D8D6E" w14:textId="77777777" w:rsidR="006C2B72" w:rsidRDefault="006C2B72">
            <w:pPr>
              <w:spacing w:after="0" w:line="240" w:lineRule="auto"/>
              <w:jc w:val="center"/>
              <w:rPr>
                <w:rFonts w:ascii="Arial" w:eastAsia="Arial" w:hAnsi="Arial" w:cs="Arial"/>
                <w:color w:val="ED0000"/>
                <w:sz w:val="18"/>
                <w:szCs w:val="18"/>
                <w:lang w:val="en-GB"/>
              </w:rPr>
            </w:pPr>
          </w:p>
          <w:p w14:paraId="7AF80961" w14:textId="77777777" w:rsidR="006C2B72" w:rsidRDefault="006C2B72">
            <w:pPr>
              <w:spacing w:after="0" w:line="240" w:lineRule="auto"/>
              <w:jc w:val="center"/>
              <w:rPr>
                <w:rFonts w:ascii="Arial" w:eastAsia="Arial" w:hAnsi="Arial" w:cs="Arial"/>
                <w:color w:val="ED0000"/>
                <w:sz w:val="18"/>
                <w:szCs w:val="18"/>
                <w:lang w:val="en-GB"/>
              </w:rPr>
            </w:pPr>
          </w:p>
          <w:p w14:paraId="6D57111B" w14:textId="77777777" w:rsidR="006C2B72" w:rsidRDefault="006C2B72">
            <w:pPr>
              <w:spacing w:after="0" w:line="240" w:lineRule="auto"/>
              <w:jc w:val="center"/>
              <w:rPr>
                <w:rFonts w:ascii="Arial" w:eastAsia="Arial" w:hAnsi="Arial" w:cs="Arial"/>
                <w:color w:val="ED0000"/>
                <w:sz w:val="18"/>
                <w:szCs w:val="18"/>
                <w:lang w:val="en-GB"/>
              </w:rPr>
            </w:pPr>
          </w:p>
          <w:p w14:paraId="44BCBEC5" w14:textId="77777777" w:rsidR="006C2B72" w:rsidRDefault="006C2B72">
            <w:pPr>
              <w:spacing w:after="0" w:line="240" w:lineRule="auto"/>
              <w:jc w:val="center"/>
              <w:rPr>
                <w:rFonts w:ascii="Arial" w:eastAsia="Arial" w:hAnsi="Arial" w:cs="Arial"/>
                <w:color w:val="ED0000"/>
                <w:sz w:val="18"/>
                <w:szCs w:val="18"/>
                <w:lang w:val="en-GB"/>
              </w:rPr>
            </w:pPr>
          </w:p>
          <w:p w14:paraId="55E13AA7" w14:textId="77777777" w:rsidR="006C2B72" w:rsidRDefault="006C2B72">
            <w:pPr>
              <w:spacing w:after="0" w:line="240" w:lineRule="auto"/>
              <w:jc w:val="center"/>
              <w:rPr>
                <w:rFonts w:ascii="Arial" w:eastAsia="Arial" w:hAnsi="Arial" w:cs="Arial"/>
                <w:color w:val="ED0000"/>
                <w:sz w:val="18"/>
                <w:szCs w:val="18"/>
                <w:lang w:val="en-GB"/>
              </w:rPr>
            </w:pPr>
          </w:p>
          <w:p w14:paraId="0541BDC8" w14:textId="77777777" w:rsidR="006C2B72" w:rsidRDefault="006C2B72">
            <w:pPr>
              <w:rPr>
                <w:rFonts w:eastAsia="Arial"/>
                <w:color w:val="ED0000"/>
                <w:lang w:val="en-GB"/>
              </w:rPr>
            </w:pPr>
          </w:p>
          <w:p w14:paraId="7A499624" w14:textId="77777777" w:rsidR="006C2B72" w:rsidRDefault="006C2B72">
            <w:pPr>
              <w:rPr>
                <w:rFonts w:eastAsia="Arial"/>
                <w:color w:val="ED0000"/>
                <w:lang w:val="en-GB"/>
              </w:rPr>
            </w:pPr>
          </w:p>
          <w:p w14:paraId="04496C07" w14:textId="77777777" w:rsidR="006C2B72" w:rsidRDefault="00000000">
            <w:pPr>
              <w:rPr>
                <w:rFonts w:ascii="Arial" w:hAnsi="Arial" w:cs="Arial"/>
                <w:sz w:val="18"/>
                <w:szCs w:val="18"/>
                <w:lang w:val="en-GB"/>
              </w:rPr>
            </w:pPr>
            <w:r>
              <w:rPr>
                <w:rStyle w:val="fontstyle01"/>
                <w:sz w:val="18"/>
                <w:szCs w:val="18"/>
                <w:lang w:val="en-GB"/>
              </w:rPr>
              <w:t xml:space="preserve">Fire safety, safety engineering and environmental protection requirements will be met. </w:t>
            </w:r>
            <w:r>
              <w:rPr>
                <w:rFonts w:ascii="Arial" w:hAnsi="Arial" w:cs="Arial"/>
                <w:color w:val="000000"/>
                <w:sz w:val="18"/>
                <w:szCs w:val="18"/>
                <w:lang w:val="en-GB"/>
              </w:rPr>
              <w:br/>
            </w:r>
          </w:p>
          <w:p w14:paraId="2A608A44" w14:textId="77777777" w:rsidR="006C2B72" w:rsidRDefault="006C2B72">
            <w:pPr>
              <w:spacing w:after="0" w:line="240" w:lineRule="auto"/>
              <w:jc w:val="center"/>
              <w:rPr>
                <w:rFonts w:ascii="Arial" w:eastAsia="Arial" w:hAnsi="Arial" w:cs="Arial"/>
                <w:color w:val="ED0000"/>
                <w:sz w:val="18"/>
                <w:szCs w:val="18"/>
                <w:lang w:val="en-GB"/>
              </w:rPr>
            </w:pPr>
          </w:p>
          <w:p w14:paraId="5CEA61DA" w14:textId="77777777" w:rsidR="006C2B72" w:rsidRDefault="006C2B72">
            <w:pPr>
              <w:spacing w:after="0" w:line="240" w:lineRule="auto"/>
              <w:jc w:val="center"/>
              <w:rPr>
                <w:rFonts w:ascii="Arial" w:eastAsia="Arial" w:hAnsi="Arial" w:cs="Arial"/>
                <w:color w:val="ED0000"/>
                <w:sz w:val="18"/>
                <w:szCs w:val="18"/>
                <w:lang w:val="en-GB"/>
              </w:rPr>
            </w:pPr>
          </w:p>
          <w:p w14:paraId="1ABBF0A4" w14:textId="77777777" w:rsidR="006C2B72" w:rsidRDefault="006C2B72">
            <w:pPr>
              <w:spacing w:after="0" w:line="240" w:lineRule="auto"/>
              <w:jc w:val="center"/>
              <w:rPr>
                <w:rFonts w:ascii="Arial" w:eastAsia="Arial" w:hAnsi="Arial" w:cs="Arial"/>
                <w:color w:val="ED0000"/>
                <w:sz w:val="18"/>
                <w:szCs w:val="18"/>
                <w:lang w:val="en-GB"/>
              </w:rPr>
            </w:pPr>
          </w:p>
          <w:p w14:paraId="7A9E51B7" w14:textId="77777777" w:rsidR="006C2B72" w:rsidRDefault="006C2B72">
            <w:pPr>
              <w:spacing w:after="0" w:line="240" w:lineRule="auto"/>
              <w:jc w:val="center"/>
              <w:rPr>
                <w:rFonts w:ascii="Arial" w:eastAsia="Arial" w:hAnsi="Arial" w:cs="Arial"/>
                <w:sz w:val="18"/>
                <w:szCs w:val="18"/>
                <w:lang w:val="en-GB"/>
              </w:rPr>
            </w:pPr>
          </w:p>
          <w:p w14:paraId="6E9683E6" w14:textId="77777777" w:rsidR="006C2B72" w:rsidRDefault="006C2B72">
            <w:pPr>
              <w:spacing w:after="0" w:line="240" w:lineRule="auto"/>
              <w:jc w:val="center"/>
              <w:rPr>
                <w:rFonts w:ascii="Arial" w:eastAsia="Arial" w:hAnsi="Arial" w:cs="Arial"/>
                <w:sz w:val="18"/>
                <w:szCs w:val="18"/>
                <w:lang w:val="en-GB"/>
              </w:rPr>
            </w:pPr>
          </w:p>
          <w:p w14:paraId="354C8D5D" w14:textId="77777777" w:rsidR="006C2B72" w:rsidRDefault="006C2B72">
            <w:pPr>
              <w:spacing w:after="0" w:line="240" w:lineRule="auto"/>
              <w:jc w:val="center"/>
              <w:rPr>
                <w:rFonts w:ascii="Arial" w:eastAsia="Arial" w:hAnsi="Arial" w:cs="Arial"/>
                <w:sz w:val="18"/>
                <w:szCs w:val="18"/>
                <w:lang w:val="en-GB"/>
              </w:rPr>
            </w:pPr>
          </w:p>
          <w:p w14:paraId="18B9DE91" w14:textId="77777777" w:rsidR="006C2B72" w:rsidRDefault="00000000">
            <w:pPr>
              <w:spacing w:after="0" w:line="240" w:lineRule="auto"/>
              <w:jc w:val="center"/>
              <w:rPr>
                <w:rFonts w:ascii="Arial" w:eastAsia="Arial" w:hAnsi="Arial" w:cs="Arial"/>
                <w:color w:val="ED0000"/>
                <w:sz w:val="18"/>
                <w:szCs w:val="18"/>
                <w:lang w:val="en-GB"/>
              </w:rPr>
            </w:pPr>
            <w:r>
              <w:rPr>
                <w:rFonts w:ascii="Arial" w:eastAsia="Arial" w:hAnsi="Arial" w:cs="Arial"/>
                <w:sz w:val="18"/>
                <w:szCs w:val="18"/>
                <w:lang w:val="en-GB"/>
              </w:rPr>
              <w:t>Complied</w:t>
            </w:r>
          </w:p>
          <w:p w14:paraId="599558A1" w14:textId="77777777" w:rsidR="006C2B72" w:rsidRDefault="006C2B72">
            <w:pPr>
              <w:spacing w:after="0" w:line="240" w:lineRule="auto"/>
              <w:jc w:val="center"/>
              <w:rPr>
                <w:rFonts w:ascii="Arial" w:eastAsia="Arial" w:hAnsi="Arial" w:cs="Arial"/>
                <w:color w:val="ED0000"/>
                <w:sz w:val="18"/>
                <w:szCs w:val="18"/>
                <w:lang w:val="en-GB"/>
              </w:rPr>
            </w:pPr>
          </w:p>
          <w:p w14:paraId="3700799E" w14:textId="77777777" w:rsidR="006C2B72" w:rsidRDefault="006C2B72">
            <w:pPr>
              <w:spacing w:after="0" w:line="240" w:lineRule="auto"/>
              <w:jc w:val="center"/>
              <w:rPr>
                <w:rFonts w:ascii="Arial" w:eastAsia="Arial" w:hAnsi="Arial" w:cs="Arial"/>
                <w:color w:val="ED0000"/>
                <w:sz w:val="18"/>
                <w:szCs w:val="18"/>
                <w:lang w:val="en-GB"/>
              </w:rPr>
            </w:pPr>
          </w:p>
          <w:p w14:paraId="66A61B92" w14:textId="77777777" w:rsidR="006C2B72" w:rsidRDefault="006C2B72">
            <w:pPr>
              <w:spacing w:after="0" w:line="240" w:lineRule="auto"/>
              <w:rPr>
                <w:rFonts w:ascii="Arial" w:eastAsia="Arial" w:hAnsi="Arial" w:cs="Arial"/>
                <w:color w:val="ED0000"/>
                <w:sz w:val="18"/>
                <w:szCs w:val="18"/>
                <w:lang w:val="en-GB"/>
              </w:rPr>
            </w:pPr>
          </w:p>
          <w:p w14:paraId="000F93E7" w14:textId="77777777" w:rsidR="006C2B72" w:rsidRDefault="006C2B72">
            <w:pPr>
              <w:spacing w:after="0" w:line="240" w:lineRule="auto"/>
              <w:jc w:val="center"/>
              <w:rPr>
                <w:rFonts w:ascii="Arial" w:eastAsia="Arial" w:hAnsi="Arial" w:cs="Arial"/>
                <w:color w:val="ED0000"/>
                <w:sz w:val="18"/>
                <w:szCs w:val="18"/>
                <w:lang w:val="en-GB"/>
              </w:rPr>
            </w:pPr>
          </w:p>
          <w:p w14:paraId="39E2EE90" w14:textId="77777777" w:rsidR="006C2B72" w:rsidRDefault="006C2B72">
            <w:pPr>
              <w:spacing w:after="0" w:line="240" w:lineRule="auto"/>
              <w:jc w:val="center"/>
              <w:rPr>
                <w:rFonts w:ascii="Arial" w:eastAsia="Arial" w:hAnsi="Arial" w:cs="Arial"/>
                <w:color w:val="ED0000"/>
                <w:sz w:val="18"/>
                <w:szCs w:val="18"/>
                <w:lang w:val="en-GB"/>
              </w:rPr>
            </w:pPr>
          </w:p>
          <w:p w14:paraId="7FD50C27" w14:textId="77777777" w:rsidR="006C2B72" w:rsidRDefault="006C2B72">
            <w:pPr>
              <w:spacing w:after="0" w:line="240" w:lineRule="auto"/>
              <w:rPr>
                <w:rFonts w:ascii="Arial" w:eastAsia="Arial" w:hAnsi="Arial" w:cs="Arial"/>
                <w:color w:val="ED0000"/>
                <w:sz w:val="18"/>
                <w:szCs w:val="18"/>
                <w:lang w:val="en-GB"/>
              </w:rPr>
            </w:pPr>
          </w:p>
          <w:p w14:paraId="1FA30E9E" w14:textId="77777777" w:rsidR="006C2B72" w:rsidRDefault="006C2B72">
            <w:pPr>
              <w:spacing w:after="0" w:line="240" w:lineRule="auto"/>
              <w:rPr>
                <w:rFonts w:ascii="Arial" w:eastAsia="Arial" w:hAnsi="Arial" w:cs="Arial"/>
                <w:color w:val="ED0000"/>
                <w:sz w:val="18"/>
                <w:szCs w:val="18"/>
                <w:lang w:val="en-GB"/>
              </w:rPr>
            </w:pPr>
          </w:p>
          <w:p w14:paraId="08AAD96C" w14:textId="77777777" w:rsidR="006C2B72" w:rsidRDefault="006C2B72">
            <w:pPr>
              <w:spacing w:after="0" w:line="240" w:lineRule="auto"/>
              <w:jc w:val="center"/>
              <w:rPr>
                <w:rFonts w:ascii="Arial" w:eastAsia="Arial" w:hAnsi="Arial" w:cs="Arial"/>
                <w:color w:val="ED0000"/>
                <w:sz w:val="18"/>
                <w:szCs w:val="18"/>
                <w:lang w:val="en-GB"/>
              </w:rPr>
            </w:pPr>
          </w:p>
          <w:p w14:paraId="7EC0904C" w14:textId="77777777" w:rsidR="006C2B72" w:rsidRDefault="00000000">
            <w:pPr>
              <w:spacing w:after="0" w:line="240" w:lineRule="auto"/>
              <w:jc w:val="center"/>
              <w:rPr>
                <w:rFonts w:ascii="Arial" w:eastAsia="Arial" w:hAnsi="Arial" w:cs="Arial"/>
                <w:color w:val="ED0000"/>
                <w:sz w:val="18"/>
                <w:szCs w:val="18"/>
                <w:lang w:val="en-GB"/>
              </w:rPr>
            </w:pPr>
            <w:r>
              <w:rPr>
                <w:rStyle w:val="fontstyle01"/>
                <w:sz w:val="18"/>
                <w:szCs w:val="18"/>
                <w:lang w:val="en-GB"/>
              </w:rPr>
              <w:t>All-natural drainage was included in the design work.</w:t>
            </w:r>
          </w:p>
          <w:p w14:paraId="2E35C72D" w14:textId="77777777" w:rsidR="006C2B72" w:rsidRDefault="006C2B72">
            <w:pPr>
              <w:spacing w:after="0" w:line="240" w:lineRule="auto"/>
              <w:jc w:val="center"/>
              <w:rPr>
                <w:rFonts w:ascii="Arial" w:eastAsia="Arial" w:hAnsi="Arial" w:cs="Arial"/>
                <w:color w:val="ED0000"/>
                <w:sz w:val="18"/>
                <w:szCs w:val="18"/>
                <w:lang w:val="en-GB"/>
              </w:rPr>
            </w:pPr>
          </w:p>
          <w:p w14:paraId="4A93CBE6" w14:textId="77777777" w:rsidR="006C2B72" w:rsidRDefault="006C2B72">
            <w:pPr>
              <w:spacing w:after="0" w:line="240" w:lineRule="auto"/>
              <w:jc w:val="center"/>
              <w:rPr>
                <w:rFonts w:ascii="Arial" w:eastAsia="Arial" w:hAnsi="Arial" w:cs="Arial"/>
                <w:color w:val="ED0000"/>
                <w:sz w:val="18"/>
                <w:szCs w:val="18"/>
                <w:lang w:val="en-GB"/>
              </w:rPr>
            </w:pPr>
          </w:p>
          <w:p w14:paraId="23388D7A" w14:textId="77777777" w:rsidR="006C2B72" w:rsidRDefault="006C2B72">
            <w:pPr>
              <w:spacing w:after="0" w:line="240" w:lineRule="auto"/>
              <w:jc w:val="center"/>
              <w:rPr>
                <w:rFonts w:ascii="Arial" w:eastAsia="Arial" w:hAnsi="Arial" w:cs="Arial"/>
                <w:color w:val="ED0000"/>
                <w:sz w:val="18"/>
                <w:szCs w:val="18"/>
                <w:lang w:val="en-GB"/>
              </w:rPr>
            </w:pPr>
          </w:p>
          <w:p w14:paraId="663ABC1E" w14:textId="77777777" w:rsidR="006C2B72" w:rsidRDefault="006C2B72">
            <w:pPr>
              <w:spacing w:after="0" w:line="240" w:lineRule="auto"/>
              <w:rPr>
                <w:rFonts w:ascii="Arial" w:eastAsia="Arial" w:hAnsi="Arial" w:cs="Arial"/>
                <w:color w:val="ED0000"/>
                <w:sz w:val="18"/>
                <w:szCs w:val="18"/>
                <w:lang w:val="en-GB"/>
              </w:rPr>
            </w:pPr>
          </w:p>
          <w:p w14:paraId="6B9BC3C2" w14:textId="77777777" w:rsidR="006C2B72" w:rsidRDefault="006C2B72">
            <w:pPr>
              <w:spacing w:after="0" w:line="240" w:lineRule="auto"/>
              <w:jc w:val="center"/>
              <w:rPr>
                <w:rFonts w:ascii="Arial" w:eastAsia="Arial" w:hAnsi="Arial" w:cs="Arial"/>
                <w:color w:val="ED0000"/>
                <w:sz w:val="18"/>
                <w:szCs w:val="18"/>
                <w:lang w:val="en-GB"/>
              </w:rPr>
            </w:pPr>
          </w:p>
          <w:p w14:paraId="788D8CB7" w14:textId="77777777" w:rsidR="006C2B72" w:rsidRDefault="00000000">
            <w:pPr>
              <w:spacing w:after="0" w:line="240" w:lineRule="auto"/>
              <w:jc w:val="center"/>
              <w:rPr>
                <w:rFonts w:ascii="Arial" w:eastAsia="Arial" w:hAnsi="Arial" w:cs="Arial"/>
                <w:sz w:val="18"/>
                <w:szCs w:val="18"/>
                <w:lang w:val="en-GB"/>
              </w:rPr>
            </w:pPr>
            <w:r>
              <w:rPr>
                <w:rFonts w:ascii="Arial" w:eastAsia="Arial" w:hAnsi="Arial" w:cs="Arial"/>
                <w:sz w:val="18"/>
                <w:szCs w:val="18"/>
                <w:lang w:val="en-GB"/>
              </w:rPr>
              <w:t>In progress</w:t>
            </w:r>
          </w:p>
          <w:p w14:paraId="48715D8D" w14:textId="77777777" w:rsidR="006C2B72" w:rsidRDefault="006C2B72">
            <w:pPr>
              <w:spacing w:after="0" w:line="240" w:lineRule="auto"/>
              <w:jc w:val="center"/>
              <w:rPr>
                <w:rFonts w:ascii="Arial" w:eastAsia="Arial" w:hAnsi="Arial" w:cs="Arial"/>
                <w:sz w:val="18"/>
                <w:szCs w:val="18"/>
                <w:lang w:val="en-GB"/>
              </w:rPr>
            </w:pPr>
          </w:p>
          <w:p w14:paraId="14F5A379" w14:textId="77777777" w:rsidR="006C2B72" w:rsidRDefault="006C2B72">
            <w:pPr>
              <w:spacing w:after="0" w:line="240" w:lineRule="auto"/>
              <w:jc w:val="center"/>
              <w:rPr>
                <w:rFonts w:ascii="Arial" w:eastAsia="Arial" w:hAnsi="Arial" w:cs="Arial"/>
                <w:sz w:val="18"/>
                <w:szCs w:val="18"/>
                <w:lang w:val="en-GB"/>
              </w:rPr>
            </w:pPr>
          </w:p>
          <w:p w14:paraId="75846016" w14:textId="77777777" w:rsidR="006C2B72" w:rsidRDefault="006C2B72">
            <w:pPr>
              <w:spacing w:after="0" w:line="240" w:lineRule="auto"/>
              <w:jc w:val="center"/>
              <w:rPr>
                <w:rFonts w:ascii="Arial" w:eastAsia="Arial" w:hAnsi="Arial" w:cs="Arial"/>
                <w:sz w:val="18"/>
                <w:szCs w:val="18"/>
                <w:lang w:val="en-GB"/>
              </w:rPr>
            </w:pPr>
          </w:p>
          <w:p w14:paraId="79CCBAB5" w14:textId="77777777" w:rsidR="006C2B72" w:rsidRDefault="006C2B72">
            <w:pPr>
              <w:spacing w:after="0" w:line="240" w:lineRule="auto"/>
              <w:jc w:val="center"/>
              <w:rPr>
                <w:rFonts w:ascii="Arial" w:eastAsia="Arial" w:hAnsi="Arial" w:cs="Arial"/>
                <w:sz w:val="18"/>
                <w:szCs w:val="18"/>
                <w:lang w:val="en-GB"/>
              </w:rPr>
            </w:pPr>
          </w:p>
          <w:p w14:paraId="76A90133" w14:textId="77777777" w:rsidR="006C2B72" w:rsidRDefault="006C2B72">
            <w:pPr>
              <w:spacing w:after="0" w:line="240" w:lineRule="auto"/>
              <w:jc w:val="center"/>
              <w:rPr>
                <w:rFonts w:ascii="Arial" w:eastAsia="Arial" w:hAnsi="Arial" w:cs="Arial"/>
                <w:sz w:val="18"/>
                <w:szCs w:val="18"/>
                <w:lang w:val="en-GB"/>
              </w:rPr>
            </w:pPr>
          </w:p>
          <w:p w14:paraId="401FCEC5" w14:textId="77777777" w:rsidR="006C2B72" w:rsidRDefault="006C2B72">
            <w:pPr>
              <w:spacing w:after="0" w:line="240" w:lineRule="auto"/>
              <w:jc w:val="center"/>
              <w:rPr>
                <w:rFonts w:ascii="Arial" w:eastAsia="Arial" w:hAnsi="Arial" w:cs="Arial"/>
                <w:sz w:val="18"/>
                <w:szCs w:val="18"/>
                <w:lang w:val="en-GB"/>
              </w:rPr>
            </w:pPr>
          </w:p>
          <w:p w14:paraId="32F3434C" w14:textId="77777777" w:rsidR="006C2B72" w:rsidRDefault="00000000">
            <w:pPr>
              <w:spacing w:after="0" w:line="240" w:lineRule="auto"/>
              <w:jc w:val="center"/>
              <w:rPr>
                <w:rFonts w:ascii="Arial" w:eastAsia="Arial" w:hAnsi="Arial" w:cs="Arial"/>
                <w:sz w:val="18"/>
                <w:szCs w:val="18"/>
                <w:lang w:val="en-GB"/>
              </w:rPr>
            </w:pPr>
            <w:r>
              <w:rPr>
                <w:rFonts w:ascii="Arial" w:eastAsia="Arial" w:hAnsi="Arial" w:cs="Arial"/>
                <w:sz w:val="18"/>
                <w:szCs w:val="18"/>
                <w:lang w:val="en-GB"/>
              </w:rPr>
              <w:t>Completed</w:t>
            </w:r>
          </w:p>
          <w:p w14:paraId="653D88C0" w14:textId="77777777" w:rsidR="006C2B72" w:rsidRDefault="006C2B72">
            <w:pPr>
              <w:spacing w:after="0" w:line="240" w:lineRule="auto"/>
              <w:rPr>
                <w:rFonts w:ascii="Arial" w:hAnsi="Arial" w:cs="Arial"/>
                <w:b/>
                <w:bCs/>
                <w:color w:val="000000"/>
                <w:sz w:val="18"/>
                <w:szCs w:val="18"/>
                <w:lang w:val="en-GB"/>
              </w:rPr>
            </w:pPr>
          </w:p>
          <w:p w14:paraId="34ACD355" w14:textId="77777777" w:rsidR="006C2B72" w:rsidRDefault="006C2B72">
            <w:pPr>
              <w:spacing w:after="0" w:line="240" w:lineRule="auto"/>
              <w:jc w:val="center"/>
              <w:rPr>
                <w:rFonts w:ascii="Arial" w:hAnsi="Arial" w:cs="Arial"/>
                <w:color w:val="000000"/>
                <w:sz w:val="18"/>
                <w:szCs w:val="18"/>
                <w:lang w:val="en-GB"/>
              </w:rPr>
            </w:pPr>
          </w:p>
          <w:p w14:paraId="1E0E6617" w14:textId="77777777" w:rsidR="006C2B72" w:rsidRDefault="006C2B72">
            <w:pPr>
              <w:spacing w:after="0" w:line="240" w:lineRule="auto"/>
              <w:jc w:val="center"/>
              <w:rPr>
                <w:rFonts w:ascii="Arial" w:hAnsi="Arial" w:cs="Arial"/>
                <w:color w:val="000000"/>
                <w:sz w:val="18"/>
                <w:szCs w:val="18"/>
                <w:lang w:val="en-GB"/>
              </w:rPr>
            </w:pPr>
          </w:p>
          <w:p w14:paraId="6F4DDA86" w14:textId="77777777" w:rsidR="006C2B72" w:rsidRDefault="00000000">
            <w:pPr>
              <w:spacing w:after="0" w:line="240" w:lineRule="auto"/>
              <w:jc w:val="center"/>
              <w:rPr>
                <w:rFonts w:ascii="Arial" w:hAnsi="Arial" w:cs="Arial"/>
                <w:color w:val="000000"/>
                <w:sz w:val="18"/>
                <w:szCs w:val="18"/>
                <w:lang w:val="en-GB"/>
              </w:rPr>
            </w:pPr>
            <w:r>
              <w:rPr>
                <w:rFonts w:ascii="Arial" w:hAnsi="Arial" w:cs="Arial"/>
                <w:color w:val="000000"/>
                <w:sz w:val="18"/>
                <w:szCs w:val="18"/>
                <w:lang w:val="en-GB"/>
              </w:rPr>
              <w:t>In progress</w:t>
            </w:r>
          </w:p>
          <w:p w14:paraId="44EBD603" w14:textId="77777777" w:rsidR="006C2B72" w:rsidRDefault="006C2B72">
            <w:pPr>
              <w:spacing w:after="0" w:line="240" w:lineRule="auto"/>
              <w:jc w:val="center"/>
              <w:rPr>
                <w:rFonts w:ascii="Arial" w:eastAsia="Arial" w:hAnsi="Arial" w:cs="Arial"/>
                <w:color w:val="ED0000"/>
                <w:sz w:val="18"/>
                <w:szCs w:val="18"/>
                <w:lang w:val="en-GB"/>
              </w:rPr>
            </w:pPr>
          </w:p>
        </w:tc>
        <w:tc>
          <w:tcPr>
            <w:tcW w:w="4396" w:type="dxa"/>
          </w:tcPr>
          <w:p w14:paraId="35F1DCC1" w14:textId="77777777" w:rsidR="006C2B72" w:rsidRDefault="00000000">
            <w:pPr>
              <w:spacing w:after="0"/>
              <w:rPr>
                <w:rFonts w:ascii="Arial" w:hAnsi="Arial" w:cs="Arial"/>
                <w:color w:val="000000"/>
                <w:sz w:val="18"/>
                <w:szCs w:val="18"/>
                <w:lang w:val="en-GB"/>
              </w:rPr>
            </w:pPr>
            <w:r>
              <w:rPr>
                <w:rFonts w:ascii="Arial" w:hAnsi="Arial" w:cs="Arial"/>
                <w:color w:val="000000"/>
                <w:sz w:val="18"/>
                <w:szCs w:val="18"/>
                <w:lang w:val="en-GB"/>
              </w:rPr>
              <w:lastRenderedPageBreak/>
              <w:t>In progress</w:t>
            </w:r>
          </w:p>
          <w:p w14:paraId="197C5300" w14:textId="77777777" w:rsidR="006C2B72" w:rsidRDefault="006C2B72">
            <w:pPr>
              <w:spacing w:after="0"/>
              <w:rPr>
                <w:rFonts w:ascii="Arial" w:hAnsi="Arial" w:cs="Arial"/>
                <w:color w:val="000000"/>
                <w:sz w:val="18"/>
                <w:szCs w:val="18"/>
                <w:lang w:val="en-GB"/>
              </w:rPr>
            </w:pPr>
          </w:p>
          <w:p w14:paraId="2C481297" w14:textId="77777777" w:rsidR="006C2B72" w:rsidRDefault="00000000">
            <w:pPr>
              <w:spacing w:after="0"/>
              <w:rPr>
                <w:rFonts w:ascii="Arial" w:hAnsi="Arial" w:cs="Arial"/>
                <w:color w:val="000000"/>
                <w:sz w:val="18"/>
                <w:szCs w:val="18"/>
                <w:lang w:val="en-GB"/>
              </w:rPr>
            </w:pPr>
            <w:r>
              <w:rPr>
                <w:rFonts w:ascii="Arial" w:hAnsi="Arial" w:cs="Arial"/>
                <w:color w:val="000000"/>
                <w:sz w:val="18"/>
                <w:szCs w:val="18"/>
                <w:lang w:val="en-GB"/>
              </w:rPr>
              <w:t>There is an existing drainage channel located 50 meters away from the TSS Khazarasp site, which is part of the irrigation infrastructure of these agricultural lands. Therefore, the proposed location of the TSS Khazarasp and the possible relocation of the drainage channel to a more remote location will be discussed with the Khazarasp District Water Resources Authority to ensure that changes to the drainage network do not lead to an increase in groundwater levels or adversely affect crop yields.</w:t>
            </w:r>
          </w:p>
          <w:p w14:paraId="488ABB2E" w14:textId="77777777" w:rsidR="006C2B72" w:rsidRDefault="006C2B72">
            <w:pPr>
              <w:spacing w:after="0"/>
              <w:rPr>
                <w:rFonts w:ascii="Arial" w:hAnsi="Arial" w:cs="Arial"/>
                <w:color w:val="000000"/>
                <w:sz w:val="18"/>
                <w:szCs w:val="18"/>
                <w:lang w:val="en-GB"/>
              </w:rPr>
            </w:pPr>
          </w:p>
          <w:p w14:paraId="18A0216F" w14:textId="77777777" w:rsidR="006C2B72" w:rsidRDefault="006C2B72">
            <w:pPr>
              <w:spacing w:after="0"/>
              <w:rPr>
                <w:rFonts w:ascii="Arial" w:eastAsiaTheme="minorHAnsi" w:hAnsi="Arial" w:cs="Arial"/>
                <w:sz w:val="18"/>
                <w:szCs w:val="18"/>
                <w:lang w:val="en-GB"/>
              </w:rPr>
            </w:pPr>
          </w:p>
          <w:p w14:paraId="2BAFE098" w14:textId="77777777" w:rsidR="006C2B72" w:rsidRDefault="006C2B72">
            <w:pPr>
              <w:spacing w:after="0"/>
              <w:rPr>
                <w:rStyle w:val="fontstyle01"/>
                <w:sz w:val="18"/>
                <w:szCs w:val="18"/>
                <w:lang w:val="en-GB"/>
              </w:rPr>
            </w:pPr>
          </w:p>
          <w:p w14:paraId="4C5857BA" w14:textId="77777777" w:rsidR="006C2B72" w:rsidRDefault="00000000">
            <w:pPr>
              <w:spacing w:after="0"/>
              <w:rPr>
                <w:rFonts w:ascii="Arial" w:hAnsi="Arial" w:cs="Arial"/>
                <w:color w:val="000000"/>
                <w:sz w:val="18"/>
                <w:szCs w:val="18"/>
                <w:lang w:val="en-GB"/>
              </w:rPr>
            </w:pPr>
            <w:r>
              <w:rPr>
                <w:rStyle w:val="fontstyle01"/>
                <w:sz w:val="18"/>
                <w:szCs w:val="18"/>
                <w:lang w:val="en-GB"/>
              </w:rPr>
              <w:t>Construction and work camps, as well as storage areas for lubricants, fuel, and other oils, will be located inside the designated facility in specially designated areas.</w:t>
            </w:r>
          </w:p>
          <w:p w14:paraId="155CE42F" w14:textId="77777777" w:rsidR="006C2B72" w:rsidRDefault="006C2B72">
            <w:pPr>
              <w:spacing w:after="0"/>
              <w:rPr>
                <w:rFonts w:ascii="Arial" w:hAnsi="Arial" w:cs="Arial"/>
                <w:color w:val="000000"/>
                <w:sz w:val="18"/>
                <w:szCs w:val="18"/>
                <w:lang w:val="en-GB"/>
              </w:rPr>
            </w:pPr>
          </w:p>
          <w:p w14:paraId="054F3A48" w14:textId="77777777" w:rsidR="006C2B72" w:rsidRDefault="006C2B72">
            <w:pPr>
              <w:spacing w:after="0"/>
              <w:rPr>
                <w:rFonts w:ascii="Arial" w:hAnsi="Arial" w:cs="Arial"/>
                <w:color w:val="000000"/>
                <w:sz w:val="18"/>
                <w:szCs w:val="18"/>
                <w:lang w:val="en-GB"/>
              </w:rPr>
            </w:pPr>
          </w:p>
          <w:p w14:paraId="5EC085D5" w14:textId="77777777" w:rsidR="006C2B72" w:rsidRDefault="006C2B72">
            <w:pPr>
              <w:spacing w:after="0"/>
              <w:rPr>
                <w:rFonts w:ascii="Arial" w:hAnsi="Arial" w:cs="Arial"/>
                <w:color w:val="000000"/>
                <w:sz w:val="18"/>
                <w:szCs w:val="18"/>
                <w:lang w:val="en-GB"/>
              </w:rPr>
            </w:pPr>
          </w:p>
          <w:p w14:paraId="7E4E2144" w14:textId="77777777" w:rsidR="006C2B72" w:rsidRDefault="006C2B72">
            <w:pPr>
              <w:spacing w:after="0"/>
              <w:rPr>
                <w:rFonts w:ascii="Arial" w:hAnsi="Arial" w:cs="Arial"/>
                <w:color w:val="000000"/>
                <w:sz w:val="18"/>
                <w:szCs w:val="18"/>
                <w:lang w:val="en-GB"/>
              </w:rPr>
            </w:pPr>
          </w:p>
          <w:p w14:paraId="5DC13FD2" w14:textId="77777777" w:rsidR="006C2B72" w:rsidRDefault="006C2B72">
            <w:pPr>
              <w:spacing w:after="0"/>
              <w:rPr>
                <w:rFonts w:ascii="Arial" w:hAnsi="Arial" w:cs="Arial"/>
                <w:color w:val="000000"/>
                <w:sz w:val="18"/>
                <w:szCs w:val="18"/>
                <w:lang w:val="en-GB"/>
              </w:rPr>
            </w:pPr>
          </w:p>
          <w:p w14:paraId="59FF08DB" w14:textId="77777777" w:rsidR="006C2B72" w:rsidRDefault="006C2B72">
            <w:pPr>
              <w:spacing w:after="0"/>
              <w:rPr>
                <w:rFonts w:ascii="Arial" w:hAnsi="Arial" w:cs="Arial"/>
                <w:color w:val="000000"/>
                <w:sz w:val="18"/>
                <w:szCs w:val="18"/>
                <w:lang w:val="en-GB"/>
              </w:rPr>
            </w:pPr>
          </w:p>
          <w:p w14:paraId="3726B8F8" w14:textId="77777777" w:rsidR="006C2B72" w:rsidRDefault="00000000">
            <w:pPr>
              <w:spacing w:after="0"/>
              <w:rPr>
                <w:rFonts w:ascii="Arial" w:hAnsi="Arial" w:cs="Arial"/>
                <w:color w:val="000000"/>
                <w:sz w:val="18"/>
                <w:szCs w:val="18"/>
                <w:lang w:val="en-GB"/>
              </w:rPr>
            </w:pPr>
            <w:r>
              <w:rPr>
                <w:rFonts w:ascii="Arial" w:hAnsi="Arial" w:cs="Arial"/>
                <w:color w:val="000000"/>
                <w:sz w:val="18"/>
                <w:szCs w:val="18"/>
                <w:lang w:val="en-GB"/>
              </w:rPr>
              <w:t>Washing of vehicles is prohibited on the territory of traction substations. Vehicles are serviced at specialized points for car washing and technical maintenance.</w:t>
            </w:r>
          </w:p>
          <w:p w14:paraId="13657900" w14:textId="77777777" w:rsidR="006C2B72" w:rsidRDefault="006C2B72">
            <w:pPr>
              <w:spacing w:after="0"/>
              <w:rPr>
                <w:rFonts w:ascii="Arial" w:hAnsi="Arial" w:cs="Arial"/>
                <w:color w:val="000000"/>
                <w:sz w:val="18"/>
                <w:szCs w:val="18"/>
                <w:lang w:val="en-GB"/>
              </w:rPr>
            </w:pPr>
          </w:p>
          <w:p w14:paraId="2B9C68D7" w14:textId="77777777" w:rsidR="006C2B72" w:rsidRDefault="006C2B72">
            <w:pPr>
              <w:spacing w:after="0"/>
              <w:rPr>
                <w:rFonts w:ascii="Arial" w:hAnsi="Arial" w:cs="Arial"/>
                <w:color w:val="000000"/>
                <w:sz w:val="18"/>
                <w:szCs w:val="18"/>
                <w:lang w:val="en-GB"/>
              </w:rPr>
            </w:pPr>
          </w:p>
          <w:p w14:paraId="0D021CD1" w14:textId="77777777" w:rsidR="006C2B72" w:rsidRDefault="006C2B72">
            <w:pPr>
              <w:spacing w:after="0"/>
              <w:rPr>
                <w:rFonts w:ascii="Arial" w:hAnsi="Arial" w:cs="Arial"/>
                <w:color w:val="000000"/>
                <w:sz w:val="18"/>
                <w:szCs w:val="18"/>
                <w:lang w:val="en-GB"/>
              </w:rPr>
            </w:pPr>
          </w:p>
          <w:p w14:paraId="1208A31D" w14:textId="77777777" w:rsidR="006C2B72" w:rsidRDefault="00000000">
            <w:pPr>
              <w:spacing w:after="0"/>
              <w:rPr>
                <w:rFonts w:ascii="Arial" w:hAnsi="Arial" w:cs="Arial"/>
                <w:color w:val="000000"/>
                <w:sz w:val="18"/>
                <w:szCs w:val="18"/>
                <w:lang w:val="en-GB"/>
              </w:rPr>
            </w:pPr>
            <w:r>
              <w:rPr>
                <w:rFonts w:ascii="Arial" w:hAnsi="Arial" w:cs="Arial"/>
                <w:color w:val="000000"/>
                <w:sz w:val="18"/>
                <w:szCs w:val="18"/>
                <w:lang w:val="en-GB"/>
              </w:rPr>
              <w:t>There are no surface water bodies or other water resources near the TSS construction sites.</w:t>
            </w:r>
          </w:p>
          <w:p w14:paraId="0B34A5A2" w14:textId="77777777" w:rsidR="006C2B72" w:rsidRDefault="00000000">
            <w:pPr>
              <w:spacing w:after="0"/>
              <w:rPr>
                <w:rFonts w:ascii="Arial" w:hAnsi="Arial" w:cs="Arial"/>
                <w:color w:val="000000"/>
                <w:sz w:val="18"/>
                <w:szCs w:val="18"/>
                <w:lang w:val="en-GB"/>
              </w:rPr>
            </w:pPr>
            <w:r>
              <w:rPr>
                <w:rFonts w:ascii="Arial" w:hAnsi="Arial" w:cs="Arial"/>
                <w:color w:val="000000"/>
                <w:sz w:val="18"/>
                <w:szCs w:val="18"/>
                <w:lang w:val="en-GB"/>
              </w:rPr>
              <w:t>Domestic wastewater will be discharged into a water intake bin and solid waste will be removed in special vehicles according to the agreement.</w:t>
            </w:r>
          </w:p>
          <w:p w14:paraId="2772A30F" w14:textId="77777777" w:rsidR="006C2B72" w:rsidRDefault="006C2B72">
            <w:pPr>
              <w:spacing w:after="0"/>
              <w:rPr>
                <w:rFonts w:ascii="Arial" w:hAnsi="Arial" w:cs="Arial"/>
                <w:color w:val="000000"/>
                <w:sz w:val="18"/>
                <w:szCs w:val="18"/>
                <w:lang w:val="en-GB"/>
              </w:rPr>
            </w:pPr>
          </w:p>
          <w:p w14:paraId="795FC3FE" w14:textId="77777777" w:rsidR="006C2B72" w:rsidRDefault="00000000">
            <w:pPr>
              <w:spacing w:after="0"/>
              <w:rPr>
                <w:rFonts w:ascii="Arial" w:hAnsi="Arial" w:cs="Arial"/>
                <w:color w:val="000000"/>
                <w:sz w:val="18"/>
                <w:szCs w:val="18"/>
                <w:lang w:val="en-GB"/>
              </w:rPr>
            </w:pPr>
            <w:r>
              <w:rPr>
                <w:rStyle w:val="fontstyle01"/>
                <w:sz w:val="18"/>
                <w:szCs w:val="18"/>
                <w:lang w:val="en-GB"/>
              </w:rPr>
              <w:t>The material with the top layer of soil removed is placed away from natural drainage.</w:t>
            </w:r>
          </w:p>
          <w:p w14:paraId="0C55AF1B" w14:textId="77777777" w:rsidR="006C2B72" w:rsidRDefault="006C2B72">
            <w:pPr>
              <w:spacing w:after="0"/>
              <w:rPr>
                <w:rFonts w:ascii="Arial" w:hAnsi="Arial" w:cs="Arial"/>
                <w:color w:val="000000"/>
                <w:sz w:val="18"/>
                <w:szCs w:val="18"/>
                <w:lang w:val="en-GB"/>
              </w:rPr>
            </w:pPr>
          </w:p>
          <w:p w14:paraId="5A61348A" w14:textId="77777777" w:rsidR="006C2B72" w:rsidRDefault="00000000">
            <w:pPr>
              <w:spacing w:after="0"/>
              <w:rPr>
                <w:rFonts w:ascii="Arial" w:eastAsia="Arial" w:hAnsi="Arial" w:cs="Arial"/>
                <w:sz w:val="18"/>
                <w:szCs w:val="18"/>
                <w:lang w:val="en-GB"/>
              </w:rPr>
            </w:pPr>
            <w:r>
              <w:rPr>
                <w:rFonts w:ascii="Arial" w:eastAsia="Arial" w:hAnsi="Arial" w:cs="Arial"/>
                <w:sz w:val="18"/>
                <w:szCs w:val="18"/>
                <w:lang w:val="en-GB"/>
              </w:rPr>
              <w:t>Drinking and industrial water is delivered to construction sites by rail.</w:t>
            </w:r>
            <w:r>
              <w:rPr>
                <w:lang w:val="en-GB"/>
              </w:rPr>
              <w:t xml:space="preserve"> </w:t>
            </w:r>
            <w:r>
              <w:rPr>
                <w:rFonts w:ascii="Arial" w:eastAsia="Arial" w:hAnsi="Arial" w:cs="Arial"/>
                <w:sz w:val="18"/>
                <w:szCs w:val="18"/>
                <w:lang w:val="en-GB"/>
              </w:rPr>
              <w:t>Since all TSSs will be built in areas close to existing railway stations, they will use the same water sources. For example, the existing water supply system in the village near the TSS Bukhara and the existing wells at the Khazarasp and Urgench stations will be used for drinking purposes. However, water for industrial needs for these TSS is delivered in tanks by rail.</w:t>
            </w:r>
          </w:p>
          <w:p w14:paraId="50A32D66" w14:textId="77777777" w:rsidR="006C2B72" w:rsidRDefault="006C2B72">
            <w:pPr>
              <w:spacing w:after="0"/>
              <w:rPr>
                <w:rFonts w:ascii="Arial" w:eastAsia="Arial" w:hAnsi="Arial" w:cs="Arial"/>
                <w:sz w:val="18"/>
                <w:szCs w:val="18"/>
                <w:lang w:val="en-GB"/>
              </w:rPr>
            </w:pPr>
          </w:p>
          <w:p w14:paraId="611A2850" w14:textId="77777777" w:rsidR="006C2B72" w:rsidRDefault="006C2B72">
            <w:pPr>
              <w:spacing w:after="0"/>
              <w:rPr>
                <w:rFonts w:ascii="Arial" w:eastAsia="Arial" w:hAnsi="Arial" w:cs="Arial"/>
                <w:sz w:val="18"/>
                <w:szCs w:val="18"/>
                <w:lang w:val="en-GB"/>
              </w:rPr>
            </w:pPr>
          </w:p>
          <w:p w14:paraId="63DB87D7" w14:textId="77777777" w:rsidR="006C2B72" w:rsidRDefault="00000000">
            <w:pPr>
              <w:spacing w:after="0"/>
              <w:jc w:val="left"/>
              <w:rPr>
                <w:rFonts w:ascii="Arial" w:eastAsia="Arial" w:hAnsi="Arial" w:cs="Arial"/>
                <w:sz w:val="18"/>
                <w:szCs w:val="18"/>
                <w:lang w:val="en-GB"/>
              </w:rPr>
            </w:pPr>
            <w:r>
              <w:rPr>
                <w:rFonts w:ascii="Arial" w:eastAsia="Arial" w:hAnsi="Arial" w:cs="Arial"/>
                <w:sz w:val="18"/>
                <w:szCs w:val="18"/>
                <w:lang w:val="en-GB"/>
              </w:rPr>
              <w:t>In progress</w:t>
            </w:r>
          </w:p>
          <w:p w14:paraId="397A5643" w14:textId="77777777" w:rsidR="006C2B72" w:rsidRDefault="00000000">
            <w:pPr>
              <w:rPr>
                <w:rFonts w:ascii="Arial" w:eastAsia="Arial" w:hAnsi="Arial" w:cs="Arial"/>
                <w:sz w:val="18"/>
                <w:szCs w:val="18"/>
                <w:lang w:val="en-GB"/>
              </w:rPr>
            </w:pPr>
            <w:r>
              <w:rPr>
                <w:rFonts w:ascii="Arial" w:eastAsia="Arial" w:hAnsi="Arial" w:cs="Arial"/>
                <w:sz w:val="18"/>
                <w:szCs w:val="18"/>
                <w:lang w:val="en-GB"/>
              </w:rPr>
              <w:t>The removed topsoil is stored separately and then, after excavation work has been completed, will be used to fill the trenches and foundation pits.</w:t>
            </w:r>
          </w:p>
          <w:p w14:paraId="4969E744" w14:textId="77777777" w:rsidR="006C2B72" w:rsidRDefault="00000000">
            <w:pPr>
              <w:spacing w:after="0"/>
              <w:rPr>
                <w:rFonts w:ascii="Arial" w:eastAsia="Arial" w:hAnsi="Arial" w:cs="Arial"/>
                <w:b/>
                <w:bCs/>
                <w:sz w:val="18"/>
                <w:szCs w:val="18"/>
                <w:lang w:val="en-GB"/>
              </w:rPr>
            </w:pPr>
            <w:r>
              <w:rPr>
                <w:rStyle w:val="fontstyle01"/>
                <w:sz w:val="18"/>
                <w:szCs w:val="18"/>
                <w:lang w:val="en-GB"/>
              </w:rPr>
              <w:t xml:space="preserve">In this case, excess soil formed during the construction of the TSS at the same substations will be used to create a roadbed for equipment or improvement of adapted </w:t>
            </w:r>
            <w:proofErr w:type="gramStart"/>
            <w:r>
              <w:rPr>
                <w:rStyle w:val="fontstyle01"/>
                <w:sz w:val="18"/>
                <w:szCs w:val="18"/>
                <w:lang w:val="en-GB"/>
              </w:rPr>
              <w:t>territories;</w:t>
            </w:r>
            <w:proofErr w:type="gramEnd"/>
          </w:p>
          <w:p w14:paraId="09CD7142" w14:textId="77777777" w:rsidR="006C2B72" w:rsidRDefault="006C2B72">
            <w:pPr>
              <w:spacing w:after="0"/>
              <w:rPr>
                <w:rFonts w:ascii="Arial" w:eastAsia="Arial" w:hAnsi="Arial" w:cs="Arial"/>
                <w:b/>
                <w:bCs/>
                <w:sz w:val="18"/>
                <w:szCs w:val="18"/>
                <w:lang w:val="en-GB"/>
              </w:rPr>
            </w:pPr>
          </w:p>
          <w:p w14:paraId="69404434" w14:textId="77777777" w:rsidR="006C2B72" w:rsidRDefault="00000000">
            <w:pPr>
              <w:spacing w:after="0"/>
              <w:jc w:val="left"/>
              <w:rPr>
                <w:rFonts w:ascii="Arial" w:eastAsia="Arial" w:hAnsi="Arial" w:cs="Arial"/>
                <w:sz w:val="18"/>
                <w:szCs w:val="18"/>
                <w:lang w:val="en-GB"/>
              </w:rPr>
            </w:pPr>
            <w:r>
              <w:rPr>
                <w:rFonts w:ascii="Arial" w:eastAsia="Arial" w:hAnsi="Arial" w:cs="Arial"/>
                <w:sz w:val="18"/>
                <w:szCs w:val="18"/>
                <w:lang w:val="en-GB"/>
              </w:rPr>
              <w:t>Completed</w:t>
            </w:r>
          </w:p>
          <w:p w14:paraId="50A7B0EC" w14:textId="77777777" w:rsidR="006C2B72" w:rsidRDefault="00000000">
            <w:pPr>
              <w:rPr>
                <w:rStyle w:val="fontstyle01"/>
                <w:sz w:val="18"/>
                <w:szCs w:val="18"/>
                <w:lang w:val="en-GB"/>
              </w:rPr>
            </w:pPr>
            <w:r>
              <w:rPr>
                <w:rStyle w:val="fontstyle01"/>
                <w:sz w:val="18"/>
                <w:szCs w:val="18"/>
                <w:lang w:val="en-GB"/>
              </w:rPr>
              <w:t>The contractor has its own equipment with the necessary permits in accordance with national legislation.</w:t>
            </w:r>
          </w:p>
          <w:p w14:paraId="7D147878" w14:textId="77777777" w:rsidR="006C2B72" w:rsidRDefault="00000000">
            <w:pPr>
              <w:jc w:val="left"/>
              <w:rPr>
                <w:rFonts w:ascii="Arial" w:hAnsi="Arial" w:cs="Arial"/>
                <w:sz w:val="18"/>
                <w:szCs w:val="18"/>
                <w:lang w:val="en-GB"/>
              </w:rPr>
            </w:pPr>
            <w:r>
              <w:rPr>
                <w:rFonts w:ascii="Arial" w:hAnsi="Arial" w:cs="Arial"/>
                <w:sz w:val="18"/>
                <w:szCs w:val="18"/>
                <w:lang w:val="en-GB"/>
              </w:rPr>
              <w:t>In progress</w:t>
            </w:r>
          </w:p>
          <w:p w14:paraId="5C152450" w14:textId="77777777" w:rsidR="006C2B72" w:rsidRDefault="00000000">
            <w:pPr>
              <w:rPr>
                <w:rFonts w:ascii="Arial" w:hAnsi="Arial" w:cs="Arial"/>
                <w:sz w:val="18"/>
                <w:szCs w:val="18"/>
                <w:lang w:val="en-GB"/>
              </w:rPr>
            </w:pPr>
            <w:r>
              <w:rPr>
                <w:rFonts w:ascii="Arial" w:hAnsi="Arial" w:cs="Arial"/>
                <w:sz w:val="18"/>
                <w:szCs w:val="18"/>
                <w:lang w:val="en-GB"/>
              </w:rPr>
              <w:t>Contractors have been assigned corrective actions to organize a warehouse for storing hazardous materials, chemicals, including fuel and oils.</w:t>
            </w:r>
          </w:p>
          <w:p w14:paraId="3AEEE0D3" w14:textId="77777777" w:rsidR="006C2B72" w:rsidRDefault="00000000">
            <w:pPr>
              <w:spacing w:after="0"/>
              <w:rPr>
                <w:rFonts w:ascii="Arial" w:hAnsi="Arial" w:cs="Arial"/>
                <w:b/>
                <w:bCs/>
                <w:color w:val="000000"/>
                <w:sz w:val="18"/>
                <w:szCs w:val="18"/>
                <w:lang w:val="en-GB"/>
              </w:rPr>
            </w:pPr>
            <w:r>
              <w:rPr>
                <w:rFonts w:ascii="Arial" w:hAnsi="Arial" w:cs="Arial"/>
                <w:sz w:val="18"/>
                <w:szCs w:val="18"/>
                <w:lang w:val="en-GB"/>
              </w:rPr>
              <w:t>Develop procedures to prevent and eliminate spills and discharges of hazardous materials.</w:t>
            </w:r>
          </w:p>
          <w:p w14:paraId="267E0982" w14:textId="77777777" w:rsidR="006C2B72" w:rsidRDefault="006C2B72">
            <w:pPr>
              <w:spacing w:after="0"/>
              <w:rPr>
                <w:rFonts w:ascii="Arial" w:hAnsi="Arial" w:cs="Arial"/>
                <w:b/>
                <w:bCs/>
                <w:color w:val="000000"/>
                <w:sz w:val="18"/>
                <w:szCs w:val="18"/>
                <w:lang w:val="en-GB"/>
              </w:rPr>
            </w:pPr>
          </w:p>
        </w:tc>
      </w:tr>
      <w:tr w:rsidR="006C2B72" w14:paraId="7861E9D3" w14:textId="77777777">
        <w:trPr>
          <w:trHeight w:val="407"/>
        </w:trPr>
        <w:tc>
          <w:tcPr>
            <w:tcW w:w="1838" w:type="dxa"/>
          </w:tcPr>
          <w:p w14:paraId="17093C97" w14:textId="77777777" w:rsidR="006C2B72" w:rsidRDefault="00000000">
            <w:pPr>
              <w:spacing w:after="0" w:line="240" w:lineRule="auto"/>
              <w:jc w:val="left"/>
              <w:rPr>
                <w:rFonts w:ascii="Arial" w:eastAsia="Arial" w:hAnsi="Arial" w:cs="Arial"/>
                <w:color w:val="ED0000"/>
                <w:sz w:val="18"/>
                <w:szCs w:val="18"/>
                <w:highlight w:val="yellow"/>
                <w:lang w:val="ru-RU"/>
              </w:rPr>
            </w:pPr>
            <w:r>
              <w:rPr>
                <w:rStyle w:val="fontstyle01"/>
                <w:sz w:val="18"/>
                <w:szCs w:val="18"/>
              </w:rPr>
              <w:lastRenderedPageBreak/>
              <w:t xml:space="preserve">Impact on </w:t>
            </w:r>
            <w:proofErr w:type="spellStart"/>
            <w:r>
              <w:rPr>
                <w:rStyle w:val="fontstyle01"/>
                <w:sz w:val="18"/>
                <w:szCs w:val="18"/>
              </w:rPr>
              <w:t>biological</w:t>
            </w:r>
            <w:proofErr w:type="spellEnd"/>
            <w:r>
              <w:rPr>
                <w:rStyle w:val="fontstyle01"/>
                <w:sz w:val="18"/>
                <w:szCs w:val="18"/>
              </w:rPr>
              <w:t xml:space="preserve"> </w:t>
            </w:r>
            <w:proofErr w:type="spellStart"/>
            <w:r>
              <w:rPr>
                <w:rStyle w:val="fontstyle01"/>
                <w:sz w:val="18"/>
                <w:szCs w:val="18"/>
              </w:rPr>
              <w:t>resources</w:t>
            </w:r>
            <w:proofErr w:type="spellEnd"/>
          </w:p>
        </w:tc>
        <w:tc>
          <w:tcPr>
            <w:tcW w:w="2693" w:type="dxa"/>
          </w:tcPr>
          <w:p w14:paraId="3733FD39" w14:textId="77777777" w:rsidR="006C2B72" w:rsidRDefault="00000000">
            <w:pPr>
              <w:rPr>
                <w:rStyle w:val="fontstyle01"/>
                <w:sz w:val="18"/>
                <w:szCs w:val="18"/>
                <w:lang w:val="en-GB"/>
              </w:rPr>
            </w:pPr>
            <w:r>
              <w:rPr>
                <w:rStyle w:val="fontstyle01"/>
                <w:sz w:val="18"/>
                <w:szCs w:val="18"/>
                <w:lang w:val="en-GB"/>
              </w:rPr>
              <w:t xml:space="preserve">Effect on </w:t>
            </w:r>
            <w:proofErr w:type="gramStart"/>
            <w:r>
              <w:rPr>
                <w:rStyle w:val="fontstyle01"/>
                <w:sz w:val="18"/>
                <w:szCs w:val="18"/>
                <w:lang w:val="en-GB"/>
              </w:rPr>
              <w:t>flora</w:t>
            </w:r>
            <w:proofErr w:type="gramEnd"/>
          </w:p>
          <w:p w14:paraId="4530F419" w14:textId="77777777" w:rsidR="006C2B72" w:rsidRDefault="00000000">
            <w:pPr>
              <w:rPr>
                <w:rStyle w:val="fontstyle01"/>
                <w:sz w:val="18"/>
                <w:szCs w:val="18"/>
                <w:lang w:val="en-GB"/>
              </w:rPr>
            </w:pPr>
            <w:r>
              <w:rPr>
                <w:rStyle w:val="fontstyle01"/>
                <w:sz w:val="18"/>
                <w:szCs w:val="18"/>
                <w:lang w:val="en-GB"/>
              </w:rPr>
              <w:t>In case of construction works in spring, check the project area for the presence of plants listed in the Red Book, redistribute, or pay compensation in accordance with the Resolution of the Cabinet of Ministers of the Republic of Uzbekistan No. 299 of October 27, 2014. "On the regulation of the use of biological resources and the implementation of licensing procedures for the use of areas of flora and fauna</w:t>
            </w:r>
            <w:proofErr w:type="gramStart"/>
            <w:r>
              <w:rPr>
                <w:rStyle w:val="fontstyle01"/>
                <w:sz w:val="18"/>
                <w:szCs w:val="18"/>
                <w:lang w:val="en-GB"/>
              </w:rPr>
              <w:t>";</w:t>
            </w:r>
            <w:proofErr w:type="gramEnd"/>
          </w:p>
          <w:p w14:paraId="337A2D14" w14:textId="77777777" w:rsidR="006C2B72" w:rsidRDefault="00000000">
            <w:pPr>
              <w:rPr>
                <w:rStyle w:val="fontstyle01"/>
                <w:sz w:val="18"/>
                <w:szCs w:val="18"/>
                <w:lang w:val="en-GB"/>
              </w:rPr>
            </w:pPr>
            <w:r>
              <w:rPr>
                <w:rStyle w:val="fontstyle01"/>
                <w:sz w:val="18"/>
                <w:szCs w:val="18"/>
                <w:lang w:val="en-GB"/>
              </w:rPr>
              <w:t xml:space="preserve">Improvement and landscaping of traction substation </w:t>
            </w:r>
            <w:proofErr w:type="gramStart"/>
            <w:r>
              <w:rPr>
                <w:rStyle w:val="fontstyle01"/>
                <w:sz w:val="18"/>
                <w:szCs w:val="18"/>
                <w:lang w:val="en-GB"/>
              </w:rPr>
              <w:t>areas;</w:t>
            </w:r>
            <w:proofErr w:type="gramEnd"/>
          </w:p>
          <w:p w14:paraId="18C71CA4" w14:textId="77777777" w:rsidR="006C2B72" w:rsidRDefault="00000000">
            <w:pPr>
              <w:rPr>
                <w:rStyle w:val="fontstyle01"/>
                <w:sz w:val="18"/>
                <w:szCs w:val="18"/>
                <w:lang w:val="en-GB"/>
              </w:rPr>
            </w:pPr>
            <w:r>
              <w:rPr>
                <w:rStyle w:val="fontstyle01"/>
                <w:sz w:val="18"/>
                <w:szCs w:val="18"/>
                <w:lang w:val="en-GB"/>
              </w:rPr>
              <w:t xml:space="preserve">Do not use chemicals to remove vegetation from </w:t>
            </w:r>
            <w:proofErr w:type="gramStart"/>
            <w:r>
              <w:rPr>
                <w:rStyle w:val="fontstyle01"/>
                <w:sz w:val="18"/>
                <w:szCs w:val="18"/>
                <w:lang w:val="en-GB"/>
              </w:rPr>
              <w:t>areas;</w:t>
            </w:r>
            <w:proofErr w:type="gramEnd"/>
          </w:p>
          <w:p w14:paraId="0263166E" w14:textId="77777777" w:rsidR="006C2B72" w:rsidRDefault="00000000">
            <w:pPr>
              <w:rPr>
                <w:rFonts w:ascii="Arial" w:hAnsi="Arial" w:cs="Arial"/>
                <w:sz w:val="18"/>
                <w:szCs w:val="18"/>
                <w:highlight w:val="yellow"/>
                <w:lang w:val="en-GB"/>
              </w:rPr>
            </w:pPr>
            <w:r>
              <w:rPr>
                <w:rFonts w:ascii="Arial" w:hAnsi="Arial" w:cs="Arial"/>
                <w:color w:val="000000"/>
                <w:sz w:val="18"/>
                <w:szCs w:val="18"/>
                <w:highlight w:val="yellow"/>
                <w:lang w:val="en-GB"/>
              </w:rPr>
              <w:br/>
            </w:r>
            <w:r>
              <w:rPr>
                <w:lang w:val="en-GB"/>
              </w:rPr>
              <w:t xml:space="preserve"> </w:t>
            </w:r>
            <w:r>
              <w:rPr>
                <w:rStyle w:val="fontstyle01"/>
                <w:sz w:val="18"/>
                <w:szCs w:val="18"/>
                <w:lang w:val="en-GB"/>
              </w:rPr>
              <w:t>Informing workers and training them on the protection of local flora.</w:t>
            </w:r>
          </w:p>
          <w:p w14:paraId="528B1E63" w14:textId="77777777" w:rsidR="006C2B72" w:rsidRDefault="00000000">
            <w:pPr>
              <w:spacing w:after="0"/>
              <w:rPr>
                <w:rStyle w:val="fontstyle01"/>
                <w:sz w:val="18"/>
                <w:szCs w:val="18"/>
                <w:lang w:val="en-GB"/>
              </w:rPr>
            </w:pPr>
            <w:r>
              <w:rPr>
                <w:rStyle w:val="fontstyle01"/>
                <w:sz w:val="18"/>
                <w:szCs w:val="18"/>
                <w:lang w:val="en-GB"/>
              </w:rPr>
              <w:lastRenderedPageBreak/>
              <w:t>Impact on fauna</w:t>
            </w:r>
          </w:p>
          <w:p w14:paraId="4081956D" w14:textId="77777777" w:rsidR="006C2B72" w:rsidRDefault="00000000">
            <w:pPr>
              <w:spacing w:after="0"/>
              <w:rPr>
                <w:rStyle w:val="fontstyle01"/>
                <w:sz w:val="18"/>
                <w:szCs w:val="18"/>
                <w:lang w:val="en-GB"/>
              </w:rPr>
            </w:pPr>
            <w:r>
              <w:rPr>
                <w:rStyle w:val="fontstyle01"/>
                <w:sz w:val="18"/>
                <w:szCs w:val="18"/>
                <w:lang w:val="en-GB"/>
              </w:rPr>
              <w:t xml:space="preserve">Conduct planning of areas where land was mined for construction in order to avoid attracting migratory birds and other rare species of animals and their death at railway </w:t>
            </w:r>
            <w:proofErr w:type="gramStart"/>
            <w:r>
              <w:rPr>
                <w:rStyle w:val="fontstyle01"/>
                <w:sz w:val="18"/>
                <w:szCs w:val="18"/>
                <w:lang w:val="en-GB"/>
              </w:rPr>
              <w:t>facilities;</w:t>
            </w:r>
            <w:proofErr w:type="gramEnd"/>
          </w:p>
          <w:p w14:paraId="2C42FDF0" w14:textId="77777777" w:rsidR="006C2B72" w:rsidRDefault="00000000">
            <w:pPr>
              <w:spacing w:after="0"/>
              <w:rPr>
                <w:rStyle w:val="fontstyle01"/>
                <w:sz w:val="18"/>
                <w:szCs w:val="18"/>
                <w:highlight w:val="yellow"/>
                <w:lang w:val="en-GB"/>
              </w:rPr>
            </w:pPr>
            <w:r>
              <w:rPr>
                <w:rStyle w:val="fontstyle01"/>
                <w:sz w:val="18"/>
                <w:szCs w:val="18"/>
                <w:lang w:val="en-GB"/>
              </w:rPr>
              <w:t>If necessary, install markers on the contact network wires (based on the results of basic bird monitoring</w:t>
            </w:r>
            <w:proofErr w:type="gramStart"/>
            <w:r>
              <w:rPr>
                <w:rStyle w:val="fontstyle01"/>
                <w:sz w:val="18"/>
                <w:szCs w:val="18"/>
                <w:lang w:val="en-GB"/>
              </w:rPr>
              <w:t>);</w:t>
            </w:r>
            <w:proofErr w:type="gramEnd"/>
          </w:p>
          <w:p w14:paraId="6219D24E" w14:textId="77777777" w:rsidR="006C2B72" w:rsidRDefault="006C2B72">
            <w:pPr>
              <w:spacing w:after="0"/>
              <w:rPr>
                <w:rStyle w:val="fontstyle01"/>
                <w:sz w:val="18"/>
                <w:szCs w:val="18"/>
                <w:highlight w:val="yellow"/>
                <w:lang w:val="en-GB"/>
              </w:rPr>
            </w:pPr>
          </w:p>
          <w:p w14:paraId="436581E6" w14:textId="77777777" w:rsidR="006C2B72" w:rsidRDefault="006C2B72">
            <w:pPr>
              <w:spacing w:after="0"/>
              <w:rPr>
                <w:rStyle w:val="fontstyle01"/>
                <w:sz w:val="18"/>
                <w:szCs w:val="18"/>
                <w:lang w:val="en-GB"/>
              </w:rPr>
            </w:pPr>
          </w:p>
          <w:p w14:paraId="542DC072" w14:textId="77777777" w:rsidR="006C2B72" w:rsidRDefault="00000000">
            <w:pPr>
              <w:spacing w:after="0"/>
              <w:rPr>
                <w:rStyle w:val="fontstyle01"/>
                <w:sz w:val="18"/>
                <w:szCs w:val="18"/>
                <w:lang w:val="en-GB"/>
              </w:rPr>
            </w:pPr>
            <w:r>
              <w:rPr>
                <w:rStyle w:val="fontstyle01"/>
                <w:sz w:val="18"/>
                <w:szCs w:val="18"/>
                <w:lang w:val="en-GB"/>
              </w:rPr>
              <w:t>Conduct regular training for construction workers and maintenance personnel of the railway line:</w:t>
            </w:r>
          </w:p>
          <w:p w14:paraId="7A3CBE4F" w14:textId="77777777" w:rsidR="006C2B72" w:rsidRDefault="00000000">
            <w:pPr>
              <w:spacing w:after="0"/>
              <w:rPr>
                <w:rStyle w:val="fontstyle01"/>
                <w:sz w:val="18"/>
                <w:szCs w:val="18"/>
                <w:lang w:val="en-GB"/>
              </w:rPr>
            </w:pPr>
            <w:r>
              <w:rPr>
                <w:rStyle w:val="fontstyle01"/>
                <w:sz w:val="18"/>
                <w:szCs w:val="18"/>
                <w:lang w:val="en-GB"/>
              </w:rPr>
              <w:t xml:space="preserve">On the protection of the Central Asian tortoise, grey monitor lizard, boa constrictors, bustards and long tailed </w:t>
            </w:r>
            <w:proofErr w:type="gramStart"/>
            <w:r>
              <w:rPr>
                <w:rStyle w:val="fontstyle01"/>
                <w:sz w:val="18"/>
                <w:szCs w:val="18"/>
                <w:lang w:val="en-GB"/>
              </w:rPr>
              <w:t>hedgehog;</w:t>
            </w:r>
            <w:proofErr w:type="gramEnd"/>
          </w:p>
          <w:p w14:paraId="075DE84B" w14:textId="77777777" w:rsidR="006C2B72" w:rsidRDefault="00000000">
            <w:pPr>
              <w:spacing w:after="0"/>
              <w:rPr>
                <w:rStyle w:val="fontstyle01"/>
                <w:sz w:val="18"/>
                <w:szCs w:val="18"/>
                <w:lang w:val="en-GB"/>
              </w:rPr>
            </w:pPr>
            <w:r>
              <w:rPr>
                <w:rStyle w:val="fontstyle01"/>
                <w:sz w:val="18"/>
                <w:szCs w:val="18"/>
                <w:lang w:val="en-GB"/>
              </w:rPr>
              <w:t xml:space="preserve">On the danger of desert </w:t>
            </w:r>
            <w:proofErr w:type="gramStart"/>
            <w:r>
              <w:rPr>
                <w:rStyle w:val="fontstyle01"/>
                <w:sz w:val="18"/>
                <w:szCs w:val="18"/>
                <w:lang w:val="en-GB"/>
              </w:rPr>
              <w:t>rodents;</w:t>
            </w:r>
            <w:proofErr w:type="gramEnd"/>
          </w:p>
          <w:p w14:paraId="586625F3" w14:textId="77777777" w:rsidR="006C2B72" w:rsidRDefault="00000000">
            <w:pPr>
              <w:spacing w:after="0"/>
              <w:rPr>
                <w:rStyle w:val="fontstyle01"/>
                <w:sz w:val="18"/>
                <w:szCs w:val="18"/>
                <w:lang w:val="en-GB"/>
              </w:rPr>
            </w:pPr>
            <w:r>
              <w:rPr>
                <w:rStyle w:val="fontstyle01"/>
                <w:sz w:val="18"/>
                <w:szCs w:val="18"/>
                <w:lang w:val="en-GB"/>
              </w:rPr>
              <w:t>On the benefits of snakes and rules of conduct when encountering them.</w:t>
            </w:r>
          </w:p>
          <w:p w14:paraId="555DC5C8" w14:textId="77777777" w:rsidR="006C2B72" w:rsidRDefault="006C2B72">
            <w:pPr>
              <w:spacing w:after="0"/>
              <w:rPr>
                <w:rStyle w:val="fontstyle01"/>
                <w:sz w:val="18"/>
                <w:szCs w:val="18"/>
                <w:lang w:val="en-GB"/>
              </w:rPr>
            </w:pPr>
          </w:p>
        </w:tc>
        <w:tc>
          <w:tcPr>
            <w:tcW w:w="1134" w:type="dxa"/>
            <w:tcBorders>
              <w:right w:val="single" w:sz="4" w:space="0" w:color="auto"/>
            </w:tcBorders>
          </w:tcPr>
          <w:p w14:paraId="61CAC4D9" w14:textId="77777777" w:rsidR="006C2B72" w:rsidRDefault="00000000">
            <w:pPr>
              <w:spacing w:after="0" w:line="240" w:lineRule="auto"/>
              <w:jc w:val="center"/>
              <w:rPr>
                <w:rFonts w:ascii="Arial" w:eastAsia="Arial" w:hAnsi="Arial" w:cs="Arial"/>
                <w:bCs/>
                <w:sz w:val="18"/>
                <w:szCs w:val="18"/>
                <w:highlight w:val="yellow"/>
                <w:lang w:val="ru-RU"/>
              </w:rPr>
            </w:pPr>
            <w:r>
              <w:rPr>
                <w:rFonts w:ascii="Arial" w:eastAsia="Arial" w:hAnsi="Arial" w:cs="Arial"/>
                <w:bCs/>
                <w:sz w:val="18"/>
                <w:szCs w:val="18"/>
                <w:lang w:val="en-GB"/>
              </w:rPr>
              <w:lastRenderedPageBreak/>
              <w:t>yes</w:t>
            </w:r>
          </w:p>
        </w:tc>
        <w:tc>
          <w:tcPr>
            <w:tcW w:w="1134" w:type="dxa"/>
            <w:tcBorders>
              <w:left w:val="single" w:sz="4" w:space="0" w:color="auto"/>
            </w:tcBorders>
          </w:tcPr>
          <w:p w14:paraId="3AEEB66A" w14:textId="77777777" w:rsidR="006C2B72" w:rsidRDefault="00000000">
            <w:pPr>
              <w:spacing w:after="0" w:line="240" w:lineRule="auto"/>
              <w:jc w:val="center"/>
              <w:rPr>
                <w:rFonts w:ascii="Arial" w:eastAsia="Arial" w:hAnsi="Arial" w:cs="Arial"/>
                <w:bCs/>
                <w:sz w:val="18"/>
                <w:szCs w:val="18"/>
                <w:highlight w:val="yellow"/>
                <w:lang w:val="ru-RU"/>
              </w:rPr>
            </w:pPr>
            <w:r>
              <w:rPr>
                <w:rFonts w:ascii="Arial" w:eastAsia="Arial" w:hAnsi="Arial" w:cs="Arial"/>
                <w:bCs/>
                <w:sz w:val="18"/>
                <w:szCs w:val="18"/>
                <w:lang w:val="en-GB"/>
              </w:rPr>
              <w:t>yes</w:t>
            </w:r>
          </w:p>
        </w:tc>
        <w:tc>
          <w:tcPr>
            <w:tcW w:w="3119" w:type="dxa"/>
          </w:tcPr>
          <w:p w14:paraId="1541BCB8" w14:textId="77777777" w:rsidR="006C2B72" w:rsidRDefault="00000000">
            <w:pPr>
              <w:spacing w:after="0" w:line="240" w:lineRule="auto"/>
              <w:jc w:val="center"/>
              <w:rPr>
                <w:rFonts w:ascii="Arial" w:eastAsia="Arial" w:hAnsi="Arial" w:cs="Arial"/>
                <w:sz w:val="18"/>
                <w:szCs w:val="18"/>
                <w:lang w:val="en-GB"/>
              </w:rPr>
            </w:pPr>
            <w:r>
              <w:rPr>
                <w:rFonts w:ascii="Arial" w:eastAsia="Arial" w:hAnsi="Arial" w:cs="Arial"/>
                <w:sz w:val="18"/>
                <w:szCs w:val="18"/>
                <w:lang w:val="en-GB"/>
              </w:rPr>
              <w:t>In progress</w:t>
            </w:r>
          </w:p>
          <w:p w14:paraId="6EE41397" w14:textId="77777777" w:rsidR="006C2B72" w:rsidRDefault="006C2B72">
            <w:pPr>
              <w:spacing w:after="0" w:line="240" w:lineRule="auto"/>
              <w:jc w:val="center"/>
              <w:rPr>
                <w:rFonts w:ascii="Arial" w:eastAsia="Arial" w:hAnsi="Arial" w:cs="Arial"/>
                <w:sz w:val="18"/>
                <w:szCs w:val="18"/>
                <w:highlight w:val="yellow"/>
                <w:lang w:val="en-GB"/>
              </w:rPr>
            </w:pPr>
          </w:p>
          <w:p w14:paraId="60C6FBC8" w14:textId="77777777" w:rsidR="006C2B72" w:rsidRDefault="006C2B72">
            <w:pPr>
              <w:spacing w:after="0" w:line="240" w:lineRule="auto"/>
              <w:jc w:val="center"/>
              <w:rPr>
                <w:rFonts w:ascii="Arial" w:eastAsia="Arial" w:hAnsi="Arial" w:cs="Arial"/>
                <w:sz w:val="18"/>
                <w:szCs w:val="18"/>
                <w:highlight w:val="yellow"/>
                <w:lang w:val="en-GB"/>
              </w:rPr>
            </w:pPr>
          </w:p>
          <w:p w14:paraId="7F38C1BA" w14:textId="77777777" w:rsidR="006C2B72" w:rsidRDefault="006C2B72">
            <w:pPr>
              <w:spacing w:after="0" w:line="240" w:lineRule="auto"/>
              <w:jc w:val="center"/>
              <w:rPr>
                <w:rFonts w:ascii="Arial" w:eastAsia="Arial" w:hAnsi="Arial" w:cs="Arial"/>
                <w:sz w:val="18"/>
                <w:szCs w:val="18"/>
                <w:highlight w:val="yellow"/>
                <w:lang w:val="en-GB"/>
              </w:rPr>
            </w:pPr>
          </w:p>
          <w:p w14:paraId="502A8C22" w14:textId="77777777" w:rsidR="006C2B72" w:rsidRDefault="006C2B72">
            <w:pPr>
              <w:spacing w:after="0" w:line="240" w:lineRule="auto"/>
              <w:jc w:val="center"/>
              <w:rPr>
                <w:rFonts w:ascii="Arial" w:eastAsia="Arial" w:hAnsi="Arial" w:cs="Arial"/>
                <w:sz w:val="18"/>
                <w:szCs w:val="18"/>
                <w:highlight w:val="yellow"/>
                <w:lang w:val="en-GB"/>
              </w:rPr>
            </w:pPr>
          </w:p>
          <w:p w14:paraId="67633554" w14:textId="77777777" w:rsidR="006C2B72" w:rsidRDefault="006C2B72">
            <w:pPr>
              <w:spacing w:after="0" w:line="240" w:lineRule="auto"/>
              <w:jc w:val="center"/>
              <w:rPr>
                <w:rFonts w:ascii="Arial" w:eastAsia="Arial" w:hAnsi="Arial" w:cs="Arial"/>
                <w:sz w:val="18"/>
                <w:szCs w:val="18"/>
                <w:highlight w:val="yellow"/>
                <w:lang w:val="en-GB"/>
              </w:rPr>
            </w:pPr>
          </w:p>
          <w:p w14:paraId="30CF984A" w14:textId="77777777" w:rsidR="006C2B72" w:rsidRDefault="006C2B72">
            <w:pPr>
              <w:spacing w:after="0" w:line="240" w:lineRule="auto"/>
              <w:jc w:val="center"/>
              <w:rPr>
                <w:rFonts w:ascii="Arial" w:eastAsia="Arial" w:hAnsi="Arial" w:cs="Arial"/>
                <w:sz w:val="18"/>
                <w:szCs w:val="18"/>
                <w:highlight w:val="yellow"/>
                <w:lang w:val="en-GB"/>
              </w:rPr>
            </w:pPr>
          </w:p>
          <w:p w14:paraId="11A087F9" w14:textId="77777777" w:rsidR="006C2B72" w:rsidRDefault="006C2B72">
            <w:pPr>
              <w:spacing w:after="0" w:line="240" w:lineRule="auto"/>
              <w:rPr>
                <w:rStyle w:val="fontstyle01"/>
                <w:color w:val="auto"/>
                <w:sz w:val="18"/>
                <w:szCs w:val="18"/>
                <w:highlight w:val="yellow"/>
                <w:lang w:val="en-GB"/>
              </w:rPr>
            </w:pPr>
          </w:p>
          <w:p w14:paraId="518DABB1" w14:textId="77777777" w:rsidR="006C2B72" w:rsidRDefault="006C2B72">
            <w:pPr>
              <w:spacing w:after="0" w:line="240" w:lineRule="auto"/>
              <w:rPr>
                <w:rStyle w:val="fontstyle01"/>
                <w:color w:val="auto"/>
                <w:sz w:val="18"/>
                <w:szCs w:val="18"/>
                <w:highlight w:val="yellow"/>
                <w:lang w:val="en-GB"/>
              </w:rPr>
            </w:pPr>
          </w:p>
          <w:p w14:paraId="4B36F4FF" w14:textId="77777777" w:rsidR="006C2B72" w:rsidRDefault="00000000">
            <w:pPr>
              <w:spacing w:after="0" w:line="240" w:lineRule="auto"/>
              <w:rPr>
                <w:rFonts w:eastAsia="Arial"/>
                <w:highlight w:val="yellow"/>
                <w:lang w:val="en-GB"/>
              </w:rPr>
            </w:pPr>
            <w:r>
              <w:rPr>
                <w:rStyle w:val="fontstyle01"/>
                <w:color w:val="auto"/>
                <w:sz w:val="18"/>
                <w:szCs w:val="18"/>
                <w:lang w:val="en-GB"/>
              </w:rPr>
              <w:t>will be carried out in full compliance with the technical specifications of the project.</w:t>
            </w:r>
          </w:p>
          <w:p w14:paraId="7038AA5E" w14:textId="77777777" w:rsidR="006C2B72" w:rsidRDefault="006C2B72">
            <w:pPr>
              <w:spacing w:after="0" w:line="240" w:lineRule="auto"/>
              <w:rPr>
                <w:rFonts w:ascii="Arial" w:eastAsia="Arial" w:hAnsi="Arial" w:cs="Arial"/>
                <w:sz w:val="18"/>
                <w:szCs w:val="18"/>
                <w:highlight w:val="yellow"/>
                <w:lang w:val="en-GB"/>
              </w:rPr>
            </w:pPr>
          </w:p>
          <w:p w14:paraId="0D159D02" w14:textId="77777777" w:rsidR="006C2B72" w:rsidRDefault="00000000">
            <w:pPr>
              <w:jc w:val="center"/>
              <w:rPr>
                <w:rFonts w:ascii="Arial" w:hAnsi="Arial" w:cs="Arial"/>
                <w:sz w:val="18"/>
                <w:szCs w:val="18"/>
                <w:lang w:val="en-GB"/>
              </w:rPr>
            </w:pPr>
            <w:r>
              <w:rPr>
                <w:rFonts w:ascii="Arial" w:hAnsi="Arial" w:cs="Arial"/>
                <w:sz w:val="18"/>
                <w:szCs w:val="18"/>
                <w:lang w:val="en-GB"/>
              </w:rPr>
              <w:t>Not used</w:t>
            </w:r>
          </w:p>
          <w:p w14:paraId="3D5822EA" w14:textId="77777777" w:rsidR="006C2B72" w:rsidRDefault="006C2B72">
            <w:pPr>
              <w:spacing w:after="0" w:line="240" w:lineRule="auto"/>
              <w:jc w:val="center"/>
              <w:rPr>
                <w:rFonts w:ascii="Arial" w:eastAsia="Arial" w:hAnsi="Arial" w:cs="Arial"/>
                <w:sz w:val="18"/>
                <w:szCs w:val="18"/>
                <w:highlight w:val="yellow"/>
                <w:lang w:val="en-GB"/>
              </w:rPr>
            </w:pPr>
          </w:p>
          <w:p w14:paraId="4079EEEC" w14:textId="77777777" w:rsidR="006C2B72" w:rsidRDefault="006C2B72">
            <w:pPr>
              <w:spacing w:after="0" w:line="240" w:lineRule="auto"/>
              <w:jc w:val="center"/>
              <w:rPr>
                <w:rFonts w:ascii="Arial" w:eastAsia="Arial" w:hAnsi="Arial" w:cs="Arial"/>
                <w:sz w:val="18"/>
                <w:szCs w:val="18"/>
                <w:lang w:val="en-GB"/>
              </w:rPr>
            </w:pPr>
          </w:p>
          <w:p w14:paraId="5C2E3BF5" w14:textId="77777777" w:rsidR="006C2B72" w:rsidRDefault="006C2B72">
            <w:pPr>
              <w:spacing w:after="0" w:line="240" w:lineRule="auto"/>
              <w:jc w:val="center"/>
              <w:rPr>
                <w:rFonts w:ascii="Arial" w:eastAsia="Arial" w:hAnsi="Arial" w:cs="Arial"/>
                <w:sz w:val="18"/>
                <w:szCs w:val="18"/>
                <w:lang w:val="en-GB"/>
              </w:rPr>
            </w:pPr>
          </w:p>
          <w:p w14:paraId="2A76C3D0" w14:textId="77777777" w:rsidR="006C2B72" w:rsidRDefault="00000000">
            <w:pPr>
              <w:spacing w:after="0" w:line="240" w:lineRule="auto"/>
              <w:jc w:val="center"/>
              <w:rPr>
                <w:rFonts w:ascii="Arial" w:eastAsia="Arial" w:hAnsi="Arial" w:cs="Arial"/>
                <w:sz w:val="18"/>
                <w:szCs w:val="18"/>
                <w:highlight w:val="yellow"/>
                <w:lang w:val="en-GB"/>
              </w:rPr>
            </w:pPr>
            <w:r>
              <w:rPr>
                <w:rFonts w:ascii="Arial" w:eastAsia="Arial" w:hAnsi="Arial" w:cs="Arial"/>
                <w:sz w:val="18"/>
                <w:szCs w:val="18"/>
                <w:lang w:val="en-GB"/>
              </w:rPr>
              <w:t>In progress</w:t>
            </w:r>
          </w:p>
          <w:p w14:paraId="002EA539" w14:textId="77777777" w:rsidR="006C2B72" w:rsidRDefault="006C2B72">
            <w:pPr>
              <w:spacing w:after="0" w:line="240" w:lineRule="auto"/>
              <w:jc w:val="center"/>
              <w:rPr>
                <w:rFonts w:ascii="Arial" w:eastAsia="Arial" w:hAnsi="Arial" w:cs="Arial"/>
                <w:sz w:val="18"/>
                <w:szCs w:val="18"/>
                <w:highlight w:val="yellow"/>
                <w:lang w:val="en-GB"/>
              </w:rPr>
            </w:pPr>
          </w:p>
          <w:p w14:paraId="4631099D" w14:textId="77777777" w:rsidR="006C2B72" w:rsidRDefault="006C2B72">
            <w:pPr>
              <w:spacing w:after="0" w:line="240" w:lineRule="auto"/>
              <w:jc w:val="center"/>
              <w:rPr>
                <w:rFonts w:ascii="Arial" w:eastAsia="Arial" w:hAnsi="Arial" w:cs="Arial"/>
                <w:sz w:val="18"/>
                <w:szCs w:val="18"/>
                <w:highlight w:val="yellow"/>
                <w:lang w:val="en-GB"/>
              </w:rPr>
            </w:pPr>
          </w:p>
          <w:p w14:paraId="63E9662F" w14:textId="77777777" w:rsidR="006C2B72" w:rsidRDefault="006C2B72">
            <w:pPr>
              <w:spacing w:after="0" w:line="240" w:lineRule="auto"/>
              <w:jc w:val="center"/>
              <w:rPr>
                <w:rFonts w:ascii="Arial" w:eastAsia="Arial" w:hAnsi="Arial" w:cs="Arial"/>
                <w:sz w:val="18"/>
                <w:szCs w:val="18"/>
                <w:highlight w:val="yellow"/>
                <w:lang w:val="en-GB"/>
              </w:rPr>
            </w:pPr>
          </w:p>
          <w:p w14:paraId="5B22D377" w14:textId="77777777" w:rsidR="006C2B72" w:rsidRDefault="006C2B72">
            <w:pPr>
              <w:spacing w:after="0" w:line="240" w:lineRule="auto"/>
              <w:rPr>
                <w:rFonts w:ascii="Arial" w:eastAsia="Arial" w:hAnsi="Arial" w:cs="Arial"/>
                <w:sz w:val="18"/>
                <w:szCs w:val="18"/>
                <w:highlight w:val="yellow"/>
                <w:lang w:val="en-GB"/>
              </w:rPr>
            </w:pPr>
          </w:p>
          <w:p w14:paraId="4BC64551" w14:textId="77777777" w:rsidR="006C2B72" w:rsidRDefault="006C2B72">
            <w:pPr>
              <w:spacing w:after="0" w:line="240" w:lineRule="auto"/>
              <w:rPr>
                <w:rFonts w:ascii="Arial" w:eastAsia="Arial" w:hAnsi="Arial" w:cs="Arial"/>
                <w:sz w:val="18"/>
                <w:szCs w:val="18"/>
                <w:highlight w:val="yellow"/>
                <w:lang w:val="en-GB"/>
              </w:rPr>
            </w:pPr>
          </w:p>
          <w:p w14:paraId="72D8C477" w14:textId="77777777" w:rsidR="006C2B72" w:rsidRDefault="00000000">
            <w:pPr>
              <w:spacing w:after="0" w:line="240" w:lineRule="auto"/>
              <w:jc w:val="center"/>
              <w:rPr>
                <w:rFonts w:ascii="Arial" w:eastAsia="Arial" w:hAnsi="Arial" w:cs="Arial"/>
                <w:sz w:val="18"/>
                <w:szCs w:val="18"/>
                <w:highlight w:val="yellow"/>
                <w:lang w:val="en-GB"/>
              </w:rPr>
            </w:pPr>
            <w:r>
              <w:rPr>
                <w:rFonts w:ascii="Arial" w:eastAsia="Arial" w:hAnsi="Arial" w:cs="Arial"/>
                <w:sz w:val="18"/>
                <w:szCs w:val="18"/>
                <w:lang w:val="en-GB"/>
              </w:rPr>
              <w:t>In progress</w:t>
            </w:r>
          </w:p>
        </w:tc>
        <w:tc>
          <w:tcPr>
            <w:tcW w:w="4396" w:type="dxa"/>
          </w:tcPr>
          <w:p w14:paraId="5A597794" w14:textId="77777777" w:rsidR="006C2B72" w:rsidRDefault="00000000">
            <w:pPr>
              <w:rPr>
                <w:rStyle w:val="fontstyle01"/>
                <w:sz w:val="18"/>
                <w:szCs w:val="18"/>
                <w:lang w:val="en-GB"/>
              </w:rPr>
            </w:pPr>
            <w:r>
              <w:rPr>
                <w:rFonts w:ascii="Arial" w:hAnsi="Arial" w:cs="Arial"/>
                <w:sz w:val="18"/>
                <w:szCs w:val="18"/>
                <w:lang w:val="en-GB"/>
              </w:rPr>
              <w:t>During the inspection of the TSS Bukhara and Navbakhor routes, areas with sensitive zones (vegetation) were identified. The Contractor will apply mitigating protective measures to preserve vegetation within the boundaries of the construction site; existing vegetation will be preserved where possible.</w:t>
            </w:r>
          </w:p>
          <w:p w14:paraId="36436A9C" w14:textId="77777777" w:rsidR="006C2B72" w:rsidRDefault="006C2B72">
            <w:pPr>
              <w:rPr>
                <w:rStyle w:val="fontstyle01"/>
                <w:sz w:val="18"/>
                <w:szCs w:val="18"/>
                <w:lang w:val="en-GB"/>
              </w:rPr>
            </w:pPr>
          </w:p>
          <w:p w14:paraId="7CF01E85" w14:textId="77777777" w:rsidR="006C2B72" w:rsidRDefault="00000000">
            <w:pPr>
              <w:rPr>
                <w:rStyle w:val="fontstyle01"/>
                <w:color w:val="auto"/>
                <w:sz w:val="18"/>
                <w:szCs w:val="18"/>
                <w:highlight w:val="yellow"/>
                <w:lang w:val="en-GB"/>
              </w:rPr>
            </w:pPr>
            <w:r>
              <w:rPr>
                <w:rStyle w:val="fontstyle01"/>
                <w:sz w:val="18"/>
                <w:szCs w:val="18"/>
                <w:lang w:val="en-GB"/>
              </w:rPr>
              <w:t>Reclamation and landscaping are part of the project.</w:t>
            </w:r>
          </w:p>
          <w:p w14:paraId="4A06648C" w14:textId="77777777" w:rsidR="006C2B72" w:rsidRDefault="006C2B72">
            <w:pPr>
              <w:rPr>
                <w:rFonts w:ascii="Arial" w:hAnsi="Arial" w:cs="Arial"/>
                <w:sz w:val="18"/>
                <w:szCs w:val="18"/>
                <w:highlight w:val="yellow"/>
                <w:lang w:val="en-GB"/>
              </w:rPr>
            </w:pPr>
          </w:p>
          <w:p w14:paraId="05F82193" w14:textId="77777777" w:rsidR="006C2B72" w:rsidRDefault="00000000">
            <w:pPr>
              <w:jc w:val="center"/>
              <w:rPr>
                <w:rFonts w:ascii="Arial" w:hAnsi="Arial" w:cs="Arial"/>
                <w:sz w:val="18"/>
                <w:szCs w:val="18"/>
                <w:lang w:val="en-GB"/>
              </w:rPr>
            </w:pPr>
            <w:r>
              <w:rPr>
                <w:rFonts w:ascii="Arial" w:hAnsi="Arial" w:cs="Arial"/>
                <w:sz w:val="18"/>
                <w:szCs w:val="18"/>
                <w:lang w:val="en-GB"/>
              </w:rPr>
              <w:t>Not used</w:t>
            </w:r>
          </w:p>
          <w:p w14:paraId="36722815" w14:textId="77777777" w:rsidR="006C2B72" w:rsidRDefault="006C2B72">
            <w:pPr>
              <w:rPr>
                <w:rStyle w:val="fontstyle01"/>
                <w:sz w:val="18"/>
                <w:szCs w:val="18"/>
                <w:lang w:val="en-GB"/>
              </w:rPr>
            </w:pPr>
          </w:p>
          <w:p w14:paraId="2667F3E9" w14:textId="77777777" w:rsidR="006C2B72" w:rsidRDefault="00000000">
            <w:pPr>
              <w:rPr>
                <w:rFonts w:ascii="Arial" w:hAnsi="Arial" w:cs="Arial"/>
                <w:sz w:val="18"/>
                <w:szCs w:val="18"/>
                <w:highlight w:val="yellow"/>
                <w:lang w:val="en-GB"/>
              </w:rPr>
            </w:pPr>
            <w:r>
              <w:rPr>
                <w:rStyle w:val="fontstyle01"/>
                <w:sz w:val="18"/>
                <w:szCs w:val="18"/>
                <w:lang w:val="en-GB"/>
              </w:rPr>
              <w:t>All personnel on site received regular Environmental and Safety (E&amp;S) training and basic level environmental awareness training.</w:t>
            </w:r>
          </w:p>
          <w:p w14:paraId="7F065F2C" w14:textId="77777777" w:rsidR="006C2B72" w:rsidRDefault="00000000">
            <w:pPr>
              <w:pStyle w:val="af7"/>
              <w:spacing w:after="0" w:line="240" w:lineRule="auto"/>
              <w:ind w:left="0"/>
              <w:rPr>
                <w:rFonts w:ascii="Arial" w:hAnsi="Arial" w:cs="Arial"/>
                <w:sz w:val="18"/>
                <w:szCs w:val="18"/>
                <w:lang w:val="en-GB"/>
              </w:rPr>
            </w:pPr>
            <w:proofErr w:type="gramStart"/>
            <w:r>
              <w:rPr>
                <w:rFonts w:ascii="Arial" w:hAnsi="Arial" w:cs="Arial"/>
                <w:sz w:val="18"/>
                <w:szCs w:val="18"/>
                <w:lang w:val="en-GB"/>
              </w:rPr>
              <w:t>In order to</w:t>
            </w:r>
            <w:proofErr w:type="gramEnd"/>
            <w:r>
              <w:rPr>
                <w:rFonts w:ascii="Arial" w:hAnsi="Arial" w:cs="Arial"/>
                <w:sz w:val="18"/>
                <w:szCs w:val="18"/>
                <w:lang w:val="en-GB"/>
              </w:rPr>
              <w:t xml:space="preserve"> minimize the risk of bird collisions with the contact network on the railway, contractors of JSC ‘Tojikhydroelectromontaj’ are offered </w:t>
            </w:r>
            <w:r>
              <w:rPr>
                <w:rFonts w:ascii="Arial" w:hAnsi="Arial" w:cs="Arial"/>
                <w:b/>
                <w:bCs/>
                <w:sz w:val="18"/>
                <w:szCs w:val="18"/>
                <w:lang w:val="en-GB"/>
              </w:rPr>
              <w:t>two methods:</w:t>
            </w:r>
          </w:p>
          <w:p w14:paraId="149EC674" w14:textId="77777777" w:rsidR="006C2B72" w:rsidRDefault="00000000">
            <w:pPr>
              <w:pStyle w:val="af7"/>
              <w:spacing w:after="0" w:line="240" w:lineRule="auto"/>
              <w:ind w:left="0"/>
              <w:rPr>
                <w:rFonts w:ascii="Arial" w:hAnsi="Arial" w:cs="Arial"/>
                <w:sz w:val="18"/>
                <w:szCs w:val="18"/>
                <w:lang w:val="en-GB"/>
              </w:rPr>
            </w:pPr>
            <w:r>
              <w:rPr>
                <w:rFonts w:ascii="Arial" w:hAnsi="Arial" w:cs="Arial"/>
                <w:b/>
                <w:bCs/>
                <w:sz w:val="18"/>
                <w:szCs w:val="18"/>
                <w:lang w:val="ru-RU"/>
              </w:rPr>
              <w:t>а</w:t>
            </w:r>
            <w:r>
              <w:rPr>
                <w:rFonts w:ascii="Arial" w:hAnsi="Arial" w:cs="Arial"/>
                <w:b/>
                <w:bCs/>
                <w:sz w:val="18"/>
                <w:szCs w:val="18"/>
                <w:lang w:val="en-GB"/>
              </w:rPr>
              <w:t>)</w:t>
            </w:r>
            <w:r>
              <w:rPr>
                <w:rFonts w:ascii="Arial" w:hAnsi="Arial" w:cs="Arial"/>
                <w:sz w:val="18"/>
                <w:szCs w:val="18"/>
                <w:lang w:val="en-GB"/>
              </w:rPr>
              <w:t xml:space="preserve"> Planning of areas where land was previously mined for construction, in order to avoid attracting migratory birds and other rare species of animals and their death at railway facilities;</w:t>
            </w:r>
          </w:p>
          <w:p w14:paraId="130CCDCF" w14:textId="77777777" w:rsidR="006C2B72" w:rsidRDefault="00000000">
            <w:pPr>
              <w:spacing w:after="0" w:line="240" w:lineRule="auto"/>
              <w:rPr>
                <w:rFonts w:ascii="Arial" w:hAnsi="Arial" w:cs="Arial"/>
                <w:sz w:val="18"/>
                <w:szCs w:val="18"/>
                <w:lang w:val="en-GB"/>
              </w:rPr>
            </w:pPr>
            <w:r>
              <w:rPr>
                <w:rFonts w:ascii="Arial" w:hAnsi="Arial" w:cs="Arial"/>
                <w:b/>
                <w:bCs/>
                <w:sz w:val="18"/>
                <w:szCs w:val="18"/>
                <w:lang w:val="en-US"/>
              </w:rPr>
              <w:lastRenderedPageBreak/>
              <w:t>b</w:t>
            </w:r>
            <w:r>
              <w:rPr>
                <w:rFonts w:ascii="Arial" w:hAnsi="Arial" w:cs="Arial"/>
                <w:b/>
                <w:bCs/>
                <w:sz w:val="18"/>
                <w:szCs w:val="18"/>
                <w:lang w:val="en-GB"/>
              </w:rPr>
              <w:t>)</w:t>
            </w:r>
            <w:r>
              <w:rPr>
                <w:rFonts w:ascii="Arial" w:hAnsi="Arial" w:cs="Arial"/>
                <w:sz w:val="18"/>
                <w:szCs w:val="18"/>
                <w:lang w:val="en-GB"/>
              </w:rPr>
              <w:t xml:space="preserve"> </w:t>
            </w:r>
            <w:r>
              <w:rPr>
                <w:lang w:val="en-GB"/>
              </w:rPr>
              <w:t xml:space="preserve"> </w:t>
            </w:r>
            <w:r>
              <w:rPr>
                <w:rFonts w:ascii="Arial" w:hAnsi="Arial" w:cs="Arial"/>
                <w:sz w:val="18"/>
                <w:szCs w:val="18"/>
                <w:lang w:val="en-GB"/>
              </w:rPr>
              <w:t>Installation of markers on the contact network (500 meters) in both directions for each pond).</w:t>
            </w:r>
          </w:p>
          <w:p w14:paraId="283D3F9E" w14:textId="77777777" w:rsidR="006C2B72" w:rsidRDefault="00000000">
            <w:pPr>
              <w:rPr>
                <w:rFonts w:ascii="Arial" w:hAnsi="Arial" w:cs="Arial"/>
                <w:sz w:val="18"/>
                <w:szCs w:val="18"/>
                <w:lang w:val="en-GB"/>
              </w:rPr>
            </w:pPr>
            <w:r>
              <w:rPr>
                <w:rFonts w:ascii="Arial" w:hAnsi="Arial" w:cs="Arial"/>
                <w:sz w:val="18"/>
                <w:szCs w:val="18"/>
                <w:lang w:val="en-GB"/>
              </w:rPr>
              <w:t>The final measures to mitigate the impact on flora and fauna will be reflected in the EMP for each site and presented by the contractor, JSC ‘Tojikhydroelectromontaj’.</w:t>
            </w:r>
          </w:p>
          <w:p w14:paraId="00F5FFC5" w14:textId="77777777" w:rsidR="006C2B72" w:rsidRDefault="00000000">
            <w:pPr>
              <w:jc w:val="center"/>
              <w:rPr>
                <w:rFonts w:ascii="Arial" w:hAnsi="Arial" w:cs="Arial"/>
                <w:sz w:val="18"/>
                <w:szCs w:val="18"/>
                <w:highlight w:val="yellow"/>
                <w:lang w:val="en-GB"/>
              </w:rPr>
            </w:pPr>
            <w:r>
              <w:rPr>
                <w:rFonts w:ascii="Arial" w:hAnsi="Arial" w:cs="Arial"/>
                <w:sz w:val="18"/>
                <w:szCs w:val="18"/>
                <w:lang w:val="en-GB"/>
              </w:rPr>
              <w:t>In progress</w:t>
            </w:r>
          </w:p>
        </w:tc>
      </w:tr>
      <w:tr w:rsidR="006C2B72" w14:paraId="66E301B9" w14:textId="77777777">
        <w:trPr>
          <w:trHeight w:val="407"/>
        </w:trPr>
        <w:tc>
          <w:tcPr>
            <w:tcW w:w="1838" w:type="dxa"/>
          </w:tcPr>
          <w:p w14:paraId="1F02F842" w14:textId="77777777" w:rsidR="006C2B72" w:rsidRDefault="006C2B72">
            <w:pPr>
              <w:jc w:val="left"/>
              <w:rPr>
                <w:rStyle w:val="fontstyle01"/>
                <w:sz w:val="18"/>
                <w:szCs w:val="18"/>
                <w:highlight w:val="yellow"/>
              </w:rPr>
            </w:pPr>
          </w:p>
        </w:tc>
        <w:tc>
          <w:tcPr>
            <w:tcW w:w="2693" w:type="dxa"/>
          </w:tcPr>
          <w:p w14:paraId="4FFAB599" w14:textId="77777777" w:rsidR="006C2B72" w:rsidRDefault="00000000">
            <w:pPr>
              <w:rPr>
                <w:rStyle w:val="fontstyle01"/>
                <w:sz w:val="18"/>
                <w:szCs w:val="18"/>
                <w:highlight w:val="yellow"/>
                <w:lang w:val="en-GB"/>
              </w:rPr>
            </w:pPr>
            <w:r>
              <w:rPr>
                <w:rFonts w:ascii="Arial" w:hAnsi="Arial" w:cs="Arial"/>
                <w:color w:val="000000"/>
                <w:sz w:val="18"/>
                <w:szCs w:val="18"/>
                <w:lang w:val="en-GB"/>
              </w:rPr>
              <w:t>To effectively implement protective actions, it will be necessary to hire a qualified national biodiversity expert who will monitor bird migration and will work with the PIU</w:t>
            </w:r>
          </w:p>
        </w:tc>
        <w:tc>
          <w:tcPr>
            <w:tcW w:w="1134" w:type="dxa"/>
            <w:tcBorders>
              <w:right w:val="single" w:sz="4" w:space="0" w:color="auto"/>
            </w:tcBorders>
          </w:tcPr>
          <w:p w14:paraId="60157C35" w14:textId="77777777" w:rsidR="006C2B72" w:rsidRDefault="00000000">
            <w:pPr>
              <w:spacing w:after="0" w:line="240" w:lineRule="auto"/>
              <w:jc w:val="center"/>
              <w:rPr>
                <w:rFonts w:ascii="Arial" w:eastAsia="Arial" w:hAnsi="Arial" w:cs="Arial"/>
                <w:bCs/>
                <w:sz w:val="18"/>
                <w:szCs w:val="18"/>
                <w:lang w:val="en-GB"/>
              </w:rPr>
            </w:pPr>
            <w:r>
              <w:rPr>
                <w:rFonts w:ascii="Arial" w:eastAsia="Arial" w:hAnsi="Arial" w:cs="Arial"/>
                <w:bCs/>
                <w:sz w:val="18"/>
                <w:szCs w:val="18"/>
                <w:lang w:val="en-GB"/>
              </w:rPr>
              <w:t>UTY</w:t>
            </w:r>
          </w:p>
        </w:tc>
        <w:tc>
          <w:tcPr>
            <w:tcW w:w="1134" w:type="dxa"/>
            <w:tcBorders>
              <w:left w:val="single" w:sz="4" w:space="0" w:color="auto"/>
            </w:tcBorders>
          </w:tcPr>
          <w:p w14:paraId="334ADDFD" w14:textId="77777777" w:rsidR="006C2B72" w:rsidRDefault="00000000">
            <w:pPr>
              <w:spacing w:after="0" w:line="240" w:lineRule="auto"/>
              <w:jc w:val="center"/>
              <w:rPr>
                <w:rFonts w:ascii="Arial" w:eastAsia="Arial" w:hAnsi="Arial" w:cs="Arial"/>
                <w:bCs/>
                <w:sz w:val="18"/>
                <w:szCs w:val="18"/>
                <w:lang w:val="en-GB"/>
              </w:rPr>
            </w:pPr>
            <w:r>
              <w:rPr>
                <w:rFonts w:ascii="Arial" w:eastAsia="Arial" w:hAnsi="Arial" w:cs="Arial"/>
                <w:bCs/>
                <w:sz w:val="18"/>
                <w:szCs w:val="18"/>
                <w:lang w:val="en-GB"/>
              </w:rPr>
              <w:t>UTY</w:t>
            </w:r>
          </w:p>
        </w:tc>
        <w:tc>
          <w:tcPr>
            <w:tcW w:w="3119" w:type="dxa"/>
          </w:tcPr>
          <w:p w14:paraId="5A32F97E" w14:textId="77777777" w:rsidR="006C2B72" w:rsidRDefault="00000000">
            <w:pPr>
              <w:spacing w:after="0" w:line="240" w:lineRule="auto"/>
              <w:jc w:val="center"/>
              <w:rPr>
                <w:rFonts w:ascii="Arial" w:eastAsia="Arial" w:hAnsi="Arial" w:cs="Arial"/>
                <w:sz w:val="18"/>
                <w:szCs w:val="18"/>
                <w:highlight w:val="yellow"/>
                <w:lang w:val="en-GB"/>
              </w:rPr>
            </w:pPr>
            <w:r>
              <w:rPr>
                <w:rFonts w:ascii="Arial" w:eastAsia="Arial" w:hAnsi="Arial" w:cs="Arial"/>
                <w:sz w:val="18"/>
                <w:szCs w:val="18"/>
                <w:lang w:val="en-GB"/>
              </w:rPr>
              <w:t>In progress</w:t>
            </w:r>
          </w:p>
        </w:tc>
        <w:tc>
          <w:tcPr>
            <w:tcW w:w="4396" w:type="dxa"/>
          </w:tcPr>
          <w:p w14:paraId="709A34A8" w14:textId="77777777" w:rsidR="006C2B72" w:rsidRDefault="00000000">
            <w:pPr>
              <w:rPr>
                <w:rStyle w:val="fontstyle01"/>
                <w:color w:val="auto"/>
                <w:sz w:val="18"/>
                <w:szCs w:val="18"/>
                <w:highlight w:val="yellow"/>
                <w:lang w:val="ru-RU"/>
              </w:rPr>
            </w:pPr>
            <w:r>
              <w:rPr>
                <w:rStyle w:val="fontstyle01"/>
                <w:color w:val="auto"/>
                <w:sz w:val="18"/>
                <w:szCs w:val="18"/>
                <w:lang w:val="en-GB"/>
              </w:rPr>
              <w:t>The environmental protection consultant sent a letter to UTY regarding the hiring of a qualified ornithologist to monitor migratory birds and critically dangerous areas during the migration period (late April-May and September-October).</w:t>
            </w:r>
            <w:r>
              <w:rPr>
                <w:rFonts w:ascii="Arial" w:hAnsi="Arial" w:cs="Arial"/>
                <w:b/>
                <w:bCs/>
                <w:sz w:val="18"/>
                <w:szCs w:val="18"/>
                <w:lang w:val="en-GB"/>
              </w:rPr>
              <w:t xml:space="preserve"> Appendix №</w:t>
            </w:r>
            <w:r>
              <w:rPr>
                <w:rFonts w:ascii="Arial" w:hAnsi="Arial" w:cs="Arial"/>
                <w:b/>
                <w:bCs/>
                <w:sz w:val="18"/>
                <w:szCs w:val="18"/>
                <w:lang w:val="ru-RU"/>
              </w:rPr>
              <w:t>7</w:t>
            </w:r>
          </w:p>
        </w:tc>
      </w:tr>
      <w:tr w:rsidR="006C2B72" w14:paraId="168B78E6" w14:textId="77777777">
        <w:trPr>
          <w:trHeight w:val="407"/>
        </w:trPr>
        <w:tc>
          <w:tcPr>
            <w:tcW w:w="1838" w:type="dxa"/>
          </w:tcPr>
          <w:p w14:paraId="3C036912" w14:textId="77777777" w:rsidR="006C2B72" w:rsidRDefault="00000000">
            <w:pPr>
              <w:spacing w:after="0" w:line="240" w:lineRule="auto"/>
              <w:jc w:val="left"/>
              <w:rPr>
                <w:rFonts w:ascii="Arial" w:eastAsia="Arial" w:hAnsi="Arial" w:cs="Arial"/>
                <w:color w:val="ED0000"/>
                <w:sz w:val="18"/>
                <w:szCs w:val="18"/>
                <w:highlight w:val="yellow"/>
              </w:rPr>
            </w:pPr>
            <w:r>
              <w:rPr>
                <w:rStyle w:val="fontstyle01"/>
                <w:sz w:val="18"/>
                <w:szCs w:val="18"/>
              </w:rPr>
              <w:t xml:space="preserve">Impact on </w:t>
            </w:r>
            <w:proofErr w:type="spellStart"/>
            <w:r>
              <w:rPr>
                <w:rStyle w:val="fontstyle01"/>
                <w:sz w:val="18"/>
                <w:szCs w:val="18"/>
              </w:rPr>
              <w:t>land</w:t>
            </w:r>
            <w:proofErr w:type="spellEnd"/>
            <w:r>
              <w:rPr>
                <w:rStyle w:val="fontstyle01"/>
                <w:sz w:val="18"/>
                <w:szCs w:val="18"/>
              </w:rPr>
              <w:t xml:space="preserve"> </w:t>
            </w:r>
            <w:proofErr w:type="spellStart"/>
            <w:r>
              <w:rPr>
                <w:rStyle w:val="fontstyle01"/>
                <w:sz w:val="18"/>
                <w:szCs w:val="18"/>
              </w:rPr>
              <w:t>use</w:t>
            </w:r>
            <w:proofErr w:type="spellEnd"/>
          </w:p>
        </w:tc>
        <w:tc>
          <w:tcPr>
            <w:tcW w:w="2693" w:type="dxa"/>
          </w:tcPr>
          <w:p w14:paraId="69E2BBB7" w14:textId="77777777" w:rsidR="006C2B72" w:rsidRDefault="00000000">
            <w:pPr>
              <w:rPr>
                <w:rFonts w:ascii="Arial" w:hAnsi="Arial" w:cs="Arial"/>
                <w:sz w:val="18"/>
                <w:szCs w:val="18"/>
                <w:highlight w:val="yellow"/>
                <w:lang w:val="en-GB"/>
              </w:rPr>
            </w:pPr>
            <w:r>
              <w:rPr>
                <w:rStyle w:val="fontstyle01"/>
                <w:sz w:val="18"/>
                <w:szCs w:val="18"/>
                <w:lang w:val="en-GB"/>
              </w:rPr>
              <w:t>All construction work will be carried out on allocated lands.</w:t>
            </w:r>
          </w:p>
        </w:tc>
        <w:tc>
          <w:tcPr>
            <w:tcW w:w="1134" w:type="dxa"/>
            <w:tcBorders>
              <w:right w:val="single" w:sz="4" w:space="0" w:color="auto"/>
            </w:tcBorders>
          </w:tcPr>
          <w:p w14:paraId="3A485610" w14:textId="77777777" w:rsidR="006C2B72" w:rsidRDefault="00000000">
            <w:pPr>
              <w:spacing w:after="0" w:line="240" w:lineRule="auto"/>
              <w:jc w:val="center"/>
              <w:rPr>
                <w:rFonts w:ascii="Arial" w:eastAsia="Arial" w:hAnsi="Arial" w:cs="Arial"/>
                <w:bCs/>
                <w:sz w:val="18"/>
                <w:szCs w:val="18"/>
                <w:highlight w:val="yellow"/>
                <w:lang w:val="ru-RU"/>
              </w:rPr>
            </w:pPr>
            <w:r>
              <w:rPr>
                <w:rFonts w:ascii="Arial" w:eastAsia="Arial" w:hAnsi="Arial" w:cs="Arial"/>
                <w:bCs/>
                <w:sz w:val="18"/>
                <w:szCs w:val="18"/>
                <w:lang w:val="en-GB"/>
              </w:rPr>
              <w:t>Yes</w:t>
            </w:r>
          </w:p>
        </w:tc>
        <w:tc>
          <w:tcPr>
            <w:tcW w:w="1134" w:type="dxa"/>
            <w:tcBorders>
              <w:left w:val="single" w:sz="4" w:space="0" w:color="auto"/>
            </w:tcBorders>
          </w:tcPr>
          <w:p w14:paraId="041A83F3" w14:textId="77777777" w:rsidR="006C2B72" w:rsidRDefault="00000000">
            <w:pPr>
              <w:spacing w:after="0" w:line="240" w:lineRule="auto"/>
              <w:jc w:val="center"/>
              <w:rPr>
                <w:rFonts w:ascii="Arial" w:eastAsia="Arial" w:hAnsi="Arial" w:cs="Arial"/>
                <w:bCs/>
                <w:sz w:val="18"/>
                <w:szCs w:val="18"/>
                <w:highlight w:val="yellow"/>
                <w:lang w:val="ru-RU"/>
              </w:rPr>
            </w:pPr>
            <w:r>
              <w:rPr>
                <w:rFonts w:ascii="Arial" w:eastAsia="Arial" w:hAnsi="Arial" w:cs="Arial"/>
                <w:bCs/>
                <w:sz w:val="18"/>
                <w:szCs w:val="18"/>
                <w:lang w:val="en-GB"/>
              </w:rPr>
              <w:t>Yes</w:t>
            </w:r>
          </w:p>
        </w:tc>
        <w:tc>
          <w:tcPr>
            <w:tcW w:w="3119" w:type="dxa"/>
            <w:shd w:val="clear" w:color="auto" w:fill="auto"/>
          </w:tcPr>
          <w:p w14:paraId="0844B67B" w14:textId="77777777" w:rsidR="006C2B72" w:rsidRDefault="00000000">
            <w:pPr>
              <w:spacing w:after="0" w:line="240" w:lineRule="auto"/>
              <w:jc w:val="center"/>
              <w:rPr>
                <w:rFonts w:ascii="Arial" w:eastAsia="Arial" w:hAnsi="Arial" w:cs="Arial"/>
                <w:sz w:val="18"/>
                <w:szCs w:val="18"/>
                <w:lang w:val="en-GB"/>
              </w:rPr>
            </w:pPr>
            <w:r>
              <w:rPr>
                <w:rFonts w:ascii="Arial" w:eastAsia="Arial" w:hAnsi="Arial" w:cs="Arial"/>
                <w:sz w:val="18"/>
                <w:szCs w:val="18"/>
                <w:lang w:val="en-GB"/>
              </w:rPr>
              <w:t>Complied</w:t>
            </w:r>
          </w:p>
        </w:tc>
        <w:tc>
          <w:tcPr>
            <w:tcW w:w="4396" w:type="dxa"/>
          </w:tcPr>
          <w:p w14:paraId="4F193ECF" w14:textId="77777777" w:rsidR="006C2B72" w:rsidRDefault="00000000">
            <w:pPr>
              <w:spacing w:after="0"/>
              <w:jc w:val="center"/>
              <w:rPr>
                <w:rFonts w:ascii="Arial" w:hAnsi="Arial" w:cs="Arial"/>
                <w:sz w:val="18"/>
                <w:szCs w:val="18"/>
                <w:highlight w:val="yellow"/>
                <w:lang w:val="ru-RU"/>
              </w:rPr>
            </w:pPr>
            <w:r>
              <w:rPr>
                <w:rFonts w:ascii="Arial" w:eastAsia="Arial" w:hAnsi="Arial" w:cs="Arial"/>
                <w:sz w:val="18"/>
                <w:szCs w:val="18"/>
                <w:lang w:val="en-GB"/>
              </w:rPr>
              <w:t>Complied</w:t>
            </w:r>
          </w:p>
        </w:tc>
      </w:tr>
      <w:tr w:rsidR="006C2B72" w:rsidRPr="00AD3432" w14:paraId="144C3FF3" w14:textId="77777777">
        <w:trPr>
          <w:trHeight w:val="407"/>
        </w:trPr>
        <w:tc>
          <w:tcPr>
            <w:tcW w:w="1838" w:type="dxa"/>
          </w:tcPr>
          <w:p w14:paraId="79467469" w14:textId="77777777" w:rsidR="006C2B72" w:rsidRDefault="00000000">
            <w:pPr>
              <w:spacing w:after="0" w:line="240" w:lineRule="auto"/>
              <w:jc w:val="left"/>
              <w:rPr>
                <w:rFonts w:ascii="Arial" w:eastAsia="Arial" w:hAnsi="Arial" w:cs="Arial"/>
                <w:color w:val="ED0000"/>
                <w:sz w:val="18"/>
                <w:szCs w:val="18"/>
                <w:highlight w:val="yellow"/>
                <w:lang w:val="ru-RU"/>
              </w:rPr>
            </w:pPr>
            <w:proofErr w:type="spellStart"/>
            <w:r>
              <w:rPr>
                <w:rStyle w:val="fontstyle01"/>
                <w:sz w:val="18"/>
                <w:szCs w:val="18"/>
              </w:rPr>
              <w:t>Waste</w:t>
            </w:r>
            <w:proofErr w:type="spellEnd"/>
            <w:r>
              <w:rPr>
                <w:rStyle w:val="fontstyle01"/>
                <w:sz w:val="18"/>
                <w:szCs w:val="18"/>
              </w:rPr>
              <w:t xml:space="preserve"> </w:t>
            </w:r>
            <w:proofErr w:type="spellStart"/>
            <w:r>
              <w:rPr>
                <w:rStyle w:val="fontstyle01"/>
                <w:sz w:val="18"/>
                <w:szCs w:val="18"/>
              </w:rPr>
              <w:t>generation</w:t>
            </w:r>
            <w:proofErr w:type="spellEnd"/>
          </w:p>
        </w:tc>
        <w:tc>
          <w:tcPr>
            <w:tcW w:w="2693" w:type="dxa"/>
          </w:tcPr>
          <w:p w14:paraId="15E62CBA" w14:textId="77777777" w:rsidR="006C2B72" w:rsidRDefault="00000000">
            <w:pPr>
              <w:spacing w:after="0"/>
              <w:rPr>
                <w:rFonts w:ascii="Arial" w:hAnsi="Arial" w:cs="Arial"/>
                <w:sz w:val="18"/>
                <w:szCs w:val="18"/>
                <w:highlight w:val="yellow"/>
                <w:lang w:val="en-GB"/>
              </w:rPr>
            </w:pPr>
            <w:r>
              <w:rPr>
                <w:rStyle w:val="fontstyle01"/>
                <w:sz w:val="18"/>
                <w:szCs w:val="18"/>
                <w:u w:val="single"/>
                <w:lang w:val="en-GB"/>
              </w:rPr>
              <w:t>Non-hazardous waste</w:t>
            </w:r>
            <w:r>
              <w:rPr>
                <w:rStyle w:val="fontstyle01"/>
                <w:sz w:val="18"/>
                <w:szCs w:val="18"/>
                <w:highlight w:val="yellow"/>
                <w:u w:val="single"/>
                <w:lang w:val="en-GB"/>
              </w:rPr>
              <w:t xml:space="preserve"> </w:t>
            </w:r>
            <w:r>
              <w:rPr>
                <w:rFonts w:ascii="Arial" w:hAnsi="Arial" w:cs="Arial"/>
                <w:color w:val="000000"/>
                <w:sz w:val="18"/>
                <w:szCs w:val="18"/>
                <w:highlight w:val="yellow"/>
                <w:lang w:val="en-GB"/>
              </w:rPr>
              <w:br/>
            </w:r>
            <w:r>
              <w:rPr>
                <w:rStyle w:val="fontstyle01"/>
                <w:sz w:val="18"/>
                <w:szCs w:val="18"/>
                <w:lang w:val="en-GB"/>
              </w:rPr>
              <w:t xml:space="preserve">1. </w:t>
            </w:r>
            <w:r>
              <w:rPr>
                <w:lang w:val="en-GB"/>
              </w:rPr>
              <w:t xml:space="preserve"> </w:t>
            </w:r>
            <w:r>
              <w:rPr>
                <w:rStyle w:val="fontstyle01"/>
                <w:sz w:val="18"/>
                <w:szCs w:val="18"/>
                <w:lang w:val="en-GB"/>
              </w:rPr>
              <w:t xml:space="preserve">Separate waste into recyclable and non-recyclable </w:t>
            </w:r>
            <w:r>
              <w:rPr>
                <w:rStyle w:val="fontstyle01"/>
                <w:sz w:val="18"/>
                <w:szCs w:val="18"/>
                <w:lang w:val="en-GB"/>
              </w:rPr>
              <w:lastRenderedPageBreak/>
              <w:t>waste;</w:t>
            </w:r>
            <w:r>
              <w:rPr>
                <w:rFonts w:ascii="Arial" w:hAnsi="Arial" w:cs="Arial"/>
                <w:color w:val="000000"/>
                <w:sz w:val="18"/>
                <w:szCs w:val="18"/>
                <w:highlight w:val="yellow"/>
                <w:lang w:val="en-GB"/>
              </w:rPr>
              <w:br/>
            </w:r>
            <w:r>
              <w:rPr>
                <w:rStyle w:val="fontstyle01"/>
                <w:sz w:val="18"/>
                <w:szCs w:val="18"/>
                <w:lang w:val="en-GB"/>
              </w:rPr>
              <w:t xml:space="preserve">2. </w:t>
            </w:r>
            <w:r>
              <w:rPr>
                <w:lang w:val="en-GB"/>
              </w:rPr>
              <w:t xml:space="preserve"> </w:t>
            </w:r>
            <w:r>
              <w:rPr>
                <w:rStyle w:val="fontstyle01"/>
                <w:sz w:val="18"/>
                <w:szCs w:val="18"/>
                <w:lang w:val="en-GB"/>
              </w:rPr>
              <w:t>Conclusion of agreements with relevant departments (</w:t>
            </w:r>
            <w:proofErr w:type="spellStart"/>
            <w:r>
              <w:rPr>
                <w:rStyle w:val="fontstyle01"/>
                <w:sz w:val="18"/>
                <w:szCs w:val="18"/>
                <w:lang w:val="en-GB"/>
              </w:rPr>
              <w:t>Khokimiyat</w:t>
            </w:r>
            <w:proofErr w:type="spellEnd"/>
            <w:r>
              <w:rPr>
                <w:rStyle w:val="fontstyle01"/>
                <w:sz w:val="18"/>
                <w:szCs w:val="18"/>
                <w:lang w:val="en-GB"/>
              </w:rPr>
              <w:t xml:space="preserve">, </w:t>
            </w:r>
            <w:proofErr w:type="spellStart"/>
            <w:r>
              <w:rPr>
                <w:rStyle w:val="fontstyle01"/>
                <w:sz w:val="18"/>
                <w:szCs w:val="18"/>
                <w:lang w:val="en-GB"/>
              </w:rPr>
              <w:t>Vodokanal</w:t>
            </w:r>
            <w:proofErr w:type="spellEnd"/>
            <w:r>
              <w:rPr>
                <w:rStyle w:val="fontstyle01"/>
                <w:sz w:val="18"/>
                <w:szCs w:val="18"/>
                <w:lang w:val="en-GB"/>
              </w:rPr>
              <w:t xml:space="preserve">, etc.) for the placement of solid and liquid </w:t>
            </w:r>
            <w:proofErr w:type="gramStart"/>
            <w:r>
              <w:rPr>
                <w:rStyle w:val="fontstyle01"/>
                <w:sz w:val="18"/>
                <w:szCs w:val="18"/>
                <w:lang w:val="en-GB"/>
              </w:rPr>
              <w:t>waste;</w:t>
            </w:r>
            <w:proofErr w:type="gramEnd"/>
          </w:p>
          <w:p w14:paraId="1EECDBA1" w14:textId="77777777" w:rsidR="006C2B72" w:rsidRDefault="00000000">
            <w:pPr>
              <w:spacing w:after="0"/>
              <w:rPr>
                <w:rFonts w:ascii="Arial" w:hAnsi="Arial" w:cs="Arial"/>
                <w:color w:val="000000"/>
                <w:sz w:val="18"/>
                <w:szCs w:val="18"/>
                <w:highlight w:val="yellow"/>
                <w:lang w:val="en-GB"/>
              </w:rPr>
            </w:pPr>
            <w:r>
              <w:rPr>
                <w:rFonts w:ascii="Arial" w:hAnsi="Arial" w:cs="Arial"/>
                <w:sz w:val="18"/>
                <w:szCs w:val="18"/>
                <w:lang w:val="en-GB"/>
              </w:rPr>
              <w:t xml:space="preserve">3. </w:t>
            </w:r>
            <w:r>
              <w:rPr>
                <w:lang w:val="en-GB"/>
              </w:rPr>
              <w:t xml:space="preserve"> </w:t>
            </w:r>
            <w:r>
              <w:rPr>
                <w:rStyle w:val="fontstyle01"/>
                <w:sz w:val="18"/>
                <w:szCs w:val="18"/>
                <w:lang w:val="en-GB"/>
              </w:rPr>
              <w:t>Prior to commencement of rehabilitation works to demolish existing buildings, PIU, together with the contractor's manager, EMO and HSO will conduct observations of old buildings and structures for the presence of asbestos materials;</w:t>
            </w:r>
            <w:r>
              <w:rPr>
                <w:rFonts w:ascii="Arial" w:hAnsi="Arial" w:cs="Arial"/>
                <w:color w:val="000000"/>
                <w:sz w:val="18"/>
                <w:szCs w:val="18"/>
                <w:highlight w:val="yellow"/>
                <w:lang w:val="en-GB"/>
              </w:rPr>
              <w:br/>
            </w:r>
          </w:p>
        </w:tc>
        <w:tc>
          <w:tcPr>
            <w:tcW w:w="1134" w:type="dxa"/>
            <w:tcBorders>
              <w:right w:val="single" w:sz="4" w:space="0" w:color="auto"/>
            </w:tcBorders>
          </w:tcPr>
          <w:p w14:paraId="7FB27026" w14:textId="77777777" w:rsidR="006C2B72" w:rsidRDefault="00000000">
            <w:pPr>
              <w:spacing w:after="0" w:line="240" w:lineRule="auto"/>
              <w:jc w:val="center"/>
              <w:rPr>
                <w:rFonts w:ascii="Arial" w:eastAsia="Arial" w:hAnsi="Arial" w:cs="Arial"/>
                <w:bCs/>
                <w:sz w:val="18"/>
                <w:szCs w:val="18"/>
                <w:highlight w:val="yellow"/>
                <w:lang w:val="en-GB"/>
              </w:rPr>
            </w:pPr>
            <w:r>
              <w:rPr>
                <w:rFonts w:ascii="Arial" w:eastAsia="Arial" w:hAnsi="Arial" w:cs="Arial"/>
                <w:sz w:val="18"/>
                <w:szCs w:val="18"/>
                <w:lang w:val="en-GB"/>
              </w:rPr>
              <w:lastRenderedPageBreak/>
              <w:t>In the process of work</w:t>
            </w:r>
          </w:p>
        </w:tc>
        <w:tc>
          <w:tcPr>
            <w:tcW w:w="1134" w:type="dxa"/>
            <w:tcBorders>
              <w:left w:val="single" w:sz="4" w:space="0" w:color="auto"/>
            </w:tcBorders>
          </w:tcPr>
          <w:p w14:paraId="7B8558A3" w14:textId="77777777" w:rsidR="006C2B72" w:rsidRDefault="00000000">
            <w:pPr>
              <w:spacing w:after="0" w:line="240" w:lineRule="auto"/>
              <w:jc w:val="center"/>
              <w:rPr>
                <w:rFonts w:ascii="Arial" w:eastAsia="Arial" w:hAnsi="Arial" w:cs="Arial"/>
                <w:bCs/>
                <w:sz w:val="18"/>
                <w:szCs w:val="18"/>
                <w:highlight w:val="yellow"/>
                <w:lang w:val="en-GB"/>
              </w:rPr>
            </w:pPr>
            <w:r>
              <w:rPr>
                <w:rFonts w:ascii="Arial" w:eastAsia="Arial" w:hAnsi="Arial" w:cs="Arial"/>
                <w:sz w:val="18"/>
                <w:szCs w:val="18"/>
                <w:lang w:val="en-GB"/>
              </w:rPr>
              <w:t>In the process of work</w:t>
            </w:r>
          </w:p>
        </w:tc>
        <w:tc>
          <w:tcPr>
            <w:tcW w:w="3119" w:type="dxa"/>
            <w:shd w:val="clear" w:color="auto" w:fill="auto"/>
          </w:tcPr>
          <w:p w14:paraId="3E21FC3D" w14:textId="77777777" w:rsidR="006C2B72" w:rsidRDefault="00000000">
            <w:pPr>
              <w:spacing w:after="0" w:line="240" w:lineRule="auto"/>
              <w:jc w:val="center"/>
              <w:rPr>
                <w:rFonts w:ascii="Arial" w:eastAsia="Arial" w:hAnsi="Arial" w:cs="Arial"/>
                <w:sz w:val="18"/>
                <w:szCs w:val="18"/>
                <w:lang w:val="en-GB"/>
              </w:rPr>
            </w:pPr>
            <w:r>
              <w:rPr>
                <w:rFonts w:ascii="Arial" w:eastAsia="Arial" w:hAnsi="Arial" w:cs="Arial"/>
                <w:sz w:val="18"/>
                <w:szCs w:val="18"/>
                <w:lang w:val="en-GB"/>
              </w:rPr>
              <w:t>In progress</w:t>
            </w:r>
          </w:p>
          <w:p w14:paraId="19A6F19B" w14:textId="77777777" w:rsidR="006C2B72" w:rsidRDefault="006C2B72">
            <w:pPr>
              <w:spacing w:after="0" w:line="240" w:lineRule="auto"/>
              <w:jc w:val="center"/>
              <w:rPr>
                <w:rFonts w:ascii="Arial" w:eastAsia="Arial" w:hAnsi="Arial" w:cs="Arial"/>
                <w:sz w:val="18"/>
                <w:szCs w:val="18"/>
                <w:lang w:val="en-GB"/>
              </w:rPr>
            </w:pPr>
          </w:p>
          <w:p w14:paraId="00F2F0D9" w14:textId="77777777" w:rsidR="006C2B72" w:rsidRDefault="006C2B72">
            <w:pPr>
              <w:spacing w:after="0" w:line="240" w:lineRule="auto"/>
              <w:jc w:val="center"/>
              <w:rPr>
                <w:rFonts w:ascii="Arial" w:eastAsia="Arial" w:hAnsi="Arial" w:cs="Arial"/>
                <w:sz w:val="18"/>
                <w:szCs w:val="18"/>
                <w:lang w:val="en-GB"/>
              </w:rPr>
            </w:pPr>
          </w:p>
          <w:p w14:paraId="5BB5E582" w14:textId="77777777" w:rsidR="006C2B72" w:rsidRDefault="006C2B72">
            <w:pPr>
              <w:spacing w:after="0" w:line="240" w:lineRule="auto"/>
              <w:jc w:val="center"/>
              <w:rPr>
                <w:rFonts w:ascii="Arial" w:eastAsia="Arial" w:hAnsi="Arial" w:cs="Arial"/>
                <w:sz w:val="18"/>
                <w:szCs w:val="18"/>
                <w:lang w:val="en-GB"/>
              </w:rPr>
            </w:pPr>
          </w:p>
          <w:p w14:paraId="6AD3735B" w14:textId="77777777" w:rsidR="006C2B72" w:rsidRDefault="006C2B72">
            <w:pPr>
              <w:spacing w:after="0" w:line="240" w:lineRule="auto"/>
              <w:jc w:val="center"/>
              <w:rPr>
                <w:rFonts w:ascii="Arial" w:eastAsia="Arial" w:hAnsi="Arial" w:cs="Arial"/>
                <w:sz w:val="18"/>
                <w:szCs w:val="18"/>
                <w:lang w:val="en-GB"/>
              </w:rPr>
            </w:pPr>
          </w:p>
          <w:p w14:paraId="2F83ADDE" w14:textId="77777777" w:rsidR="006C2B72" w:rsidRDefault="006C2B72">
            <w:pPr>
              <w:spacing w:after="0" w:line="240" w:lineRule="auto"/>
              <w:jc w:val="center"/>
              <w:rPr>
                <w:rFonts w:ascii="Arial" w:eastAsia="Arial" w:hAnsi="Arial" w:cs="Arial"/>
                <w:sz w:val="18"/>
                <w:szCs w:val="18"/>
                <w:lang w:val="en-GB"/>
              </w:rPr>
            </w:pPr>
          </w:p>
          <w:p w14:paraId="6745D80F" w14:textId="77777777" w:rsidR="006C2B72" w:rsidRDefault="006C2B72">
            <w:pPr>
              <w:spacing w:after="0" w:line="240" w:lineRule="auto"/>
              <w:jc w:val="center"/>
              <w:rPr>
                <w:rFonts w:ascii="Arial" w:eastAsia="Arial" w:hAnsi="Arial" w:cs="Arial"/>
                <w:sz w:val="18"/>
                <w:szCs w:val="18"/>
                <w:lang w:val="en-GB"/>
              </w:rPr>
            </w:pPr>
          </w:p>
          <w:p w14:paraId="006F7DD2" w14:textId="77777777" w:rsidR="006C2B72" w:rsidRDefault="006C2B72">
            <w:pPr>
              <w:spacing w:after="0" w:line="240" w:lineRule="auto"/>
              <w:jc w:val="center"/>
              <w:rPr>
                <w:rFonts w:ascii="Arial" w:eastAsia="Arial" w:hAnsi="Arial" w:cs="Arial"/>
                <w:sz w:val="18"/>
                <w:szCs w:val="18"/>
                <w:lang w:val="en-GB"/>
              </w:rPr>
            </w:pPr>
          </w:p>
          <w:p w14:paraId="06712D3E" w14:textId="77777777" w:rsidR="006C2B72" w:rsidRDefault="006C2B72">
            <w:pPr>
              <w:spacing w:after="0" w:line="240" w:lineRule="auto"/>
              <w:rPr>
                <w:rFonts w:ascii="Arial" w:eastAsia="Arial" w:hAnsi="Arial" w:cs="Arial"/>
                <w:sz w:val="18"/>
                <w:szCs w:val="18"/>
                <w:lang w:val="en-GB"/>
              </w:rPr>
            </w:pPr>
          </w:p>
          <w:p w14:paraId="203109B9" w14:textId="77777777" w:rsidR="006C2B72" w:rsidRDefault="006C2B72">
            <w:pPr>
              <w:spacing w:after="0" w:line="240" w:lineRule="auto"/>
              <w:rPr>
                <w:rFonts w:ascii="Arial" w:eastAsia="Arial" w:hAnsi="Arial" w:cs="Arial"/>
                <w:sz w:val="18"/>
                <w:szCs w:val="18"/>
                <w:lang w:val="en-GB"/>
              </w:rPr>
            </w:pPr>
          </w:p>
          <w:p w14:paraId="5FF72676" w14:textId="77777777" w:rsidR="006C2B72" w:rsidRDefault="006C2B72">
            <w:pPr>
              <w:spacing w:after="0" w:line="240" w:lineRule="auto"/>
              <w:rPr>
                <w:rFonts w:ascii="Arial" w:eastAsia="Arial" w:hAnsi="Arial" w:cs="Arial"/>
                <w:sz w:val="18"/>
                <w:szCs w:val="18"/>
                <w:lang w:val="en-GB"/>
              </w:rPr>
            </w:pPr>
          </w:p>
          <w:p w14:paraId="2A7E2D6A" w14:textId="77777777" w:rsidR="006C2B72" w:rsidRDefault="006C2B72">
            <w:pPr>
              <w:spacing w:after="0" w:line="240" w:lineRule="auto"/>
              <w:jc w:val="center"/>
              <w:rPr>
                <w:rFonts w:ascii="Arial" w:eastAsia="Arial" w:hAnsi="Arial" w:cs="Arial"/>
                <w:sz w:val="18"/>
                <w:szCs w:val="18"/>
                <w:lang w:val="en-GB"/>
              </w:rPr>
            </w:pPr>
          </w:p>
          <w:p w14:paraId="4E38BA76" w14:textId="77777777" w:rsidR="006C2B72" w:rsidRDefault="006C2B72">
            <w:pPr>
              <w:spacing w:after="0" w:line="240" w:lineRule="auto"/>
              <w:jc w:val="center"/>
              <w:rPr>
                <w:rFonts w:ascii="Arial" w:eastAsia="Arial" w:hAnsi="Arial" w:cs="Arial"/>
                <w:sz w:val="18"/>
                <w:szCs w:val="18"/>
                <w:lang w:val="en-GB"/>
              </w:rPr>
            </w:pPr>
          </w:p>
          <w:p w14:paraId="338FE33A" w14:textId="77777777" w:rsidR="006C2B72" w:rsidRDefault="006C2B72">
            <w:pPr>
              <w:spacing w:after="0" w:line="240" w:lineRule="auto"/>
              <w:jc w:val="center"/>
              <w:rPr>
                <w:rFonts w:ascii="Arial" w:eastAsia="Arial" w:hAnsi="Arial" w:cs="Arial"/>
                <w:sz w:val="18"/>
                <w:szCs w:val="18"/>
                <w:lang w:val="en-GB"/>
              </w:rPr>
            </w:pPr>
          </w:p>
          <w:p w14:paraId="660A912A" w14:textId="77777777" w:rsidR="006C2B72" w:rsidRDefault="00000000">
            <w:pPr>
              <w:spacing w:after="0" w:line="240" w:lineRule="auto"/>
              <w:jc w:val="center"/>
              <w:rPr>
                <w:rFonts w:ascii="Arial" w:eastAsia="Arial" w:hAnsi="Arial" w:cs="Arial"/>
                <w:sz w:val="18"/>
                <w:szCs w:val="18"/>
                <w:lang w:val="en-GB"/>
              </w:rPr>
            </w:pPr>
            <w:r>
              <w:rPr>
                <w:rStyle w:val="fontstyle01"/>
                <w:color w:val="auto"/>
                <w:sz w:val="18"/>
                <w:szCs w:val="18"/>
                <w:lang w:val="en-GB"/>
              </w:rPr>
              <w:t>No asbestos-containing materials were found during dismantling work.</w:t>
            </w:r>
          </w:p>
        </w:tc>
        <w:tc>
          <w:tcPr>
            <w:tcW w:w="4396" w:type="dxa"/>
          </w:tcPr>
          <w:p w14:paraId="3F4A9E27" w14:textId="77777777" w:rsidR="006C2B72" w:rsidRDefault="00000000">
            <w:pPr>
              <w:spacing w:after="0"/>
              <w:rPr>
                <w:rFonts w:ascii="Arial" w:hAnsi="Arial" w:cs="Arial"/>
                <w:sz w:val="18"/>
                <w:szCs w:val="18"/>
                <w:lang w:val="en-GB"/>
              </w:rPr>
            </w:pPr>
            <w:r>
              <w:rPr>
                <w:rFonts w:ascii="Arial" w:hAnsi="Arial" w:cs="Arial"/>
                <w:sz w:val="18"/>
                <w:szCs w:val="18"/>
                <w:lang w:val="en-GB"/>
              </w:rPr>
              <w:lastRenderedPageBreak/>
              <w:t>Contractors have been given corrective actions to improve the management of household and construction waste:</w:t>
            </w:r>
          </w:p>
          <w:p w14:paraId="43A808B1" w14:textId="77777777" w:rsidR="006C2B72" w:rsidRDefault="00000000">
            <w:pPr>
              <w:spacing w:after="0"/>
              <w:rPr>
                <w:rFonts w:ascii="Arial" w:hAnsi="Arial" w:cs="Arial"/>
                <w:sz w:val="18"/>
                <w:szCs w:val="18"/>
                <w:lang w:val="en-GB"/>
              </w:rPr>
            </w:pPr>
            <w:r>
              <w:rPr>
                <w:rFonts w:ascii="Arial" w:hAnsi="Arial" w:cs="Arial"/>
                <w:sz w:val="18"/>
                <w:szCs w:val="18"/>
                <w:lang w:val="en-GB"/>
              </w:rPr>
              <w:lastRenderedPageBreak/>
              <w:t xml:space="preserve">- organize a separate place for storing construction </w:t>
            </w:r>
            <w:proofErr w:type="gramStart"/>
            <w:r>
              <w:rPr>
                <w:rFonts w:ascii="Arial" w:hAnsi="Arial" w:cs="Arial"/>
                <w:sz w:val="18"/>
                <w:szCs w:val="18"/>
                <w:lang w:val="en-GB"/>
              </w:rPr>
              <w:t>waste;</w:t>
            </w:r>
            <w:proofErr w:type="gramEnd"/>
          </w:p>
          <w:p w14:paraId="500A9C32" w14:textId="77777777" w:rsidR="006C2B72" w:rsidRDefault="00000000">
            <w:pPr>
              <w:spacing w:after="0"/>
              <w:rPr>
                <w:rFonts w:ascii="Arial" w:hAnsi="Arial" w:cs="Arial"/>
                <w:sz w:val="18"/>
                <w:szCs w:val="18"/>
                <w:lang w:val="en-GB"/>
              </w:rPr>
            </w:pPr>
            <w:r>
              <w:rPr>
                <w:rFonts w:ascii="Arial" w:hAnsi="Arial" w:cs="Arial"/>
                <w:sz w:val="18"/>
                <w:szCs w:val="18"/>
                <w:lang w:val="en-GB"/>
              </w:rPr>
              <w:t>- construction waste is stored on pallets (storage directly on the soil cover is prohibited</w:t>
            </w:r>
            <w:proofErr w:type="gramStart"/>
            <w:r>
              <w:rPr>
                <w:rFonts w:ascii="Arial" w:hAnsi="Arial" w:cs="Arial"/>
                <w:sz w:val="18"/>
                <w:szCs w:val="18"/>
                <w:lang w:val="en-GB"/>
              </w:rPr>
              <w:t>);</w:t>
            </w:r>
            <w:proofErr w:type="gramEnd"/>
          </w:p>
          <w:p w14:paraId="37991CA7" w14:textId="77777777" w:rsidR="006C2B72" w:rsidRDefault="00000000">
            <w:pPr>
              <w:spacing w:after="0"/>
              <w:rPr>
                <w:rFonts w:ascii="Arial" w:hAnsi="Arial" w:cs="Arial"/>
                <w:sz w:val="18"/>
                <w:szCs w:val="18"/>
                <w:lang w:val="en-GB"/>
              </w:rPr>
            </w:pPr>
            <w:r>
              <w:rPr>
                <w:rFonts w:ascii="Arial" w:hAnsi="Arial" w:cs="Arial"/>
                <w:sz w:val="18"/>
                <w:szCs w:val="18"/>
                <w:lang w:val="en-GB"/>
              </w:rPr>
              <w:t>- collection, removal, records of removal are registered in the industrial waste movement log.</w:t>
            </w:r>
          </w:p>
          <w:p w14:paraId="15B7838B" w14:textId="77777777" w:rsidR="006C2B72" w:rsidRDefault="00000000">
            <w:pPr>
              <w:spacing w:after="0"/>
              <w:rPr>
                <w:rFonts w:ascii="Arial" w:hAnsi="Arial" w:cs="Arial"/>
                <w:sz w:val="18"/>
                <w:szCs w:val="18"/>
                <w:highlight w:val="yellow"/>
                <w:lang w:val="en-GB"/>
              </w:rPr>
            </w:pPr>
            <w:r>
              <w:rPr>
                <w:rFonts w:ascii="Arial" w:hAnsi="Arial" w:cs="Arial"/>
                <w:sz w:val="18"/>
                <w:szCs w:val="18"/>
                <w:lang w:val="en-GB"/>
              </w:rPr>
              <w:t>- conclusion of a contract for removal with the PMT of "</w:t>
            </w:r>
            <w:proofErr w:type="spellStart"/>
            <w:r>
              <w:rPr>
                <w:rFonts w:ascii="Arial" w:hAnsi="Arial" w:cs="Arial"/>
                <w:sz w:val="18"/>
                <w:szCs w:val="18"/>
                <w:lang w:val="en-GB"/>
              </w:rPr>
              <w:t>Toza</w:t>
            </w:r>
            <w:proofErr w:type="spellEnd"/>
            <w:r>
              <w:rPr>
                <w:rFonts w:ascii="Arial" w:hAnsi="Arial" w:cs="Arial"/>
                <w:sz w:val="18"/>
                <w:szCs w:val="18"/>
                <w:lang w:val="en-GB"/>
              </w:rPr>
              <w:t xml:space="preserve"> Hudud".</w:t>
            </w:r>
          </w:p>
          <w:p w14:paraId="3928263F" w14:textId="77777777" w:rsidR="006C2B72" w:rsidRDefault="006C2B72">
            <w:pPr>
              <w:spacing w:after="0"/>
              <w:rPr>
                <w:rFonts w:ascii="Arial" w:hAnsi="Arial" w:cs="Arial"/>
                <w:sz w:val="18"/>
                <w:szCs w:val="18"/>
                <w:highlight w:val="yellow"/>
                <w:lang w:val="en-GB"/>
              </w:rPr>
            </w:pPr>
          </w:p>
          <w:p w14:paraId="79F7D8ED" w14:textId="77777777" w:rsidR="006C2B72" w:rsidRDefault="00000000">
            <w:pPr>
              <w:spacing w:after="0"/>
              <w:rPr>
                <w:rFonts w:ascii="Arial" w:hAnsi="Arial" w:cs="Arial"/>
                <w:sz w:val="18"/>
                <w:szCs w:val="18"/>
                <w:highlight w:val="yellow"/>
                <w:lang w:val="en-GB"/>
              </w:rPr>
            </w:pPr>
            <w:r>
              <w:rPr>
                <w:rStyle w:val="fontstyle01"/>
                <w:color w:val="auto"/>
                <w:sz w:val="18"/>
                <w:szCs w:val="18"/>
                <w:lang w:val="en-GB"/>
              </w:rPr>
              <w:t>No asbestos-containing materials were found during dismantling work.</w:t>
            </w:r>
          </w:p>
        </w:tc>
      </w:tr>
      <w:tr w:rsidR="006C2B72" w:rsidRPr="00AD3432" w14:paraId="51D8E5D8" w14:textId="77777777">
        <w:trPr>
          <w:trHeight w:val="407"/>
        </w:trPr>
        <w:tc>
          <w:tcPr>
            <w:tcW w:w="1838" w:type="dxa"/>
          </w:tcPr>
          <w:p w14:paraId="0D8ED5C8" w14:textId="77777777" w:rsidR="006C2B72" w:rsidRDefault="00000000">
            <w:pPr>
              <w:spacing w:after="0" w:line="240" w:lineRule="auto"/>
              <w:jc w:val="left"/>
              <w:rPr>
                <w:rFonts w:ascii="Arial" w:eastAsia="Arial" w:hAnsi="Arial" w:cs="Arial"/>
                <w:color w:val="ED0000"/>
                <w:sz w:val="18"/>
                <w:szCs w:val="18"/>
                <w:highlight w:val="yellow"/>
                <w:lang w:val="en-GB"/>
              </w:rPr>
            </w:pPr>
            <w:r>
              <w:rPr>
                <w:rStyle w:val="fontstyle01"/>
                <w:sz w:val="18"/>
                <w:szCs w:val="18"/>
                <w:lang w:val="en-GB"/>
              </w:rPr>
              <w:lastRenderedPageBreak/>
              <w:t>Impact on socio-economic resources</w:t>
            </w:r>
          </w:p>
        </w:tc>
        <w:tc>
          <w:tcPr>
            <w:tcW w:w="2693" w:type="dxa"/>
          </w:tcPr>
          <w:p w14:paraId="4CCC785A" w14:textId="77777777" w:rsidR="006C2B72" w:rsidRDefault="00000000">
            <w:pPr>
              <w:rPr>
                <w:rStyle w:val="fontstyle01"/>
                <w:sz w:val="18"/>
                <w:szCs w:val="18"/>
                <w:lang w:val="en-GB"/>
              </w:rPr>
            </w:pPr>
            <w:r>
              <w:rPr>
                <w:rStyle w:val="fontstyle01"/>
                <w:sz w:val="18"/>
                <w:szCs w:val="18"/>
                <w:lang w:val="en-GB"/>
              </w:rPr>
              <w:t xml:space="preserve">Raising public awareness of the project area through communication and early public information about project </w:t>
            </w:r>
            <w:proofErr w:type="gramStart"/>
            <w:r>
              <w:rPr>
                <w:rStyle w:val="fontstyle01"/>
                <w:sz w:val="18"/>
                <w:szCs w:val="18"/>
                <w:lang w:val="en-GB"/>
              </w:rPr>
              <w:t>work;</w:t>
            </w:r>
            <w:proofErr w:type="gramEnd"/>
          </w:p>
          <w:p w14:paraId="3BAC24A9" w14:textId="77777777" w:rsidR="006C2B72" w:rsidRDefault="00000000">
            <w:pPr>
              <w:rPr>
                <w:rStyle w:val="fontstyle01"/>
                <w:sz w:val="18"/>
                <w:szCs w:val="18"/>
                <w:lang w:val="en-GB"/>
              </w:rPr>
            </w:pPr>
            <w:r>
              <w:rPr>
                <w:rStyle w:val="fontstyle01"/>
                <w:sz w:val="18"/>
                <w:szCs w:val="18"/>
                <w:lang w:val="en-GB"/>
              </w:rPr>
              <w:t>Use local workers for project work where no special skills are required.</w:t>
            </w:r>
          </w:p>
          <w:p w14:paraId="1CF4D8E6" w14:textId="77777777" w:rsidR="006C2B72" w:rsidRDefault="006C2B72">
            <w:pPr>
              <w:rPr>
                <w:rStyle w:val="fontstyle01"/>
                <w:sz w:val="18"/>
                <w:szCs w:val="18"/>
                <w:lang w:val="en-GB"/>
              </w:rPr>
            </w:pPr>
          </w:p>
        </w:tc>
        <w:tc>
          <w:tcPr>
            <w:tcW w:w="1134" w:type="dxa"/>
            <w:tcBorders>
              <w:right w:val="single" w:sz="4" w:space="0" w:color="auto"/>
            </w:tcBorders>
          </w:tcPr>
          <w:p w14:paraId="56073A6A" w14:textId="77777777" w:rsidR="006C2B72" w:rsidRDefault="00000000">
            <w:pPr>
              <w:spacing w:after="0" w:line="240" w:lineRule="auto"/>
              <w:jc w:val="center"/>
              <w:rPr>
                <w:rFonts w:ascii="Arial" w:eastAsia="Arial" w:hAnsi="Arial" w:cs="Arial"/>
                <w:bCs/>
                <w:sz w:val="18"/>
                <w:szCs w:val="18"/>
                <w:highlight w:val="yellow"/>
                <w:lang w:val="ru-RU"/>
              </w:rPr>
            </w:pPr>
            <w:r>
              <w:rPr>
                <w:rFonts w:ascii="Arial" w:eastAsia="Arial" w:hAnsi="Arial" w:cs="Arial"/>
                <w:bCs/>
                <w:sz w:val="18"/>
                <w:szCs w:val="18"/>
                <w:lang w:val="en-GB"/>
              </w:rPr>
              <w:t>yes</w:t>
            </w:r>
          </w:p>
        </w:tc>
        <w:tc>
          <w:tcPr>
            <w:tcW w:w="1134" w:type="dxa"/>
            <w:tcBorders>
              <w:left w:val="single" w:sz="4" w:space="0" w:color="auto"/>
            </w:tcBorders>
          </w:tcPr>
          <w:p w14:paraId="6E58D83C" w14:textId="77777777" w:rsidR="006C2B72" w:rsidRDefault="00000000">
            <w:pPr>
              <w:spacing w:after="0" w:line="240" w:lineRule="auto"/>
              <w:jc w:val="center"/>
              <w:rPr>
                <w:rFonts w:ascii="Arial" w:eastAsia="Arial" w:hAnsi="Arial" w:cs="Arial"/>
                <w:bCs/>
                <w:sz w:val="18"/>
                <w:szCs w:val="18"/>
                <w:highlight w:val="yellow"/>
                <w:lang w:val="ru-RU"/>
              </w:rPr>
            </w:pPr>
            <w:r>
              <w:rPr>
                <w:rFonts w:ascii="Arial" w:eastAsia="Arial" w:hAnsi="Arial" w:cs="Arial"/>
                <w:bCs/>
                <w:sz w:val="18"/>
                <w:szCs w:val="18"/>
                <w:lang w:val="en-GB"/>
              </w:rPr>
              <w:t>yes</w:t>
            </w:r>
          </w:p>
        </w:tc>
        <w:tc>
          <w:tcPr>
            <w:tcW w:w="3119" w:type="dxa"/>
          </w:tcPr>
          <w:p w14:paraId="182E8F83" w14:textId="77777777" w:rsidR="006C2B72" w:rsidRDefault="00000000">
            <w:pPr>
              <w:spacing w:after="0" w:line="240" w:lineRule="auto"/>
              <w:jc w:val="center"/>
              <w:rPr>
                <w:rFonts w:ascii="Arial" w:eastAsia="Arial" w:hAnsi="Arial" w:cs="Arial"/>
                <w:sz w:val="18"/>
                <w:szCs w:val="18"/>
                <w:lang w:val="en-GB"/>
              </w:rPr>
            </w:pPr>
            <w:r>
              <w:rPr>
                <w:rFonts w:ascii="Arial" w:eastAsia="Arial" w:hAnsi="Arial" w:cs="Arial"/>
                <w:sz w:val="18"/>
                <w:szCs w:val="18"/>
                <w:lang w:val="en-GB"/>
              </w:rPr>
              <w:t>Completed</w:t>
            </w:r>
          </w:p>
          <w:p w14:paraId="1797EF2E" w14:textId="77777777" w:rsidR="006C2B72" w:rsidRDefault="006C2B72">
            <w:pPr>
              <w:spacing w:after="0" w:line="240" w:lineRule="auto"/>
              <w:jc w:val="center"/>
              <w:rPr>
                <w:rFonts w:ascii="Arial" w:eastAsia="Arial" w:hAnsi="Arial" w:cs="Arial"/>
                <w:sz w:val="18"/>
                <w:szCs w:val="18"/>
                <w:lang w:val="en-GB"/>
              </w:rPr>
            </w:pPr>
          </w:p>
          <w:p w14:paraId="27375591" w14:textId="77777777" w:rsidR="006C2B72" w:rsidRDefault="006C2B72">
            <w:pPr>
              <w:spacing w:after="0" w:line="240" w:lineRule="auto"/>
              <w:rPr>
                <w:rFonts w:ascii="Arial" w:eastAsia="Arial" w:hAnsi="Arial" w:cs="Arial"/>
                <w:sz w:val="18"/>
                <w:szCs w:val="18"/>
                <w:lang w:val="en-GB"/>
              </w:rPr>
            </w:pPr>
          </w:p>
          <w:p w14:paraId="247CC16D" w14:textId="77777777" w:rsidR="006C2B72" w:rsidRDefault="006C2B72">
            <w:pPr>
              <w:spacing w:after="0" w:line="240" w:lineRule="auto"/>
              <w:jc w:val="center"/>
              <w:rPr>
                <w:rFonts w:ascii="Arial" w:eastAsia="Arial" w:hAnsi="Arial" w:cs="Arial"/>
                <w:sz w:val="18"/>
                <w:szCs w:val="18"/>
                <w:lang w:val="en-GB"/>
              </w:rPr>
            </w:pPr>
          </w:p>
          <w:p w14:paraId="616C6CEE" w14:textId="77777777" w:rsidR="006C2B72" w:rsidRDefault="00000000">
            <w:pPr>
              <w:spacing w:after="0" w:line="240" w:lineRule="auto"/>
              <w:rPr>
                <w:rFonts w:ascii="Arial" w:eastAsia="Arial" w:hAnsi="Arial" w:cs="Arial"/>
                <w:sz w:val="18"/>
                <w:szCs w:val="18"/>
                <w:lang w:val="en-GB"/>
              </w:rPr>
            </w:pPr>
            <w:r>
              <w:rPr>
                <w:rStyle w:val="fontstyle01"/>
                <w:sz w:val="18"/>
                <w:szCs w:val="18"/>
                <w:lang w:val="en-GB"/>
              </w:rPr>
              <w:t>Local workers have been recruited to work on the project</w:t>
            </w:r>
          </w:p>
        </w:tc>
        <w:tc>
          <w:tcPr>
            <w:tcW w:w="4396" w:type="dxa"/>
          </w:tcPr>
          <w:p w14:paraId="160E161E" w14:textId="77777777" w:rsidR="006C2B72" w:rsidRDefault="00000000">
            <w:pPr>
              <w:spacing w:after="0" w:line="240" w:lineRule="auto"/>
              <w:jc w:val="center"/>
              <w:rPr>
                <w:rFonts w:ascii="Arial" w:eastAsia="Arial" w:hAnsi="Arial" w:cs="Arial"/>
                <w:sz w:val="18"/>
                <w:szCs w:val="18"/>
                <w:lang w:val="en-GB"/>
              </w:rPr>
            </w:pPr>
            <w:r>
              <w:rPr>
                <w:rFonts w:ascii="Arial" w:eastAsia="Arial" w:hAnsi="Arial" w:cs="Arial"/>
                <w:sz w:val="18"/>
                <w:szCs w:val="18"/>
                <w:lang w:val="en-GB"/>
              </w:rPr>
              <w:t>Completed</w:t>
            </w:r>
          </w:p>
          <w:p w14:paraId="63DDA858" w14:textId="77777777" w:rsidR="006C2B72" w:rsidRDefault="006C2B72">
            <w:pPr>
              <w:spacing w:after="0"/>
              <w:rPr>
                <w:rFonts w:ascii="Arial" w:hAnsi="Arial" w:cs="Arial"/>
                <w:sz w:val="18"/>
                <w:szCs w:val="18"/>
                <w:lang w:val="en-GB"/>
              </w:rPr>
            </w:pPr>
          </w:p>
          <w:p w14:paraId="76821660" w14:textId="77777777" w:rsidR="006C2B72" w:rsidRDefault="006C2B72">
            <w:pPr>
              <w:spacing w:after="0"/>
              <w:rPr>
                <w:rFonts w:ascii="Arial" w:hAnsi="Arial" w:cs="Arial"/>
                <w:sz w:val="18"/>
                <w:szCs w:val="18"/>
                <w:lang w:val="en-GB"/>
              </w:rPr>
            </w:pPr>
          </w:p>
          <w:p w14:paraId="2C61DCF6" w14:textId="77777777" w:rsidR="006C2B72" w:rsidRDefault="006C2B72">
            <w:pPr>
              <w:spacing w:after="0"/>
              <w:rPr>
                <w:rFonts w:ascii="Arial" w:hAnsi="Arial" w:cs="Arial"/>
                <w:sz w:val="18"/>
                <w:szCs w:val="18"/>
                <w:lang w:val="en-GB"/>
              </w:rPr>
            </w:pPr>
          </w:p>
          <w:p w14:paraId="179BDF79" w14:textId="77777777" w:rsidR="006C2B72" w:rsidRDefault="00000000">
            <w:pPr>
              <w:spacing w:after="0"/>
              <w:rPr>
                <w:rFonts w:ascii="Arial" w:hAnsi="Arial" w:cs="Arial"/>
                <w:sz w:val="18"/>
                <w:szCs w:val="18"/>
                <w:lang w:val="en-GB"/>
              </w:rPr>
            </w:pPr>
            <w:r>
              <w:rPr>
                <w:rStyle w:val="fontstyle01"/>
                <w:sz w:val="18"/>
                <w:szCs w:val="18"/>
                <w:lang w:val="en-GB"/>
              </w:rPr>
              <w:t>Local workers have been recruited to work on the project</w:t>
            </w:r>
          </w:p>
        </w:tc>
      </w:tr>
      <w:tr w:rsidR="006C2B72" w:rsidRPr="00AD3432" w14:paraId="66A9AB16" w14:textId="77777777">
        <w:trPr>
          <w:trHeight w:val="5079"/>
        </w:trPr>
        <w:tc>
          <w:tcPr>
            <w:tcW w:w="1838" w:type="dxa"/>
          </w:tcPr>
          <w:p w14:paraId="54825187" w14:textId="77777777" w:rsidR="006C2B72" w:rsidRDefault="00000000">
            <w:pPr>
              <w:spacing w:after="0" w:line="240" w:lineRule="auto"/>
              <w:jc w:val="left"/>
              <w:rPr>
                <w:rFonts w:ascii="Arial" w:eastAsia="Arial" w:hAnsi="Arial" w:cs="Arial"/>
                <w:color w:val="ED0000"/>
                <w:sz w:val="18"/>
                <w:szCs w:val="18"/>
                <w:highlight w:val="yellow"/>
              </w:rPr>
            </w:pPr>
            <w:r>
              <w:rPr>
                <w:rStyle w:val="fontstyle01"/>
                <w:sz w:val="18"/>
                <w:szCs w:val="18"/>
              </w:rPr>
              <w:lastRenderedPageBreak/>
              <w:t xml:space="preserve">Health and </w:t>
            </w:r>
            <w:proofErr w:type="spellStart"/>
            <w:r>
              <w:rPr>
                <w:rStyle w:val="fontstyle01"/>
                <w:sz w:val="18"/>
                <w:szCs w:val="18"/>
              </w:rPr>
              <w:t>safety</w:t>
            </w:r>
            <w:proofErr w:type="spellEnd"/>
            <w:r>
              <w:rPr>
                <w:rStyle w:val="fontstyle01"/>
                <w:sz w:val="18"/>
                <w:szCs w:val="18"/>
              </w:rPr>
              <w:t xml:space="preserve"> </w:t>
            </w:r>
            <w:proofErr w:type="spellStart"/>
            <w:r>
              <w:rPr>
                <w:rStyle w:val="fontstyle01"/>
                <w:sz w:val="18"/>
                <w:szCs w:val="18"/>
              </w:rPr>
              <w:t>risks</w:t>
            </w:r>
            <w:proofErr w:type="spellEnd"/>
          </w:p>
        </w:tc>
        <w:tc>
          <w:tcPr>
            <w:tcW w:w="2693" w:type="dxa"/>
          </w:tcPr>
          <w:p w14:paraId="76B97B64" w14:textId="77777777" w:rsidR="006C2B72" w:rsidRDefault="00000000">
            <w:pPr>
              <w:spacing w:after="0"/>
              <w:rPr>
                <w:rFonts w:ascii="Arial" w:hAnsi="Arial" w:cs="Arial"/>
                <w:bCs/>
                <w:i/>
                <w:iCs/>
                <w:sz w:val="18"/>
                <w:szCs w:val="18"/>
                <w:lang w:val="en-GB"/>
              </w:rPr>
            </w:pPr>
            <w:r>
              <w:rPr>
                <w:rFonts w:ascii="Arial" w:hAnsi="Arial" w:cs="Arial"/>
                <w:bCs/>
                <w:i/>
                <w:iCs/>
                <w:sz w:val="18"/>
                <w:szCs w:val="18"/>
                <w:lang w:val="en-GB"/>
              </w:rPr>
              <w:t>Public Health and Safety</w:t>
            </w:r>
          </w:p>
          <w:p w14:paraId="5A80C39A" w14:textId="77777777" w:rsidR="006C2B72" w:rsidRDefault="00000000">
            <w:pPr>
              <w:spacing w:after="0"/>
              <w:rPr>
                <w:rFonts w:ascii="Arial" w:hAnsi="Arial" w:cs="Arial"/>
                <w:bCs/>
                <w:sz w:val="18"/>
                <w:szCs w:val="18"/>
                <w:lang w:val="en-GB"/>
              </w:rPr>
            </w:pPr>
            <w:r>
              <w:rPr>
                <w:rFonts w:ascii="Arial" w:hAnsi="Arial" w:cs="Arial"/>
                <w:bCs/>
                <w:sz w:val="18"/>
                <w:szCs w:val="18"/>
                <w:lang w:val="en-GB"/>
              </w:rPr>
              <w:t xml:space="preserve">Contractors will be required to develop traffic management plans with clear indications of vehicle routes, placement of special signs, speed limits within built-up areas (30 km/h) and a schedule of transport measures to help alleviate peak traffic </w:t>
            </w:r>
            <w:proofErr w:type="gramStart"/>
            <w:r>
              <w:rPr>
                <w:rFonts w:ascii="Arial" w:hAnsi="Arial" w:cs="Arial"/>
                <w:bCs/>
                <w:sz w:val="18"/>
                <w:szCs w:val="18"/>
                <w:lang w:val="en-GB"/>
              </w:rPr>
              <w:t>periods;</w:t>
            </w:r>
            <w:proofErr w:type="gramEnd"/>
          </w:p>
          <w:p w14:paraId="55DAAE1F" w14:textId="77777777" w:rsidR="006C2B72" w:rsidRDefault="006C2B72">
            <w:pPr>
              <w:spacing w:after="0"/>
              <w:rPr>
                <w:rFonts w:ascii="Arial" w:hAnsi="Arial" w:cs="Arial"/>
                <w:bCs/>
                <w:sz w:val="18"/>
                <w:szCs w:val="18"/>
                <w:highlight w:val="yellow"/>
                <w:lang w:val="en-GB"/>
              </w:rPr>
            </w:pPr>
          </w:p>
          <w:p w14:paraId="69D7846F" w14:textId="77777777" w:rsidR="006C2B72" w:rsidRDefault="00000000">
            <w:pPr>
              <w:spacing w:after="0"/>
              <w:rPr>
                <w:rFonts w:ascii="Arial" w:hAnsi="Arial" w:cs="Arial"/>
                <w:bCs/>
                <w:sz w:val="18"/>
                <w:szCs w:val="18"/>
                <w:highlight w:val="yellow"/>
                <w:lang w:val="en-GB"/>
              </w:rPr>
            </w:pPr>
            <w:r>
              <w:rPr>
                <w:rFonts w:ascii="Arial" w:hAnsi="Arial" w:cs="Arial"/>
                <w:bCs/>
                <w:sz w:val="18"/>
                <w:szCs w:val="18"/>
                <w:lang w:val="en-GB"/>
              </w:rPr>
              <w:t>Clear signs will be posted at construction sites to alert people to potential hazards such as moving machinery, excavation work, etc. and to raise awareness of safety issues.</w:t>
            </w:r>
          </w:p>
          <w:p w14:paraId="0AB02C58" w14:textId="77777777" w:rsidR="006C2B72" w:rsidRDefault="006C2B72">
            <w:pPr>
              <w:spacing w:after="0"/>
              <w:rPr>
                <w:rFonts w:ascii="Arial" w:hAnsi="Arial" w:cs="Arial"/>
                <w:bCs/>
                <w:sz w:val="18"/>
                <w:szCs w:val="18"/>
                <w:highlight w:val="yellow"/>
                <w:lang w:val="en-GB"/>
              </w:rPr>
            </w:pPr>
          </w:p>
          <w:p w14:paraId="7EAAC4F2" w14:textId="77777777" w:rsidR="006C2B72" w:rsidRDefault="00000000">
            <w:pPr>
              <w:rPr>
                <w:rFonts w:ascii="Arial" w:hAnsi="Arial" w:cs="Arial"/>
                <w:sz w:val="18"/>
                <w:szCs w:val="18"/>
                <w:highlight w:val="yellow"/>
                <w:lang w:val="en-GB"/>
              </w:rPr>
            </w:pPr>
            <w:r>
              <w:rPr>
                <w:rFonts w:ascii="Arial" w:hAnsi="Arial" w:cs="Arial"/>
                <w:bCs/>
                <w:sz w:val="18"/>
                <w:szCs w:val="18"/>
                <w:lang w:val="en-GB"/>
              </w:rPr>
              <w:t>To avoid cases of gender-based violence and sexual exploitation and abuse, each contractor shall develop and implement a Code of Conduct</w:t>
            </w:r>
          </w:p>
          <w:p w14:paraId="4312F859" w14:textId="77777777" w:rsidR="006C2B72" w:rsidRDefault="006C2B72">
            <w:pPr>
              <w:spacing w:after="0"/>
              <w:rPr>
                <w:rFonts w:ascii="Arial" w:hAnsi="Arial" w:cs="Arial"/>
                <w:bCs/>
                <w:sz w:val="18"/>
                <w:szCs w:val="18"/>
                <w:highlight w:val="yellow"/>
                <w:lang w:val="en-GB"/>
              </w:rPr>
            </w:pPr>
          </w:p>
          <w:p w14:paraId="243FD077" w14:textId="77777777" w:rsidR="006C2B72" w:rsidRDefault="00000000">
            <w:pPr>
              <w:rPr>
                <w:rStyle w:val="fontstyle01"/>
                <w:i/>
                <w:iCs/>
                <w:color w:val="auto"/>
                <w:sz w:val="18"/>
                <w:szCs w:val="18"/>
                <w:lang w:val="en-GB"/>
              </w:rPr>
            </w:pPr>
            <w:r>
              <w:rPr>
                <w:rStyle w:val="fontstyle01"/>
                <w:i/>
                <w:iCs/>
                <w:color w:val="auto"/>
                <w:sz w:val="18"/>
                <w:szCs w:val="18"/>
                <w:lang w:val="en-GB"/>
              </w:rPr>
              <w:t>Health and Safety in the Workplace</w:t>
            </w:r>
          </w:p>
          <w:p w14:paraId="362E7D33" w14:textId="77777777" w:rsidR="006C2B72" w:rsidRDefault="00000000">
            <w:pPr>
              <w:rPr>
                <w:rFonts w:ascii="Arial" w:hAnsi="Arial" w:cs="Arial"/>
                <w:b/>
                <w:bCs/>
                <w:i/>
                <w:iCs/>
                <w:sz w:val="18"/>
                <w:szCs w:val="18"/>
                <w:lang w:val="en-GB"/>
              </w:rPr>
            </w:pPr>
            <w:r>
              <w:rPr>
                <w:rFonts w:ascii="Arial" w:hAnsi="Arial" w:cs="Arial"/>
                <w:b/>
                <w:bCs/>
                <w:i/>
                <w:iCs/>
                <w:sz w:val="18"/>
                <w:szCs w:val="18"/>
                <w:lang w:val="en-GB"/>
              </w:rPr>
              <w:t>General Provisions</w:t>
            </w:r>
          </w:p>
          <w:p w14:paraId="4DF2A10E" w14:textId="77777777" w:rsidR="006C2B72" w:rsidRDefault="00000000">
            <w:pPr>
              <w:rPr>
                <w:rFonts w:ascii="Arial" w:hAnsi="Arial" w:cs="Arial"/>
                <w:bCs/>
                <w:sz w:val="18"/>
                <w:szCs w:val="18"/>
                <w:lang w:val="en-GB"/>
              </w:rPr>
            </w:pPr>
            <w:r>
              <w:rPr>
                <w:rFonts w:ascii="Arial" w:hAnsi="Arial" w:cs="Arial"/>
                <w:bCs/>
                <w:sz w:val="18"/>
                <w:szCs w:val="18"/>
                <w:lang w:val="en-GB"/>
              </w:rPr>
              <w:t>Contractors should develop an occupational health and safety plan (OHSP) based on the General EHS Guidelines (2007).</w:t>
            </w:r>
          </w:p>
          <w:p w14:paraId="634F304F" w14:textId="77777777" w:rsidR="006C2B72" w:rsidRDefault="00000000">
            <w:pPr>
              <w:rPr>
                <w:rFonts w:ascii="Arial" w:hAnsi="Arial" w:cs="Arial"/>
                <w:bCs/>
                <w:sz w:val="18"/>
                <w:szCs w:val="18"/>
                <w:highlight w:val="yellow"/>
                <w:lang w:val="en-US"/>
              </w:rPr>
            </w:pPr>
            <w:r>
              <w:rPr>
                <w:rFonts w:ascii="Arial" w:hAnsi="Arial" w:cs="Arial"/>
                <w:bCs/>
                <w:sz w:val="18"/>
                <w:szCs w:val="18"/>
                <w:lang w:val="en-GB"/>
              </w:rPr>
              <w:t xml:space="preserve">Contractors shall provide training to workers on the site safety and environmental management </w:t>
            </w:r>
            <w:proofErr w:type="gramStart"/>
            <w:r>
              <w:rPr>
                <w:rFonts w:ascii="Arial" w:hAnsi="Arial" w:cs="Arial"/>
                <w:bCs/>
                <w:sz w:val="18"/>
                <w:szCs w:val="18"/>
                <w:lang w:val="en-GB"/>
              </w:rPr>
              <w:t>plan;</w:t>
            </w:r>
            <w:proofErr w:type="gramEnd"/>
          </w:p>
          <w:p w14:paraId="67F32FF4" w14:textId="77777777" w:rsidR="006C2B72" w:rsidRDefault="00000000">
            <w:pPr>
              <w:rPr>
                <w:rFonts w:ascii="Arial" w:hAnsi="Arial" w:cs="Arial"/>
                <w:bCs/>
                <w:sz w:val="18"/>
                <w:szCs w:val="18"/>
                <w:highlight w:val="yellow"/>
                <w:lang w:val="en-GB"/>
              </w:rPr>
            </w:pPr>
            <w:r>
              <w:rPr>
                <w:rFonts w:ascii="Arial" w:hAnsi="Arial" w:cs="Arial"/>
                <w:b/>
                <w:bCs/>
                <w:i/>
                <w:iCs/>
                <w:sz w:val="18"/>
                <w:szCs w:val="18"/>
                <w:lang w:val="en-GB"/>
              </w:rPr>
              <w:lastRenderedPageBreak/>
              <w:t>Fibre optic cable laying work</w:t>
            </w:r>
            <w:r>
              <w:rPr>
                <w:rFonts w:ascii="Arial" w:hAnsi="Arial" w:cs="Arial"/>
                <w:b/>
                <w:bCs/>
                <w:i/>
                <w:iCs/>
                <w:sz w:val="18"/>
                <w:szCs w:val="18"/>
                <w:highlight w:val="yellow"/>
                <w:lang w:val="en-GB"/>
              </w:rPr>
              <w:t xml:space="preserve"> </w:t>
            </w:r>
            <w:r>
              <w:rPr>
                <w:rFonts w:ascii="Arial" w:hAnsi="Arial" w:cs="Arial"/>
                <w:bCs/>
                <w:sz w:val="18"/>
                <w:szCs w:val="18"/>
                <w:highlight w:val="yellow"/>
                <w:lang w:val="en-GB"/>
              </w:rPr>
              <w:br/>
            </w:r>
            <w:r>
              <w:rPr>
                <w:lang w:val="en-GB"/>
              </w:rPr>
              <w:t xml:space="preserve"> </w:t>
            </w:r>
            <w:r>
              <w:rPr>
                <w:rFonts w:ascii="Arial" w:hAnsi="Arial" w:cs="Arial"/>
                <w:bCs/>
                <w:sz w:val="18"/>
                <w:szCs w:val="18"/>
                <w:lang w:val="en-GB"/>
              </w:rPr>
              <w:t>All employees performing any cable splicing or termination work shall always wear safety glasses with side shields. Any other employees or site managers entering the work area must also wear safety glasses with side shields.</w:t>
            </w:r>
          </w:p>
          <w:p w14:paraId="267E845B" w14:textId="77777777" w:rsidR="006C2B72" w:rsidRDefault="00000000">
            <w:pPr>
              <w:rPr>
                <w:rFonts w:ascii="Arial" w:hAnsi="Arial" w:cs="Arial"/>
                <w:bCs/>
                <w:sz w:val="18"/>
                <w:szCs w:val="18"/>
                <w:highlight w:val="yellow"/>
                <w:lang w:val="en-GB"/>
              </w:rPr>
            </w:pPr>
            <w:r>
              <w:rPr>
                <w:rFonts w:ascii="Arial" w:hAnsi="Arial" w:cs="Arial"/>
                <w:bCs/>
                <w:sz w:val="18"/>
                <w:szCs w:val="18"/>
                <w:lang w:val="en-GB"/>
              </w:rPr>
              <w:t>Keep food and drinks away from the work area. Workers can wear disposable aprons to prevent fibre particles from getting on their clothing. Before leaving the work area, the worker should always check their clothing for fibre fragments, and if any are found, they can remove them with double-sided tape.</w:t>
            </w:r>
          </w:p>
        </w:tc>
        <w:tc>
          <w:tcPr>
            <w:tcW w:w="1134" w:type="dxa"/>
            <w:tcBorders>
              <w:right w:val="single" w:sz="4" w:space="0" w:color="auto"/>
            </w:tcBorders>
          </w:tcPr>
          <w:p w14:paraId="5EA86881" w14:textId="77777777" w:rsidR="006C2B72" w:rsidRDefault="00000000">
            <w:pPr>
              <w:jc w:val="center"/>
              <w:rPr>
                <w:rFonts w:ascii="Arial" w:eastAsia="Arial" w:hAnsi="Arial" w:cs="Arial"/>
                <w:bCs/>
                <w:sz w:val="18"/>
                <w:szCs w:val="18"/>
                <w:highlight w:val="yellow"/>
                <w:lang w:val="en-GB"/>
              </w:rPr>
            </w:pPr>
            <w:r>
              <w:rPr>
                <w:rFonts w:ascii="Arial" w:eastAsia="Arial" w:hAnsi="Arial" w:cs="Arial"/>
                <w:bCs/>
                <w:sz w:val="18"/>
                <w:szCs w:val="18"/>
                <w:lang w:val="en-GB"/>
              </w:rPr>
              <w:lastRenderedPageBreak/>
              <w:t>In the process of being finalized</w:t>
            </w:r>
          </w:p>
        </w:tc>
        <w:tc>
          <w:tcPr>
            <w:tcW w:w="1134" w:type="dxa"/>
            <w:tcBorders>
              <w:left w:val="single" w:sz="4" w:space="0" w:color="auto"/>
            </w:tcBorders>
          </w:tcPr>
          <w:p w14:paraId="7DBE07B5" w14:textId="77777777" w:rsidR="006C2B72" w:rsidRDefault="00000000">
            <w:pPr>
              <w:jc w:val="center"/>
              <w:rPr>
                <w:rFonts w:ascii="Arial" w:eastAsia="Arial" w:hAnsi="Arial" w:cs="Arial"/>
                <w:bCs/>
                <w:sz w:val="18"/>
                <w:szCs w:val="18"/>
                <w:highlight w:val="yellow"/>
                <w:lang w:val="en-GB"/>
              </w:rPr>
            </w:pPr>
            <w:r>
              <w:rPr>
                <w:rFonts w:ascii="Arial" w:eastAsia="Arial" w:hAnsi="Arial" w:cs="Arial"/>
                <w:bCs/>
                <w:sz w:val="18"/>
                <w:szCs w:val="18"/>
                <w:lang w:val="en-GB"/>
              </w:rPr>
              <w:t>In the process of being finalized</w:t>
            </w:r>
          </w:p>
        </w:tc>
        <w:tc>
          <w:tcPr>
            <w:tcW w:w="3119" w:type="dxa"/>
          </w:tcPr>
          <w:p w14:paraId="4D71DFA2" w14:textId="77777777" w:rsidR="006C2B72" w:rsidRDefault="00000000">
            <w:pPr>
              <w:spacing w:after="0" w:line="240" w:lineRule="auto"/>
              <w:rPr>
                <w:rFonts w:ascii="Arial" w:hAnsi="Arial" w:cs="Arial"/>
                <w:sz w:val="18"/>
                <w:szCs w:val="18"/>
                <w:lang w:val="en-GB"/>
              </w:rPr>
            </w:pPr>
            <w:r>
              <w:rPr>
                <w:rFonts w:ascii="Arial" w:hAnsi="Arial" w:cs="Arial"/>
                <w:sz w:val="18"/>
                <w:szCs w:val="18"/>
                <w:lang w:val="en-GB"/>
              </w:rPr>
              <w:t>Following comments received from ADB, the Contractors finalized the Environmental Management Plan (SSEMP) for specific sites.</w:t>
            </w:r>
          </w:p>
          <w:p w14:paraId="7AFEEB6C" w14:textId="77777777" w:rsidR="006C2B72" w:rsidRDefault="006C2B72">
            <w:pPr>
              <w:spacing w:after="0" w:line="240" w:lineRule="auto"/>
              <w:rPr>
                <w:rFonts w:ascii="Arial" w:hAnsi="Arial" w:cs="Arial"/>
                <w:sz w:val="18"/>
                <w:szCs w:val="18"/>
                <w:lang w:val="en-GB"/>
              </w:rPr>
            </w:pPr>
          </w:p>
          <w:p w14:paraId="6140B3EC" w14:textId="77777777" w:rsidR="006C2B72" w:rsidRDefault="006C2B72">
            <w:pPr>
              <w:spacing w:after="0" w:line="240" w:lineRule="auto"/>
              <w:rPr>
                <w:rFonts w:ascii="Arial" w:hAnsi="Arial" w:cs="Arial"/>
                <w:sz w:val="18"/>
                <w:szCs w:val="18"/>
                <w:lang w:val="en-GB"/>
              </w:rPr>
            </w:pPr>
          </w:p>
          <w:p w14:paraId="53CF5C07" w14:textId="77777777" w:rsidR="006C2B72" w:rsidRDefault="006C2B72">
            <w:pPr>
              <w:spacing w:after="0" w:line="240" w:lineRule="auto"/>
              <w:rPr>
                <w:rFonts w:ascii="Arial" w:eastAsia="Arial" w:hAnsi="Arial" w:cs="Arial"/>
                <w:color w:val="ED0000"/>
                <w:sz w:val="18"/>
                <w:szCs w:val="18"/>
                <w:lang w:val="en-GB"/>
              </w:rPr>
            </w:pPr>
          </w:p>
          <w:p w14:paraId="4BB9384D" w14:textId="77777777" w:rsidR="006C2B72" w:rsidRDefault="006C2B72">
            <w:pPr>
              <w:spacing w:after="0" w:line="240" w:lineRule="auto"/>
              <w:rPr>
                <w:rFonts w:ascii="Arial" w:eastAsia="Arial" w:hAnsi="Arial" w:cs="Arial"/>
                <w:color w:val="ED0000"/>
                <w:sz w:val="18"/>
                <w:szCs w:val="18"/>
                <w:lang w:val="en-GB"/>
              </w:rPr>
            </w:pPr>
          </w:p>
          <w:p w14:paraId="5EFAEC7B" w14:textId="77777777" w:rsidR="006C2B72" w:rsidRDefault="006C2B72">
            <w:pPr>
              <w:spacing w:after="0" w:line="240" w:lineRule="auto"/>
              <w:rPr>
                <w:rFonts w:ascii="Arial" w:eastAsia="Arial" w:hAnsi="Arial" w:cs="Arial"/>
                <w:color w:val="ED0000"/>
                <w:sz w:val="18"/>
                <w:szCs w:val="18"/>
                <w:lang w:val="en-GB"/>
              </w:rPr>
            </w:pPr>
          </w:p>
          <w:p w14:paraId="0D1A2541" w14:textId="77777777" w:rsidR="006C2B72" w:rsidRDefault="006C2B72">
            <w:pPr>
              <w:spacing w:after="0" w:line="240" w:lineRule="auto"/>
              <w:rPr>
                <w:rFonts w:ascii="Arial" w:eastAsia="Arial" w:hAnsi="Arial" w:cs="Arial"/>
                <w:color w:val="ED0000"/>
                <w:sz w:val="18"/>
                <w:szCs w:val="18"/>
                <w:lang w:val="en-GB"/>
              </w:rPr>
            </w:pPr>
          </w:p>
          <w:p w14:paraId="6E2FAE5F" w14:textId="77777777" w:rsidR="006C2B72" w:rsidRDefault="00000000">
            <w:pPr>
              <w:spacing w:after="0" w:line="240" w:lineRule="auto"/>
              <w:jc w:val="center"/>
              <w:rPr>
                <w:rFonts w:ascii="Arial" w:eastAsia="Arial" w:hAnsi="Arial" w:cs="Arial"/>
                <w:sz w:val="18"/>
                <w:szCs w:val="18"/>
                <w:lang w:val="en-GB"/>
              </w:rPr>
            </w:pPr>
            <w:r>
              <w:rPr>
                <w:rFonts w:ascii="Arial" w:eastAsia="Arial" w:hAnsi="Arial" w:cs="Arial"/>
                <w:sz w:val="18"/>
                <w:szCs w:val="18"/>
                <w:lang w:val="en-GB"/>
              </w:rPr>
              <w:t>In progress</w:t>
            </w:r>
          </w:p>
          <w:p w14:paraId="0542A608" w14:textId="77777777" w:rsidR="006C2B72" w:rsidRDefault="006C2B72">
            <w:pPr>
              <w:spacing w:after="0" w:line="240" w:lineRule="auto"/>
              <w:rPr>
                <w:rFonts w:ascii="Arial" w:eastAsia="Arial" w:hAnsi="Arial" w:cs="Arial"/>
                <w:sz w:val="18"/>
                <w:szCs w:val="18"/>
                <w:lang w:val="en-GB"/>
              </w:rPr>
            </w:pPr>
          </w:p>
          <w:p w14:paraId="2E0C1256" w14:textId="77777777" w:rsidR="006C2B72" w:rsidRDefault="006C2B72">
            <w:pPr>
              <w:spacing w:after="0" w:line="240" w:lineRule="auto"/>
              <w:rPr>
                <w:rFonts w:ascii="Arial" w:eastAsia="Arial" w:hAnsi="Arial" w:cs="Arial"/>
                <w:sz w:val="18"/>
                <w:szCs w:val="18"/>
                <w:lang w:val="en-GB"/>
              </w:rPr>
            </w:pPr>
          </w:p>
          <w:p w14:paraId="434D2D09" w14:textId="77777777" w:rsidR="006C2B72" w:rsidRDefault="006C2B72">
            <w:pPr>
              <w:spacing w:after="0" w:line="240" w:lineRule="auto"/>
              <w:rPr>
                <w:rFonts w:ascii="Arial" w:eastAsia="Arial" w:hAnsi="Arial" w:cs="Arial"/>
                <w:sz w:val="18"/>
                <w:szCs w:val="18"/>
                <w:lang w:val="en-GB"/>
              </w:rPr>
            </w:pPr>
          </w:p>
          <w:p w14:paraId="6F10062E" w14:textId="77777777" w:rsidR="006C2B72" w:rsidRDefault="006C2B72">
            <w:pPr>
              <w:spacing w:after="0" w:line="240" w:lineRule="auto"/>
              <w:rPr>
                <w:rFonts w:ascii="Arial" w:eastAsia="Arial" w:hAnsi="Arial" w:cs="Arial"/>
                <w:sz w:val="18"/>
                <w:szCs w:val="18"/>
                <w:lang w:val="en-GB"/>
              </w:rPr>
            </w:pPr>
          </w:p>
          <w:p w14:paraId="62F7954A" w14:textId="77777777" w:rsidR="006C2B72" w:rsidRDefault="006C2B72">
            <w:pPr>
              <w:spacing w:after="0" w:line="240" w:lineRule="auto"/>
              <w:rPr>
                <w:rFonts w:ascii="Arial" w:eastAsia="Arial" w:hAnsi="Arial" w:cs="Arial"/>
                <w:sz w:val="18"/>
                <w:szCs w:val="18"/>
                <w:lang w:val="en-GB"/>
              </w:rPr>
            </w:pPr>
          </w:p>
          <w:p w14:paraId="15AA86CE" w14:textId="77777777" w:rsidR="006C2B72" w:rsidRDefault="006C2B72">
            <w:pPr>
              <w:spacing w:after="0" w:line="240" w:lineRule="auto"/>
              <w:rPr>
                <w:rFonts w:ascii="Arial" w:eastAsia="Arial" w:hAnsi="Arial" w:cs="Arial"/>
                <w:sz w:val="18"/>
                <w:szCs w:val="18"/>
                <w:lang w:val="en-GB"/>
              </w:rPr>
            </w:pPr>
          </w:p>
          <w:p w14:paraId="294FD2D6" w14:textId="77777777" w:rsidR="006C2B72" w:rsidRDefault="006C2B72">
            <w:pPr>
              <w:spacing w:after="0" w:line="240" w:lineRule="auto"/>
              <w:rPr>
                <w:rFonts w:ascii="Arial" w:eastAsia="Arial" w:hAnsi="Arial" w:cs="Arial"/>
                <w:sz w:val="18"/>
                <w:szCs w:val="18"/>
                <w:lang w:val="en-GB"/>
              </w:rPr>
            </w:pPr>
          </w:p>
          <w:p w14:paraId="7F019C08" w14:textId="77777777" w:rsidR="006C2B72" w:rsidRDefault="00000000">
            <w:pPr>
              <w:spacing w:after="0" w:line="240" w:lineRule="auto"/>
              <w:jc w:val="center"/>
              <w:rPr>
                <w:rFonts w:ascii="Arial" w:eastAsia="Arial" w:hAnsi="Arial" w:cs="Arial"/>
                <w:sz w:val="18"/>
                <w:szCs w:val="18"/>
                <w:lang w:val="en-GB"/>
              </w:rPr>
            </w:pPr>
            <w:r>
              <w:rPr>
                <w:rFonts w:ascii="Arial" w:eastAsia="Arial" w:hAnsi="Arial" w:cs="Arial"/>
                <w:sz w:val="18"/>
                <w:szCs w:val="18"/>
                <w:lang w:val="en-GB"/>
              </w:rPr>
              <w:t>In progress</w:t>
            </w:r>
          </w:p>
          <w:p w14:paraId="353FCBA2" w14:textId="77777777" w:rsidR="006C2B72" w:rsidRDefault="006C2B72">
            <w:pPr>
              <w:spacing w:after="0" w:line="240" w:lineRule="auto"/>
              <w:rPr>
                <w:rFonts w:ascii="Arial" w:eastAsia="Arial" w:hAnsi="Arial" w:cs="Arial"/>
                <w:sz w:val="18"/>
                <w:szCs w:val="18"/>
                <w:lang w:val="en-GB"/>
              </w:rPr>
            </w:pPr>
          </w:p>
          <w:p w14:paraId="65B83E68" w14:textId="77777777" w:rsidR="006C2B72" w:rsidRDefault="006C2B72">
            <w:pPr>
              <w:spacing w:after="0" w:line="240" w:lineRule="auto"/>
              <w:rPr>
                <w:rFonts w:ascii="Arial" w:eastAsia="Arial" w:hAnsi="Arial" w:cs="Arial"/>
                <w:sz w:val="18"/>
                <w:szCs w:val="18"/>
                <w:lang w:val="en-GB"/>
              </w:rPr>
            </w:pPr>
          </w:p>
          <w:p w14:paraId="155ED387" w14:textId="77777777" w:rsidR="006C2B72" w:rsidRDefault="006C2B72">
            <w:pPr>
              <w:spacing w:after="0" w:line="240" w:lineRule="auto"/>
              <w:rPr>
                <w:rFonts w:ascii="Arial" w:eastAsia="Arial" w:hAnsi="Arial" w:cs="Arial"/>
                <w:sz w:val="18"/>
                <w:szCs w:val="18"/>
                <w:lang w:val="en-GB"/>
              </w:rPr>
            </w:pPr>
          </w:p>
          <w:p w14:paraId="7BCBDA58" w14:textId="77777777" w:rsidR="006C2B72" w:rsidRDefault="00000000">
            <w:pPr>
              <w:spacing w:after="0" w:line="240" w:lineRule="auto"/>
              <w:jc w:val="center"/>
              <w:rPr>
                <w:rFonts w:ascii="Arial" w:eastAsia="Arial" w:hAnsi="Arial" w:cs="Arial"/>
                <w:sz w:val="18"/>
                <w:szCs w:val="18"/>
                <w:lang w:val="en-GB"/>
              </w:rPr>
            </w:pPr>
            <w:r>
              <w:rPr>
                <w:rFonts w:ascii="Arial" w:eastAsia="Arial" w:hAnsi="Arial" w:cs="Arial"/>
                <w:sz w:val="18"/>
                <w:szCs w:val="18"/>
                <w:lang w:val="en-GB"/>
              </w:rPr>
              <w:t>In progress</w:t>
            </w:r>
          </w:p>
          <w:p w14:paraId="32A8B2EC" w14:textId="77777777" w:rsidR="006C2B72" w:rsidRDefault="006C2B72">
            <w:pPr>
              <w:spacing w:after="0" w:line="240" w:lineRule="auto"/>
              <w:jc w:val="center"/>
              <w:rPr>
                <w:rFonts w:ascii="Arial" w:eastAsia="Arial" w:hAnsi="Arial" w:cs="Arial"/>
                <w:sz w:val="18"/>
                <w:szCs w:val="18"/>
                <w:lang w:val="en-GB"/>
              </w:rPr>
            </w:pPr>
          </w:p>
          <w:p w14:paraId="438657E3" w14:textId="77777777" w:rsidR="006C2B72" w:rsidRDefault="006C2B72">
            <w:pPr>
              <w:spacing w:after="0" w:line="240" w:lineRule="auto"/>
              <w:jc w:val="center"/>
              <w:rPr>
                <w:rFonts w:ascii="Arial" w:eastAsia="Arial" w:hAnsi="Arial" w:cs="Arial"/>
                <w:sz w:val="18"/>
                <w:szCs w:val="18"/>
                <w:lang w:val="en-GB"/>
              </w:rPr>
            </w:pPr>
          </w:p>
          <w:p w14:paraId="08DD18A3" w14:textId="77777777" w:rsidR="006C2B72" w:rsidRDefault="006C2B72">
            <w:pPr>
              <w:spacing w:after="0" w:line="240" w:lineRule="auto"/>
              <w:jc w:val="center"/>
              <w:rPr>
                <w:rFonts w:ascii="Arial" w:eastAsia="Arial" w:hAnsi="Arial" w:cs="Arial"/>
                <w:sz w:val="18"/>
                <w:szCs w:val="18"/>
                <w:lang w:val="en-GB"/>
              </w:rPr>
            </w:pPr>
          </w:p>
          <w:p w14:paraId="51A47E57" w14:textId="77777777" w:rsidR="006C2B72" w:rsidRDefault="006C2B72">
            <w:pPr>
              <w:spacing w:after="0" w:line="240" w:lineRule="auto"/>
              <w:rPr>
                <w:rFonts w:ascii="Arial" w:eastAsia="Arial" w:hAnsi="Arial" w:cs="Arial"/>
                <w:sz w:val="18"/>
                <w:szCs w:val="18"/>
                <w:lang w:val="en-GB"/>
              </w:rPr>
            </w:pPr>
          </w:p>
          <w:p w14:paraId="4D074E12" w14:textId="77777777" w:rsidR="006C2B72" w:rsidRDefault="006C2B72">
            <w:pPr>
              <w:spacing w:after="0" w:line="240" w:lineRule="auto"/>
              <w:jc w:val="center"/>
              <w:rPr>
                <w:rFonts w:ascii="Arial" w:eastAsia="Arial" w:hAnsi="Arial" w:cs="Arial"/>
                <w:color w:val="ED0000"/>
                <w:sz w:val="18"/>
                <w:szCs w:val="18"/>
                <w:lang w:val="en-GB"/>
              </w:rPr>
            </w:pPr>
          </w:p>
          <w:p w14:paraId="70535E3C" w14:textId="77777777" w:rsidR="006C2B72" w:rsidRDefault="006C2B72">
            <w:pPr>
              <w:spacing w:after="0" w:line="240" w:lineRule="auto"/>
              <w:rPr>
                <w:rFonts w:ascii="Arial" w:eastAsia="Arial" w:hAnsi="Arial" w:cs="Arial"/>
                <w:sz w:val="18"/>
                <w:szCs w:val="18"/>
                <w:lang w:val="en-GB"/>
              </w:rPr>
            </w:pPr>
          </w:p>
          <w:p w14:paraId="49531995" w14:textId="77777777" w:rsidR="006C2B72" w:rsidRDefault="00000000">
            <w:pPr>
              <w:spacing w:after="0" w:line="240" w:lineRule="auto"/>
              <w:jc w:val="center"/>
              <w:rPr>
                <w:rFonts w:ascii="Arial" w:eastAsia="Arial" w:hAnsi="Arial" w:cs="Arial"/>
                <w:sz w:val="18"/>
                <w:szCs w:val="18"/>
                <w:lang w:val="en-GB"/>
              </w:rPr>
            </w:pPr>
            <w:r>
              <w:rPr>
                <w:rFonts w:ascii="Arial" w:eastAsia="Arial" w:hAnsi="Arial" w:cs="Arial"/>
                <w:sz w:val="18"/>
                <w:szCs w:val="18"/>
                <w:lang w:val="en-GB"/>
              </w:rPr>
              <w:t>In progress</w:t>
            </w:r>
          </w:p>
          <w:p w14:paraId="1054E4EF" w14:textId="77777777" w:rsidR="006C2B72" w:rsidRDefault="006C2B72">
            <w:pPr>
              <w:spacing w:after="0" w:line="240" w:lineRule="auto"/>
              <w:jc w:val="center"/>
              <w:rPr>
                <w:rFonts w:ascii="Arial" w:eastAsia="Arial" w:hAnsi="Arial" w:cs="Arial"/>
                <w:sz w:val="18"/>
                <w:szCs w:val="18"/>
                <w:lang w:val="en-GB"/>
              </w:rPr>
            </w:pPr>
          </w:p>
          <w:p w14:paraId="4D1FB30E" w14:textId="77777777" w:rsidR="006C2B72" w:rsidRDefault="006C2B72">
            <w:pPr>
              <w:spacing w:after="0" w:line="240" w:lineRule="auto"/>
              <w:jc w:val="center"/>
              <w:rPr>
                <w:rFonts w:ascii="Arial" w:eastAsia="Arial" w:hAnsi="Arial" w:cs="Arial"/>
                <w:sz w:val="18"/>
                <w:szCs w:val="18"/>
                <w:lang w:val="en-GB"/>
              </w:rPr>
            </w:pPr>
          </w:p>
          <w:p w14:paraId="291C1034" w14:textId="77777777" w:rsidR="006C2B72" w:rsidRDefault="006C2B72">
            <w:pPr>
              <w:spacing w:after="0" w:line="240" w:lineRule="auto"/>
              <w:jc w:val="center"/>
              <w:rPr>
                <w:rFonts w:ascii="Arial" w:eastAsia="Arial" w:hAnsi="Arial" w:cs="Arial"/>
                <w:sz w:val="18"/>
                <w:szCs w:val="18"/>
                <w:lang w:val="en-GB"/>
              </w:rPr>
            </w:pPr>
          </w:p>
          <w:p w14:paraId="6DF91CB6" w14:textId="77777777" w:rsidR="006C2B72" w:rsidRDefault="006C2B72">
            <w:pPr>
              <w:spacing w:after="0" w:line="240" w:lineRule="auto"/>
              <w:jc w:val="center"/>
              <w:rPr>
                <w:rFonts w:ascii="Arial" w:eastAsia="Arial" w:hAnsi="Arial" w:cs="Arial"/>
                <w:sz w:val="18"/>
                <w:szCs w:val="18"/>
                <w:lang w:val="en-GB"/>
              </w:rPr>
            </w:pPr>
          </w:p>
          <w:p w14:paraId="0E91F2A4" w14:textId="77777777" w:rsidR="006C2B72" w:rsidRDefault="006C2B72">
            <w:pPr>
              <w:spacing w:after="0" w:line="240" w:lineRule="auto"/>
              <w:rPr>
                <w:rFonts w:ascii="Arial" w:eastAsia="Arial" w:hAnsi="Arial" w:cs="Arial"/>
                <w:sz w:val="18"/>
                <w:szCs w:val="18"/>
                <w:lang w:val="en-GB"/>
              </w:rPr>
            </w:pPr>
          </w:p>
          <w:p w14:paraId="3E1FBADD" w14:textId="77777777" w:rsidR="006C2B72" w:rsidRDefault="006C2B72">
            <w:pPr>
              <w:spacing w:after="0" w:line="240" w:lineRule="auto"/>
              <w:jc w:val="center"/>
              <w:rPr>
                <w:rFonts w:ascii="Arial" w:eastAsia="Arial" w:hAnsi="Arial" w:cs="Arial"/>
                <w:sz w:val="18"/>
                <w:szCs w:val="18"/>
                <w:lang w:val="en-GB"/>
              </w:rPr>
            </w:pPr>
          </w:p>
          <w:p w14:paraId="44519C02" w14:textId="77777777" w:rsidR="006C2B72" w:rsidRDefault="006C2B72">
            <w:pPr>
              <w:spacing w:after="0" w:line="240" w:lineRule="auto"/>
              <w:jc w:val="center"/>
              <w:rPr>
                <w:rFonts w:ascii="Arial" w:eastAsia="Arial" w:hAnsi="Arial" w:cs="Arial"/>
                <w:sz w:val="18"/>
                <w:szCs w:val="18"/>
                <w:lang w:val="en-GB"/>
              </w:rPr>
            </w:pPr>
          </w:p>
          <w:p w14:paraId="02CDF043" w14:textId="77777777" w:rsidR="006C2B72" w:rsidRDefault="00000000">
            <w:pPr>
              <w:spacing w:after="0" w:line="240" w:lineRule="auto"/>
              <w:jc w:val="center"/>
              <w:rPr>
                <w:rFonts w:ascii="Arial" w:eastAsia="Arial" w:hAnsi="Arial" w:cs="Arial"/>
                <w:sz w:val="18"/>
                <w:szCs w:val="18"/>
                <w:lang w:val="en-GB"/>
              </w:rPr>
            </w:pPr>
            <w:r>
              <w:rPr>
                <w:rFonts w:ascii="Arial" w:eastAsia="Arial" w:hAnsi="Arial" w:cs="Arial"/>
                <w:sz w:val="18"/>
                <w:szCs w:val="18"/>
                <w:lang w:val="en-GB"/>
              </w:rPr>
              <w:t xml:space="preserve">In progress </w:t>
            </w:r>
          </w:p>
          <w:p w14:paraId="20EB1644" w14:textId="77777777" w:rsidR="006C2B72" w:rsidRDefault="006C2B72">
            <w:pPr>
              <w:spacing w:after="0" w:line="240" w:lineRule="auto"/>
              <w:jc w:val="center"/>
              <w:rPr>
                <w:rFonts w:ascii="Arial" w:eastAsia="Arial" w:hAnsi="Arial" w:cs="Arial"/>
                <w:sz w:val="18"/>
                <w:szCs w:val="18"/>
                <w:lang w:val="en-GB"/>
              </w:rPr>
            </w:pPr>
          </w:p>
          <w:p w14:paraId="243785CD" w14:textId="77777777" w:rsidR="006C2B72" w:rsidRDefault="006C2B72">
            <w:pPr>
              <w:spacing w:after="0" w:line="240" w:lineRule="auto"/>
              <w:rPr>
                <w:rFonts w:ascii="Arial" w:eastAsia="Arial" w:hAnsi="Arial" w:cs="Arial"/>
                <w:sz w:val="18"/>
                <w:szCs w:val="18"/>
                <w:lang w:val="en-GB"/>
              </w:rPr>
            </w:pPr>
          </w:p>
          <w:p w14:paraId="2E85269D" w14:textId="77777777" w:rsidR="006C2B72" w:rsidRDefault="006C2B72">
            <w:pPr>
              <w:spacing w:after="0" w:line="240" w:lineRule="auto"/>
              <w:rPr>
                <w:rFonts w:ascii="Arial" w:eastAsia="Arial" w:hAnsi="Arial" w:cs="Arial"/>
                <w:sz w:val="18"/>
                <w:szCs w:val="18"/>
                <w:lang w:val="en-GB"/>
              </w:rPr>
            </w:pPr>
          </w:p>
          <w:p w14:paraId="0943FB95" w14:textId="77777777" w:rsidR="006C2B72" w:rsidRDefault="006C2B72">
            <w:pPr>
              <w:spacing w:after="0" w:line="240" w:lineRule="auto"/>
              <w:rPr>
                <w:rFonts w:ascii="Arial" w:eastAsia="Arial" w:hAnsi="Arial" w:cs="Arial"/>
                <w:sz w:val="18"/>
                <w:szCs w:val="18"/>
                <w:lang w:val="en-GB"/>
              </w:rPr>
            </w:pPr>
          </w:p>
          <w:p w14:paraId="55DC1E2D" w14:textId="77777777" w:rsidR="006C2B72" w:rsidRDefault="006C2B72">
            <w:pPr>
              <w:spacing w:after="0" w:line="240" w:lineRule="auto"/>
              <w:rPr>
                <w:rFonts w:ascii="Arial" w:eastAsia="Arial" w:hAnsi="Arial" w:cs="Arial"/>
                <w:sz w:val="18"/>
                <w:szCs w:val="18"/>
                <w:lang w:val="en-GB"/>
              </w:rPr>
            </w:pPr>
          </w:p>
          <w:p w14:paraId="28C15D58" w14:textId="77777777" w:rsidR="006C2B72" w:rsidRDefault="006C2B72">
            <w:pPr>
              <w:spacing w:after="0" w:line="240" w:lineRule="auto"/>
              <w:rPr>
                <w:rFonts w:ascii="Arial" w:eastAsia="Arial" w:hAnsi="Arial" w:cs="Arial"/>
                <w:sz w:val="18"/>
                <w:szCs w:val="18"/>
                <w:lang w:val="en-GB"/>
              </w:rPr>
            </w:pPr>
          </w:p>
          <w:p w14:paraId="70EE94DB" w14:textId="77777777" w:rsidR="006C2B72" w:rsidRDefault="006C2B72">
            <w:pPr>
              <w:spacing w:after="0" w:line="240" w:lineRule="auto"/>
              <w:rPr>
                <w:rFonts w:ascii="Arial" w:eastAsia="Arial" w:hAnsi="Arial" w:cs="Arial"/>
                <w:sz w:val="18"/>
                <w:szCs w:val="18"/>
                <w:lang w:val="en-GB"/>
              </w:rPr>
            </w:pPr>
          </w:p>
          <w:p w14:paraId="665FE0ED" w14:textId="77777777" w:rsidR="006C2B72" w:rsidRDefault="006C2B72">
            <w:pPr>
              <w:spacing w:after="0" w:line="240" w:lineRule="auto"/>
              <w:jc w:val="center"/>
              <w:rPr>
                <w:rFonts w:ascii="Arial" w:eastAsia="Arial" w:hAnsi="Arial" w:cs="Arial"/>
                <w:sz w:val="18"/>
                <w:szCs w:val="18"/>
                <w:lang w:val="en-GB"/>
              </w:rPr>
            </w:pPr>
          </w:p>
          <w:p w14:paraId="7E3AABB4" w14:textId="77777777" w:rsidR="006C2B72" w:rsidRDefault="00000000">
            <w:pPr>
              <w:spacing w:after="0" w:line="240" w:lineRule="auto"/>
              <w:jc w:val="center"/>
              <w:rPr>
                <w:rFonts w:ascii="Arial" w:eastAsia="Arial" w:hAnsi="Arial" w:cs="Arial"/>
                <w:color w:val="ED0000"/>
                <w:sz w:val="18"/>
                <w:szCs w:val="18"/>
                <w:lang w:val="en-GB"/>
              </w:rPr>
            </w:pPr>
            <w:r>
              <w:rPr>
                <w:rFonts w:ascii="Arial" w:eastAsia="Arial" w:hAnsi="Arial" w:cs="Arial"/>
                <w:sz w:val="18"/>
                <w:szCs w:val="18"/>
                <w:lang w:val="en-GB"/>
              </w:rPr>
              <w:t>In progress</w:t>
            </w:r>
          </w:p>
        </w:tc>
        <w:tc>
          <w:tcPr>
            <w:tcW w:w="4396" w:type="dxa"/>
          </w:tcPr>
          <w:p w14:paraId="4F7B4DC3" w14:textId="77777777" w:rsidR="006C2B72" w:rsidRDefault="00000000">
            <w:pPr>
              <w:spacing w:after="0"/>
              <w:rPr>
                <w:rFonts w:ascii="Arial" w:hAnsi="Arial" w:cs="Arial"/>
                <w:sz w:val="18"/>
                <w:szCs w:val="18"/>
                <w:lang w:val="en-GB"/>
              </w:rPr>
            </w:pPr>
            <w:r>
              <w:rPr>
                <w:rFonts w:ascii="Arial" w:hAnsi="Arial" w:cs="Arial"/>
                <w:sz w:val="18"/>
                <w:szCs w:val="18"/>
                <w:lang w:val="en-GB"/>
              </w:rPr>
              <w:lastRenderedPageBreak/>
              <w:t>Completed</w:t>
            </w:r>
          </w:p>
          <w:p w14:paraId="28E18E2A" w14:textId="77777777" w:rsidR="006C2B72" w:rsidRDefault="006C2B72">
            <w:pPr>
              <w:spacing w:after="0"/>
              <w:rPr>
                <w:rFonts w:ascii="Arial" w:hAnsi="Arial" w:cs="Arial"/>
                <w:sz w:val="18"/>
                <w:szCs w:val="18"/>
                <w:lang w:val="en-GB"/>
              </w:rPr>
            </w:pPr>
          </w:p>
          <w:p w14:paraId="1083F191" w14:textId="77777777" w:rsidR="006C2B72" w:rsidRDefault="00000000">
            <w:pPr>
              <w:rPr>
                <w:rFonts w:ascii="Arial" w:hAnsi="Arial" w:cs="Arial"/>
                <w:sz w:val="18"/>
                <w:szCs w:val="18"/>
                <w:lang w:val="en-GB"/>
              </w:rPr>
            </w:pPr>
            <w:r>
              <w:rPr>
                <w:rFonts w:ascii="Arial" w:hAnsi="Arial" w:cs="Arial"/>
                <w:sz w:val="18"/>
                <w:szCs w:val="18"/>
                <w:lang w:val="en-GB"/>
              </w:rPr>
              <w:t>The SSEMP has been finalized and submitted to ADB for approval.</w:t>
            </w:r>
          </w:p>
          <w:p w14:paraId="3BDE9A7F" w14:textId="77777777" w:rsidR="006C2B72" w:rsidRDefault="006C2B72">
            <w:pPr>
              <w:rPr>
                <w:rFonts w:ascii="Arial" w:hAnsi="Arial" w:cs="Arial"/>
                <w:sz w:val="18"/>
                <w:szCs w:val="18"/>
                <w:lang w:val="en-GB"/>
              </w:rPr>
            </w:pPr>
          </w:p>
          <w:p w14:paraId="57B6D3AB" w14:textId="77777777" w:rsidR="006C2B72" w:rsidRDefault="006C2B72">
            <w:pPr>
              <w:rPr>
                <w:rFonts w:ascii="Arial" w:hAnsi="Arial" w:cs="Arial"/>
                <w:sz w:val="18"/>
                <w:szCs w:val="18"/>
                <w:lang w:val="en-GB"/>
              </w:rPr>
            </w:pPr>
          </w:p>
          <w:p w14:paraId="3992C205" w14:textId="77777777" w:rsidR="006C2B72" w:rsidRDefault="00000000">
            <w:pPr>
              <w:spacing w:after="0"/>
              <w:rPr>
                <w:rFonts w:ascii="Arial" w:hAnsi="Arial" w:cs="Arial"/>
                <w:sz w:val="18"/>
                <w:szCs w:val="18"/>
                <w:lang w:val="en-GB"/>
              </w:rPr>
            </w:pPr>
            <w:r>
              <w:rPr>
                <w:rFonts w:ascii="Arial" w:hAnsi="Arial" w:cs="Arial"/>
                <w:sz w:val="18"/>
                <w:szCs w:val="18"/>
                <w:lang w:val="en-GB"/>
              </w:rPr>
              <w:t>A construction site passport has been established. Signs of conventional and warning signs are installed on equipment and objects located on the territory of the personnel construction site. All construction sites, trenches and pits will be properly illuminated and fenced.</w:t>
            </w:r>
          </w:p>
          <w:p w14:paraId="0EE8E755" w14:textId="77777777" w:rsidR="006C2B72" w:rsidRDefault="006C2B72">
            <w:pPr>
              <w:spacing w:after="0"/>
              <w:rPr>
                <w:rFonts w:ascii="Arial" w:hAnsi="Arial" w:cs="Arial"/>
                <w:sz w:val="18"/>
                <w:szCs w:val="18"/>
                <w:lang w:val="en-GB"/>
              </w:rPr>
            </w:pPr>
          </w:p>
          <w:p w14:paraId="3CEFE63F" w14:textId="77777777" w:rsidR="006C2B72" w:rsidRDefault="006C2B72">
            <w:pPr>
              <w:spacing w:after="0"/>
              <w:rPr>
                <w:rFonts w:ascii="Arial" w:hAnsi="Arial" w:cs="Arial"/>
                <w:bCs/>
                <w:sz w:val="18"/>
                <w:szCs w:val="18"/>
                <w:lang w:val="en-GB"/>
              </w:rPr>
            </w:pPr>
          </w:p>
          <w:p w14:paraId="5DA2C950" w14:textId="77777777" w:rsidR="006C2B72" w:rsidRDefault="00000000">
            <w:pPr>
              <w:spacing w:after="0"/>
              <w:rPr>
                <w:rStyle w:val="fontstyle01"/>
                <w:sz w:val="18"/>
                <w:szCs w:val="18"/>
                <w:lang w:val="en-GB"/>
              </w:rPr>
            </w:pPr>
            <w:r>
              <w:rPr>
                <w:rStyle w:val="fontstyle01"/>
                <w:sz w:val="18"/>
                <w:szCs w:val="18"/>
                <w:lang w:val="en-GB"/>
              </w:rPr>
              <w:t xml:space="preserve">Tape fencing and sign installation are </w:t>
            </w:r>
            <w:proofErr w:type="gramStart"/>
            <w:r>
              <w:rPr>
                <w:rStyle w:val="fontstyle01"/>
                <w:sz w:val="18"/>
                <w:szCs w:val="18"/>
                <w:lang w:val="en-GB"/>
              </w:rPr>
              <w:t>taken into account</w:t>
            </w:r>
            <w:proofErr w:type="gramEnd"/>
            <w:r>
              <w:rPr>
                <w:rStyle w:val="fontstyle01"/>
                <w:sz w:val="18"/>
                <w:szCs w:val="18"/>
                <w:lang w:val="en-GB"/>
              </w:rPr>
              <w:t xml:space="preserve"> in design solutions and safety requirements.</w:t>
            </w:r>
          </w:p>
          <w:p w14:paraId="4E3C326F" w14:textId="77777777" w:rsidR="006C2B72" w:rsidRDefault="006C2B72">
            <w:pPr>
              <w:spacing w:after="0"/>
              <w:rPr>
                <w:rStyle w:val="fontstyle01"/>
                <w:lang w:val="en-GB"/>
              </w:rPr>
            </w:pPr>
          </w:p>
          <w:p w14:paraId="0717A21B" w14:textId="77777777" w:rsidR="006C2B72" w:rsidRDefault="006C2B72">
            <w:pPr>
              <w:spacing w:after="0"/>
              <w:rPr>
                <w:rFonts w:ascii="Arial" w:hAnsi="Arial" w:cs="Arial"/>
                <w:sz w:val="18"/>
                <w:szCs w:val="18"/>
                <w:lang w:val="en-US"/>
              </w:rPr>
            </w:pPr>
          </w:p>
          <w:p w14:paraId="576B7860" w14:textId="77777777" w:rsidR="006C2B72" w:rsidRDefault="00000000">
            <w:pPr>
              <w:spacing w:after="0"/>
              <w:rPr>
                <w:rFonts w:ascii="Arial" w:hAnsi="Arial" w:cs="Arial"/>
                <w:bCs/>
                <w:sz w:val="18"/>
                <w:szCs w:val="18"/>
                <w:lang w:val="en-GB"/>
              </w:rPr>
            </w:pPr>
            <w:r>
              <w:rPr>
                <w:rFonts w:ascii="Arial" w:hAnsi="Arial" w:cs="Arial"/>
                <w:sz w:val="18"/>
                <w:szCs w:val="18"/>
                <w:lang w:val="en-GB"/>
              </w:rPr>
              <w:t>Knowledge of the purpose of these signs is checked during instruction.</w:t>
            </w:r>
          </w:p>
          <w:p w14:paraId="7496C339" w14:textId="77777777" w:rsidR="006C2B72" w:rsidRDefault="006C2B72">
            <w:pPr>
              <w:spacing w:after="0"/>
              <w:rPr>
                <w:rFonts w:ascii="Arial" w:hAnsi="Arial" w:cs="Arial"/>
                <w:sz w:val="18"/>
                <w:szCs w:val="18"/>
                <w:lang w:val="en-GB"/>
              </w:rPr>
            </w:pPr>
          </w:p>
          <w:p w14:paraId="140957A7" w14:textId="77777777" w:rsidR="006C2B72" w:rsidRDefault="006C2B72">
            <w:pPr>
              <w:spacing w:after="0" w:line="240" w:lineRule="auto"/>
              <w:rPr>
                <w:rFonts w:ascii="Arial" w:eastAsia="Arial" w:hAnsi="Arial" w:cs="Arial"/>
                <w:sz w:val="18"/>
                <w:szCs w:val="18"/>
                <w:lang w:val="en-GB"/>
              </w:rPr>
            </w:pPr>
          </w:p>
          <w:p w14:paraId="54EE1D46" w14:textId="77777777" w:rsidR="006C2B72" w:rsidRDefault="006C2B72">
            <w:pPr>
              <w:spacing w:after="0" w:line="240" w:lineRule="auto"/>
              <w:jc w:val="center"/>
              <w:rPr>
                <w:rFonts w:ascii="Arial" w:eastAsia="Arial" w:hAnsi="Arial" w:cs="Arial"/>
                <w:sz w:val="18"/>
                <w:szCs w:val="18"/>
                <w:lang w:val="en-GB"/>
              </w:rPr>
            </w:pPr>
          </w:p>
          <w:p w14:paraId="09A5488A" w14:textId="77777777" w:rsidR="006C2B72" w:rsidRDefault="006C2B72">
            <w:pPr>
              <w:spacing w:after="0" w:line="240" w:lineRule="auto"/>
              <w:jc w:val="center"/>
              <w:rPr>
                <w:rFonts w:ascii="Arial" w:eastAsia="Arial" w:hAnsi="Arial" w:cs="Arial"/>
                <w:sz w:val="18"/>
                <w:szCs w:val="18"/>
                <w:lang w:val="en-GB"/>
              </w:rPr>
            </w:pPr>
          </w:p>
          <w:p w14:paraId="3CF98770" w14:textId="77777777" w:rsidR="006C2B72" w:rsidRDefault="006C2B72">
            <w:pPr>
              <w:spacing w:after="0" w:line="240" w:lineRule="auto"/>
              <w:jc w:val="center"/>
              <w:rPr>
                <w:rFonts w:ascii="Arial" w:eastAsia="Arial" w:hAnsi="Arial" w:cs="Arial"/>
                <w:sz w:val="18"/>
                <w:szCs w:val="18"/>
                <w:lang w:val="en-GB"/>
              </w:rPr>
            </w:pPr>
          </w:p>
          <w:p w14:paraId="45745212" w14:textId="77777777" w:rsidR="006C2B72" w:rsidRDefault="00000000">
            <w:pPr>
              <w:spacing w:after="0" w:line="240" w:lineRule="auto"/>
              <w:jc w:val="center"/>
              <w:rPr>
                <w:rFonts w:ascii="Arial" w:eastAsia="Arial" w:hAnsi="Arial" w:cs="Arial"/>
                <w:sz w:val="18"/>
                <w:szCs w:val="18"/>
                <w:lang w:val="en-GB"/>
              </w:rPr>
            </w:pPr>
            <w:r>
              <w:rPr>
                <w:rFonts w:ascii="Arial" w:eastAsia="Arial" w:hAnsi="Arial" w:cs="Arial"/>
                <w:sz w:val="18"/>
                <w:szCs w:val="18"/>
                <w:lang w:val="en-GB"/>
              </w:rPr>
              <w:t>In progress</w:t>
            </w:r>
          </w:p>
          <w:p w14:paraId="081B8A88" w14:textId="77777777" w:rsidR="006C2B72" w:rsidRDefault="006C2B72">
            <w:pPr>
              <w:spacing w:after="0"/>
              <w:rPr>
                <w:rFonts w:ascii="Arial" w:eastAsia="Arial" w:hAnsi="Arial" w:cs="Arial"/>
                <w:sz w:val="18"/>
                <w:szCs w:val="18"/>
                <w:lang w:val="en-GB"/>
              </w:rPr>
            </w:pPr>
          </w:p>
          <w:p w14:paraId="0716D481" w14:textId="77777777" w:rsidR="006C2B72" w:rsidRDefault="006C2B72">
            <w:pPr>
              <w:spacing w:after="0"/>
              <w:rPr>
                <w:rFonts w:ascii="Arial" w:eastAsia="Arial" w:hAnsi="Arial" w:cs="Arial"/>
                <w:sz w:val="18"/>
                <w:szCs w:val="18"/>
                <w:lang w:val="en-GB"/>
              </w:rPr>
            </w:pPr>
          </w:p>
          <w:p w14:paraId="1EB30083" w14:textId="77777777" w:rsidR="006C2B72" w:rsidRDefault="006C2B72">
            <w:pPr>
              <w:spacing w:after="0"/>
              <w:rPr>
                <w:rFonts w:ascii="Arial" w:eastAsia="Arial" w:hAnsi="Arial" w:cs="Arial"/>
                <w:sz w:val="18"/>
                <w:szCs w:val="18"/>
                <w:lang w:val="en-GB"/>
              </w:rPr>
            </w:pPr>
          </w:p>
          <w:p w14:paraId="0A029904" w14:textId="77777777" w:rsidR="006C2B72" w:rsidRDefault="006C2B72">
            <w:pPr>
              <w:spacing w:after="0"/>
              <w:rPr>
                <w:rFonts w:ascii="Arial" w:eastAsia="Arial" w:hAnsi="Arial" w:cs="Arial"/>
                <w:sz w:val="18"/>
                <w:szCs w:val="18"/>
                <w:lang w:val="en-GB"/>
              </w:rPr>
            </w:pPr>
          </w:p>
          <w:p w14:paraId="06C2FEA6" w14:textId="77777777" w:rsidR="006C2B72" w:rsidRDefault="006C2B72">
            <w:pPr>
              <w:spacing w:after="0"/>
              <w:rPr>
                <w:rFonts w:ascii="Arial" w:eastAsia="Arial" w:hAnsi="Arial" w:cs="Arial"/>
                <w:sz w:val="18"/>
                <w:szCs w:val="18"/>
                <w:lang w:val="en-GB"/>
              </w:rPr>
            </w:pPr>
          </w:p>
          <w:p w14:paraId="53A42F6C" w14:textId="77777777" w:rsidR="006C2B72" w:rsidRDefault="006C2B72">
            <w:pPr>
              <w:spacing w:after="0"/>
              <w:rPr>
                <w:rFonts w:ascii="Arial" w:eastAsia="Arial" w:hAnsi="Arial" w:cs="Arial"/>
                <w:sz w:val="18"/>
                <w:szCs w:val="18"/>
                <w:lang w:val="en-GB"/>
              </w:rPr>
            </w:pPr>
          </w:p>
          <w:p w14:paraId="36435C73" w14:textId="77777777" w:rsidR="006C2B72" w:rsidRDefault="006C2B72">
            <w:pPr>
              <w:spacing w:after="0"/>
              <w:rPr>
                <w:rFonts w:ascii="Arial" w:eastAsia="Arial" w:hAnsi="Arial" w:cs="Arial"/>
                <w:sz w:val="18"/>
                <w:szCs w:val="18"/>
                <w:lang w:val="en-GB"/>
              </w:rPr>
            </w:pPr>
          </w:p>
          <w:p w14:paraId="5684682A" w14:textId="77777777" w:rsidR="006C2B72" w:rsidRDefault="00000000">
            <w:pPr>
              <w:spacing w:after="0" w:line="240" w:lineRule="auto"/>
              <w:jc w:val="center"/>
              <w:rPr>
                <w:rFonts w:ascii="Arial" w:eastAsia="Arial" w:hAnsi="Arial" w:cs="Arial"/>
                <w:sz w:val="18"/>
                <w:szCs w:val="18"/>
                <w:lang w:val="en-GB"/>
              </w:rPr>
            </w:pPr>
            <w:r>
              <w:rPr>
                <w:rFonts w:ascii="Arial" w:eastAsia="Arial" w:hAnsi="Arial" w:cs="Arial"/>
                <w:sz w:val="18"/>
                <w:szCs w:val="18"/>
                <w:lang w:val="en-GB"/>
              </w:rPr>
              <w:t>In progress</w:t>
            </w:r>
          </w:p>
          <w:p w14:paraId="064851F1" w14:textId="77777777" w:rsidR="006C2B72" w:rsidRDefault="006C2B72">
            <w:pPr>
              <w:spacing w:after="0"/>
              <w:rPr>
                <w:rFonts w:ascii="Arial" w:eastAsia="Arial" w:hAnsi="Arial" w:cs="Arial"/>
                <w:sz w:val="18"/>
                <w:szCs w:val="18"/>
                <w:lang w:val="en-GB"/>
              </w:rPr>
            </w:pPr>
          </w:p>
          <w:p w14:paraId="7BF44941" w14:textId="77777777" w:rsidR="006C2B72" w:rsidRDefault="006C2B72">
            <w:pPr>
              <w:spacing w:after="0"/>
              <w:rPr>
                <w:rFonts w:ascii="Arial" w:eastAsia="Arial" w:hAnsi="Arial" w:cs="Arial"/>
                <w:sz w:val="18"/>
                <w:szCs w:val="18"/>
                <w:lang w:val="en-GB"/>
              </w:rPr>
            </w:pPr>
          </w:p>
          <w:p w14:paraId="7734B1FA" w14:textId="77777777" w:rsidR="006C2B72" w:rsidRDefault="006C2B72">
            <w:pPr>
              <w:spacing w:after="0"/>
              <w:rPr>
                <w:rFonts w:ascii="Arial" w:eastAsia="Arial" w:hAnsi="Arial" w:cs="Arial"/>
                <w:sz w:val="18"/>
                <w:szCs w:val="18"/>
                <w:lang w:val="en-GB"/>
              </w:rPr>
            </w:pPr>
          </w:p>
          <w:p w14:paraId="74EE89D9" w14:textId="77777777" w:rsidR="006C2B72" w:rsidRDefault="006C2B72">
            <w:pPr>
              <w:spacing w:after="0"/>
              <w:rPr>
                <w:rStyle w:val="fontstyle01"/>
                <w:sz w:val="18"/>
                <w:szCs w:val="18"/>
                <w:lang w:val="en-GB"/>
              </w:rPr>
            </w:pPr>
          </w:p>
          <w:p w14:paraId="7687B755" w14:textId="77777777" w:rsidR="006C2B72" w:rsidRDefault="006C2B72">
            <w:pPr>
              <w:spacing w:after="0"/>
              <w:rPr>
                <w:rStyle w:val="fontstyle01"/>
                <w:sz w:val="18"/>
                <w:szCs w:val="18"/>
                <w:lang w:val="en-GB"/>
              </w:rPr>
            </w:pPr>
          </w:p>
          <w:p w14:paraId="1296FE91" w14:textId="77777777" w:rsidR="006C2B72" w:rsidRDefault="006C2B72">
            <w:pPr>
              <w:spacing w:after="0"/>
              <w:rPr>
                <w:rStyle w:val="fontstyle01"/>
                <w:sz w:val="18"/>
                <w:szCs w:val="18"/>
                <w:lang w:val="en-GB"/>
              </w:rPr>
            </w:pPr>
          </w:p>
          <w:p w14:paraId="2BDA0975" w14:textId="77777777" w:rsidR="006C2B72" w:rsidRDefault="00000000">
            <w:pPr>
              <w:spacing w:after="0"/>
              <w:rPr>
                <w:rFonts w:ascii="Arial" w:hAnsi="Arial" w:cs="Arial"/>
                <w:sz w:val="18"/>
                <w:szCs w:val="18"/>
                <w:lang w:val="en-GB"/>
              </w:rPr>
            </w:pPr>
            <w:r>
              <w:rPr>
                <w:rStyle w:val="fontstyle01"/>
                <w:sz w:val="18"/>
                <w:szCs w:val="18"/>
                <w:lang w:val="en-GB"/>
              </w:rPr>
              <w:t>All personnel on site received regular Environmental and Safety (E&amp;S) training and basic level environmental awareness training.</w:t>
            </w:r>
          </w:p>
        </w:tc>
      </w:tr>
      <w:tr w:rsidR="006C2B72" w:rsidRPr="00AD3432" w14:paraId="2C675A07" w14:textId="77777777">
        <w:trPr>
          <w:trHeight w:val="407"/>
        </w:trPr>
        <w:tc>
          <w:tcPr>
            <w:tcW w:w="1838" w:type="dxa"/>
          </w:tcPr>
          <w:p w14:paraId="6862F95D" w14:textId="77777777" w:rsidR="006C2B72" w:rsidRDefault="00000000">
            <w:pPr>
              <w:spacing w:after="0" w:line="240" w:lineRule="auto"/>
              <w:jc w:val="left"/>
              <w:rPr>
                <w:rFonts w:ascii="Arial" w:eastAsia="Arial" w:hAnsi="Arial" w:cs="Arial"/>
                <w:color w:val="ED0000"/>
                <w:sz w:val="18"/>
                <w:szCs w:val="18"/>
                <w:highlight w:val="yellow"/>
                <w:lang w:val="en-GB"/>
              </w:rPr>
            </w:pPr>
            <w:r>
              <w:rPr>
                <w:rStyle w:val="fontstyle01"/>
                <w:sz w:val="18"/>
                <w:szCs w:val="18"/>
                <w:lang w:val="en-GB"/>
              </w:rPr>
              <w:lastRenderedPageBreak/>
              <w:t>Creation and operation of construction camps</w:t>
            </w:r>
          </w:p>
        </w:tc>
        <w:tc>
          <w:tcPr>
            <w:tcW w:w="2693" w:type="dxa"/>
          </w:tcPr>
          <w:p w14:paraId="151537D3" w14:textId="77777777" w:rsidR="006C2B72" w:rsidRDefault="00000000">
            <w:pPr>
              <w:rPr>
                <w:rFonts w:ascii="Arial" w:hAnsi="Arial" w:cs="Arial"/>
                <w:sz w:val="18"/>
                <w:szCs w:val="18"/>
                <w:highlight w:val="yellow"/>
                <w:lang w:val="en-GB"/>
              </w:rPr>
            </w:pPr>
            <w:r>
              <w:rPr>
                <w:rStyle w:val="fontstyle01"/>
                <w:sz w:val="18"/>
                <w:szCs w:val="18"/>
                <w:lang w:val="en-GB"/>
              </w:rPr>
              <w:t>The ESMP for work/construction camps will describe waste collection and disposal procedures, camp facilities (e.g. storage space for construction materials and equipment, if any, laundry and toilet facilities, access roads</w:t>
            </w:r>
            <w:proofErr w:type="gramStart"/>
            <w:r>
              <w:rPr>
                <w:rStyle w:val="fontstyle01"/>
                <w:sz w:val="18"/>
                <w:szCs w:val="18"/>
                <w:lang w:val="en-GB"/>
              </w:rPr>
              <w:t>);</w:t>
            </w:r>
            <w:proofErr w:type="gramEnd"/>
            <w:r>
              <w:rPr>
                <w:rStyle w:val="fontstyle01"/>
                <w:sz w:val="18"/>
                <w:szCs w:val="18"/>
                <w:highlight w:val="yellow"/>
                <w:lang w:val="en-GB"/>
              </w:rPr>
              <w:t xml:space="preserve"> </w:t>
            </w:r>
          </w:p>
          <w:p w14:paraId="6FD370CE" w14:textId="77777777" w:rsidR="006C2B72" w:rsidRDefault="006C2B72">
            <w:pPr>
              <w:spacing w:after="0"/>
              <w:rPr>
                <w:rFonts w:ascii="Arial" w:hAnsi="Arial" w:cs="Arial"/>
                <w:bCs/>
                <w:sz w:val="18"/>
                <w:szCs w:val="18"/>
                <w:lang w:val="en-GB"/>
              </w:rPr>
            </w:pPr>
          </w:p>
          <w:p w14:paraId="72D12F8E" w14:textId="77777777" w:rsidR="006C2B72" w:rsidRDefault="006C2B72">
            <w:pPr>
              <w:spacing w:after="0"/>
              <w:rPr>
                <w:rFonts w:ascii="Arial" w:hAnsi="Arial" w:cs="Arial"/>
                <w:bCs/>
                <w:sz w:val="18"/>
                <w:szCs w:val="18"/>
                <w:lang w:val="en-GB"/>
              </w:rPr>
            </w:pPr>
          </w:p>
          <w:p w14:paraId="38055388" w14:textId="77777777" w:rsidR="006C2B72" w:rsidRDefault="00000000">
            <w:pPr>
              <w:spacing w:after="0"/>
              <w:rPr>
                <w:rFonts w:ascii="Arial" w:hAnsi="Arial" w:cs="Arial"/>
                <w:bCs/>
                <w:sz w:val="18"/>
                <w:szCs w:val="18"/>
                <w:lang w:val="en-GB"/>
              </w:rPr>
            </w:pPr>
            <w:r>
              <w:rPr>
                <w:rFonts w:ascii="Arial" w:hAnsi="Arial" w:cs="Arial"/>
                <w:bCs/>
                <w:sz w:val="18"/>
                <w:szCs w:val="18"/>
                <w:lang w:val="en-GB"/>
              </w:rPr>
              <w:t xml:space="preserve">choose the location of camps so as to avoid conflicts with the local population - for example, away from areas of high population </w:t>
            </w:r>
            <w:proofErr w:type="gramStart"/>
            <w:r>
              <w:rPr>
                <w:rFonts w:ascii="Arial" w:hAnsi="Arial" w:cs="Arial"/>
                <w:bCs/>
                <w:sz w:val="18"/>
                <w:szCs w:val="18"/>
                <w:lang w:val="en-GB"/>
              </w:rPr>
              <w:t>density;</w:t>
            </w:r>
            <w:proofErr w:type="gramEnd"/>
          </w:p>
          <w:p w14:paraId="726AAD36" w14:textId="77777777" w:rsidR="006C2B72" w:rsidRDefault="006C2B72">
            <w:pPr>
              <w:spacing w:after="0"/>
              <w:rPr>
                <w:rFonts w:ascii="Arial" w:hAnsi="Arial" w:cs="Arial"/>
                <w:bCs/>
                <w:sz w:val="18"/>
                <w:szCs w:val="18"/>
                <w:lang w:val="en-GB"/>
              </w:rPr>
            </w:pPr>
          </w:p>
        </w:tc>
        <w:tc>
          <w:tcPr>
            <w:tcW w:w="1134" w:type="dxa"/>
            <w:tcBorders>
              <w:right w:val="single" w:sz="4" w:space="0" w:color="auto"/>
            </w:tcBorders>
          </w:tcPr>
          <w:p w14:paraId="3F624DB7" w14:textId="77777777" w:rsidR="006C2B72" w:rsidRDefault="00000000">
            <w:pPr>
              <w:spacing w:after="0" w:line="240" w:lineRule="auto"/>
              <w:jc w:val="center"/>
              <w:rPr>
                <w:rFonts w:ascii="Arial" w:eastAsia="Arial" w:hAnsi="Arial" w:cs="Arial"/>
                <w:bCs/>
                <w:sz w:val="18"/>
                <w:szCs w:val="18"/>
                <w:highlight w:val="yellow"/>
                <w:lang w:val="en-GB"/>
              </w:rPr>
            </w:pPr>
            <w:r>
              <w:rPr>
                <w:rFonts w:ascii="Arial" w:eastAsia="Arial" w:hAnsi="Arial" w:cs="Arial"/>
                <w:bCs/>
                <w:sz w:val="18"/>
                <w:szCs w:val="18"/>
                <w:lang w:val="en-GB"/>
              </w:rPr>
              <w:t>In the process of being finalized</w:t>
            </w:r>
          </w:p>
        </w:tc>
        <w:tc>
          <w:tcPr>
            <w:tcW w:w="1134" w:type="dxa"/>
            <w:tcBorders>
              <w:left w:val="single" w:sz="4" w:space="0" w:color="auto"/>
            </w:tcBorders>
          </w:tcPr>
          <w:p w14:paraId="394C3FFF" w14:textId="77777777" w:rsidR="006C2B72" w:rsidRDefault="00000000">
            <w:pPr>
              <w:spacing w:after="0" w:line="240" w:lineRule="auto"/>
              <w:jc w:val="center"/>
              <w:rPr>
                <w:rFonts w:ascii="Arial" w:eastAsia="Arial" w:hAnsi="Arial" w:cs="Arial"/>
                <w:bCs/>
                <w:sz w:val="18"/>
                <w:szCs w:val="18"/>
                <w:highlight w:val="yellow"/>
                <w:lang w:val="en-GB"/>
              </w:rPr>
            </w:pPr>
            <w:r>
              <w:rPr>
                <w:rFonts w:ascii="Arial" w:eastAsia="Arial" w:hAnsi="Arial" w:cs="Arial"/>
                <w:bCs/>
                <w:sz w:val="18"/>
                <w:szCs w:val="18"/>
                <w:lang w:val="en-GB"/>
              </w:rPr>
              <w:t>In the process of being finalized</w:t>
            </w:r>
          </w:p>
        </w:tc>
        <w:tc>
          <w:tcPr>
            <w:tcW w:w="3119" w:type="dxa"/>
          </w:tcPr>
          <w:p w14:paraId="6247B0C5" w14:textId="77777777" w:rsidR="006C2B72" w:rsidRDefault="00000000">
            <w:pPr>
              <w:spacing w:after="0" w:line="240" w:lineRule="auto"/>
              <w:rPr>
                <w:rFonts w:ascii="Arial" w:eastAsia="Arial" w:hAnsi="Arial" w:cs="Arial"/>
                <w:color w:val="ED0000"/>
                <w:sz w:val="18"/>
                <w:szCs w:val="18"/>
                <w:highlight w:val="yellow"/>
                <w:lang w:val="en-GB"/>
              </w:rPr>
            </w:pPr>
            <w:r>
              <w:rPr>
                <w:rFonts w:ascii="Arial" w:hAnsi="Arial" w:cs="Arial"/>
                <w:sz w:val="18"/>
                <w:szCs w:val="18"/>
                <w:lang w:val="en-GB"/>
              </w:rPr>
              <w:t>Following comments received from ADB, the Contractors are finalizing the Environmental Management Plan (hereinafter referred to as EMP) for specific project sites.</w:t>
            </w:r>
            <w:r>
              <w:rPr>
                <w:rFonts w:ascii="Arial" w:hAnsi="Arial" w:cs="Arial"/>
                <w:sz w:val="18"/>
                <w:szCs w:val="18"/>
                <w:highlight w:val="yellow"/>
                <w:lang w:val="en-GB"/>
              </w:rPr>
              <w:t xml:space="preserve"> </w:t>
            </w:r>
          </w:p>
          <w:p w14:paraId="2CDF42EB"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0464F31E" w14:textId="77777777" w:rsidR="006C2B72" w:rsidRDefault="006C2B72">
            <w:pPr>
              <w:spacing w:after="0" w:line="240" w:lineRule="auto"/>
              <w:jc w:val="center"/>
              <w:rPr>
                <w:rFonts w:ascii="Arial" w:eastAsia="Arial" w:hAnsi="Arial" w:cs="Arial"/>
                <w:sz w:val="18"/>
                <w:szCs w:val="18"/>
                <w:highlight w:val="yellow"/>
                <w:lang w:val="en-GB"/>
              </w:rPr>
            </w:pPr>
          </w:p>
          <w:p w14:paraId="4311A4D6" w14:textId="77777777" w:rsidR="006C2B72" w:rsidRDefault="006C2B72">
            <w:pPr>
              <w:spacing w:after="0" w:line="240" w:lineRule="auto"/>
              <w:jc w:val="center"/>
              <w:rPr>
                <w:rFonts w:ascii="Arial" w:eastAsia="Arial" w:hAnsi="Arial" w:cs="Arial"/>
                <w:sz w:val="18"/>
                <w:szCs w:val="18"/>
                <w:highlight w:val="yellow"/>
                <w:lang w:val="en-GB"/>
              </w:rPr>
            </w:pPr>
          </w:p>
          <w:p w14:paraId="4CE1ADA2" w14:textId="77777777" w:rsidR="006C2B72" w:rsidRDefault="006C2B72">
            <w:pPr>
              <w:spacing w:after="0" w:line="240" w:lineRule="auto"/>
              <w:jc w:val="center"/>
              <w:rPr>
                <w:rFonts w:ascii="Arial" w:eastAsia="Arial" w:hAnsi="Arial" w:cs="Arial"/>
                <w:sz w:val="18"/>
                <w:szCs w:val="18"/>
                <w:highlight w:val="yellow"/>
                <w:lang w:val="en-GB"/>
              </w:rPr>
            </w:pPr>
          </w:p>
          <w:p w14:paraId="0A1C6CA5" w14:textId="77777777" w:rsidR="006C2B72" w:rsidRDefault="006C2B72">
            <w:pPr>
              <w:spacing w:after="0" w:line="240" w:lineRule="auto"/>
              <w:jc w:val="center"/>
              <w:rPr>
                <w:rFonts w:ascii="Arial" w:eastAsia="Arial" w:hAnsi="Arial" w:cs="Arial"/>
                <w:sz w:val="18"/>
                <w:szCs w:val="18"/>
                <w:highlight w:val="yellow"/>
                <w:lang w:val="en-GB"/>
              </w:rPr>
            </w:pPr>
          </w:p>
          <w:p w14:paraId="06B3B6C1" w14:textId="77777777" w:rsidR="006C2B72" w:rsidRDefault="006C2B72">
            <w:pPr>
              <w:spacing w:after="0" w:line="240" w:lineRule="auto"/>
              <w:jc w:val="center"/>
              <w:rPr>
                <w:rFonts w:ascii="Arial" w:eastAsia="Arial" w:hAnsi="Arial" w:cs="Arial"/>
                <w:sz w:val="18"/>
                <w:szCs w:val="18"/>
                <w:highlight w:val="yellow"/>
                <w:lang w:val="en-GB"/>
              </w:rPr>
            </w:pPr>
          </w:p>
          <w:p w14:paraId="5F883038" w14:textId="77777777" w:rsidR="006C2B72" w:rsidRDefault="006C2B72">
            <w:pPr>
              <w:spacing w:after="0" w:line="240" w:lineRule="auto"/>
              <w:jc w:val="center"/>
              <w:rPr>
                <w:rFonts w:ascii="Arial" w:eastAsia="Arial" w:hAnsi="Arial" w:cs="Arial"/>
                <w:sz w:val="18"/>
                <w:szCs w:val="18"/>
                <w:highlight w:val="yellow"/>
                <w:lang w:val="en-GB"/>
              </w:rPr>
            </w:pPr>
          </w:p>
          <w:p w14:paraId="3D3FDD4C" w14:textId="77777777" w:rsidR="006C2B72" w:rsidRDefault="00000000">
            <w:pPr>
              <w:spacing w:after="0" w:line="240" w:lineRule="auto"/>
              <w:jc w:val="left"/>
              <w:rPr>
                <w:rFonts w:ascii="Arial" w:eastAsia="Arial" w:hAnsi="Arial" w:cs="Arial"/>
                <w:color w:val="ED0000"/>
                <w:sz w:val="18"/>
                <w:szCs w:val="18"/>
                <w:highlight w:val="yellow"/>
                <w:lang w:val="en-GB"/>
              </w:rPr>
            </w:pPr>
            <w:r>
              <w:rPr>
                <w:rFonts w:ascii="Arial" w:eastAsia="Arial" w:hAnsi="Arial" w:cs="Arial"/>
                <w:sz w:val="18"/>
                <w:szCs w:val="18"/>
                <w:lang w:val="en-GB"/>
              </w:rPr>
              <w:t>C</w:t>
            </w:r>
            <w:r>
              <w:rPr>
                <w:rFonts w:ascii="Arial" w:eastAsia="Arial" w:hAnsi="Arial" w:cs="Arial"/>
                <w:sz w:val="18"/>
                <w:szCs w:val="18"/>
                <w:lang w:val="ru-RU"/>
              </w:rPr>
              <w:t>о</w:t>
            </w:r>
            <w:proofErr w:type="spellStart"/>
            <w:r>
              <w:rPr>
                <w:rFonts w:ascii="Arial" w:eastAsia="Arial" w:hAnsi="Arial" w:cs="Arial"/>
                <w:sz w:val="18"/>
                <w:szCs w:val="18"/>
                <w:lang w:val="en-GB"/>
              </w:rPr>
              <w:t>mplied</w:t>
            </w:r>
            <w:proofErr w:type="spellEnd"/>
          </w:p>
        </w:tc>
        <w:tc>
          <w:tcPr>
            <w:tcW w:w="4396" w:type="dxa"/>
          </w:tcPr>
          <w:p w14:paraId="705EDECC" w14:textId="77777777" w:rsidR="006C2B72" w:rsidRDefault="00000000">
            <w:pPr>
              <w:spacing w:after="0"/>
              <w:rPr>
                <w:rFonts w:ascii="Arial" w:hAnsi="Arial" w:cs="Arial"/>
                <w:bCs/>
                <w:color w:val="000000"/>
                <w:sz w:val="18"/>
                <w:szCs w:val="18"/>
                <w:highlight w:val="yellow"/>
                <w:lang w:val="en-GB"/>
              </w:rPr>
            </w:pPr>
            <w:r>
              <w:rPr>
                <w:rFonts w:ascii="Arial" w:hAnsi="Arial" w:cs="Arial"/>
                <w:sz w:val="18"/>
                <w:szCs w:val="18"/>
                <w:lang w:val="en-GB"/>
              </w:rPr>
              <w:t>During the third quarter of 2024, the ESMP will be finalized and submitted to ADB for approval.</w:t>
            </w:r>
          </w:p>
          <w:p w14:paraId="57CD28E1" w14:textId="77777777" w:rsidR="006C2B72" w:rsidRDefault="006C2B72">
            <w:pPr>
              <w:spacing w:after="0"/>
              <w:rPr>
                <w:rFonts w:ascii="Arial" w:hAnsi="Arial" w:cs="Arial"/>
                <w:bCs/>
                <w:color w:val="000000"/>
                <w:sz w:val="18"/>
                <w:szCs w:val="18"/>
                <w:highlight w:val="yellow"/>
                <w:lang w:val="en-GB"/>
              </w:rPr>
            </w:pPr>
          </w:p>
          <w:p w14:paraId="228C52D0" w14:textId="77777777" w:rsidR="006C2B72" w:rsidRDefault="006C2B72">
            <w:pPr>
              <w:spacing w:after="0"/>
              <w:rPr>
                <w:rFonts w:ascii="Arial" w:hAnsi="Arial" w:cs="Arial"/>
                <w:bCs/>
                <w:color w:val="000000"/>
                <w:sz w:val="18"/>
                <w:szCs w:val="18"/>
                <w:highlight w:val="yellow"/>
                <w:lang w:val="en-GB"/>
              </w:rPr>
            </w:pPr>
          </w:p>
          <w:p w14:paraId="68D67C5D" w14:textId="77777777" w:rsidR="006C2B72" w:rsidRDefault="006C2B72">
            <w:pPr>
              <w:spacing w:after="0"/>
              <w:rPr>
                <w:rFonts w:ascii="Arial" w:hAnsi="Arial" w:cs="Arial"/>
                <w:bCs/>
                <w:color w:val="000000"/>
                <w:sz w:val="18"/>
                <w:szCs w:val="18"/>
                <w:highlight w:val="yellow"/>
                <w:lang w:val="en-GB"/>
              </w:rPr>
            </w:pPr>
          </w:p>
          <w:p w14:paraId="20A57361" w14:textId="77777777" w:rsidR="006C2B72" w:rsidRDefault="006C2B72">
            <w:pPr>
              <w:spacing w:after="0"/>
              <w:rPr>
                <w:rFonts w:ascii="Arial" w:hAnsi="Arial" w:cs="Arial"/>
                <w:bCs/>
                <w:color w:val="000000"/>
                <w:sz w:val="18"/>
                <w:szCs w:val="18"/>
                <w:highlight w:val="yellow"/>
                <w:lang w:val="en-GB"/>
              </w:rPr>
            </w:pPr>
          </w:p>
          <w:p w14:paraId="157281C2" w14:textId="77777777" w:rsidR="006C2B72" w:rsidRDefault="006C2B72">
            <w:pPr>
              <w:spacing w:after="0"/>
              <w:rPr>
                <w:rFonts w:ascii="Arial" w:hAnsi="Arial" w:cs="Arial"/>
                <w:bCs/>
                <w:color w:val="000000"/>
                <w:sz w:val="18"/>
                <w:szCs w:val="18"/>
                <w:highlight w:val="yellow"/>
                <w:lang w:val="en-GB"/>
              </w:rPr>
            </w:pPr>
          </w:p>
          <w:p w14:paraId="3088AD9F" w14:textId="77777777" w:rsidR="006C2B72" w:rsidRDefault="006C2B72">
            <w:pPr>
              <w:spacing w:after="0"/>
              <w:rPr>
                <w:rFonts w:ascii="Arial" w:hAnsi="Arial" w:cs="Arial"/>
                <w:bCs/>
                <w:color w:val="000000"/>
                <w:sz w:val="18"/>
                <w:szCs w:val="18"/>
                <w:highlight w:val="yellow"/>
                <w:lang w:val="en-GB"/>
              </w:rPr>
            </w:pPr>
          </w:p>
          <w:p w14:paraId="56198746" w14:textId="77777777" w:rsidR="006C2B72" w:rsidRDefault="00000000">
            <w:pPr>
              <w:spacing w:after="0"/>
              <w:rPr>
                <w:rFonts w:ascii="Arial" w:hAnsi="Arial" w:cs="Arial"/>
                <w:color w:val="ED0000"/>
                <w:sz w:val="18"/>
                <w:szCs w:val="18"/>
                <w:highlight w:val="yellow"/>
                <w:lang w:val="en-GB"/>
              </w:rPr>
            </w:pPr>
            <w:r>
              <w:rPr>
                <w:rFonts w:ascii="Arial" w:hAnsi="Arial" w:cs="Arial"/>
                <w:bCs/>
                <w:color w:val="000000"/>
                <w:sz w:val="18"/>
                <w:szCs w:val="18"/>
                <w:lang w:val="en-GB"/>
              </w:rPr>
              <w:t>All construction sites are at a safe distance in accordance with SES No. 0350-17 "Sanitary norms and protection of atmospheric air in populated areas of the Republic of Uzbekistan" (clause 2.23.4. sanitary protection zone for high-voltage lines with a voltage of 220 kV - is established at least 20 m)</w:t>
            </w:r>
          </w:p>
        </w:tc>
      </w:tr>
      <w:tr w:rsidR="006C2B72" w:rsidRPr="00AD3432" w14:paraId="1B9FC963" w14:textId="77777777">
        <w:trPr>
          <w:trHeight w:val="1179"/>
        </w:trPr>
        <w:tc>
          <w:tcPr>
            <w:tcW w:w="1838" w:type="dxa"/>
          </w:tcPr>
          <w:p w14:paraId="1D8A4289" w14:textId="77777777" w:rsidR="006C2B72" w:rsidRDefault="006C2B72">
            <w:pPr>
              <w:jc w:val="left"/>
              <w:rPr>
                <w:rStyle w:val="fontstyle01"/>
                <w:sz w:val="18"/>
                <w:szCs w:val="18"/>
                <w:highlight w:val="yellow"/>
                <w:lang w:val="en-GB"/>
              </w:rPr>
            </w:pPr>
          </w:p>
        </w:tc>
        <w:tc>
          <w:tcPr>
            <w:tcW w:w="2693" w:type="dxa"/>
          </w:tcPr>
          <w:p w14:paraId="5C274AD3" w14:textId="77777777" w:rsidR="006C2B72" w:rsidRDefault="00000000">
            <w:pPr>
              <w:rPr>
                <w:rFonts w:ascii="Arial" w:hAnsi="Arial" w:cs="Arial"/>
                <w:sz w:val="18"/>
                <w:szCs w:val="18"/>
                <w:highlight w:val="yellow"/>
                <w:lang w:val="en-GB"/>
              </w:rPr>
            </w:pPr>
            <w:r>
              <w:rPr>
                <w:rStyle w:val="fontstyle01"/>
                <w:sz w:val="18"/>
                <w:szCs w:val="18"/>
                <w:lang w:val="en-GB"/>
              </w:rPr>
              <w:t>Provide safe and adequate living conditions for workers such as canteens, toilets, showers, etc.</w:t>
            </w:r>
          </w:p>
        </w:tc>
        <w:tc>
          <w:tcPr>
            <w:tcW w:w="1134" w:type="dxa"/>
            <w:tcBorders>
              <w:right w:val="single" w:sz="4" w:space="0" w:color="auto"/>
            </w:tcBorders>
          </w:tcPr>
          <w:p w14:paraId="6A6E5E4F" w14:textId="77777777" w:rsidR="006C2B72" w:rsidRDefault="00000000">
            <w:pPr>
              <w:spacing w:after="0" w:line="240" w:lineRule="auto"/>
              <w:jc w:val="center"/>
              <w:rPr>
                <w:rFonts w:ascii="Arial" w:eastAsia="Arial" w:hAnsi="Arial" w:cs="Arial"/>
                <w:bCs/>
                <w:sz w:val="18"/>
                <w:szCs w:val="18"/>
                <w:lang w:val="en-GB"/>
              </w:rPr>
            </w:pPr>
            <w:r>
              <w:rPr>
                <w:rFonts w:ascii="Arial" w:eastAsia="Arial" w:hAnsi="Arial" w:cs="Arial"/>
                <w:bCs/>
                <w:sz w:val="18"/>
                <w:szCs w:val="18"/>
                <w:lang w:val="en-GB"/>
              </w:rPr>
              <w:t>yes</w:t>
            </w:r>
          </w:p>
        </w:tc>
        <w:tc>
          <w:tcPr>
            <w:tcW w:w="1134" w:type="dxa"/>
            <w:tcBorders>
              <w:left w:val="single" w:sz="4" w:space="0" w:color="auto"/>
            </w:tcBorders>
          </w:tcPr>
          <w:p w14:paraId="2724FEDA" w14:textId="77777777" w:rsidR="006C2B72" w:rsidRDefault="00000000">
            <w:pPr>
              <w:spacing w:after="0" w:line="240" w:lineRule="auto"/>
              <w:jc w:val="center"/>
              <w:rPr>
                <w:rFonts w:ascii="Arial" w:eastAsia="Arial" w:hAnsi="Arial" w:cs="Arial"/>
                <w:bCs/>
                <w:sz w:val="18"/>
                <w:szCs w:val="18"/>
                <w:lang w:val="en-GB"/>
              </w:rPr>
            </w:pPr>
            <w:r>
              <w:rPr>
                <w:rFonts w:ascii="Arial" w:eastAsia="Arial" w:hAnsi="Arial" w:cs="Arial"/>
                <w:bCs/>
                <w:sz w:val="18"/>
                <w:szCs w:val="18"/>
                <w:lang w:val="en-GB"/>
              </w:rPr>
              <w:t>yes</w:t>
            </w:r>
          </w:p>
        </w:tc>
        <w:tc>
          <w:tcPr>
            <w:tcW w:w="3119" w:type="dxa"/>
          </w:tcPr>
          <w:p w14:paraId="5151B83A" w14:textId="77777777" w:rsidR="006C2B72" w:rsidRDefault="00000000">
            <w:pPr>
              <w:tabs>
                <w:tab w:val="left" w:pos="709"/>
              </w:tabs>
              <w:spacing w:after="120"/>
              <w:jc w:val="center"/>
              <w:rPr>
                <w:rFonts w:ascii="Arial" w:hAnsi="Arial" w:cs="Arial"/>
                <w:sz w:val="18"/>
                <w:szCs w:val="18"/>
                <w:highlight w:val="yellow"/>
                <w:lang w:val="en-GB"/>
              </w:rPr>
            </w:pPr>
            <w:r>
              <w:rPr>
                <w:rFonts w:ascii="Arial" w:hAnsi="Arial" w:cs="Arial"/>
                <w:sz w:val="18"/>
                <w:szCs w:val="18"/>
                <w:lang w:val="en-GB"/>
              </w:rPr>
              <w:t>The requirements are being met</w:t>
            </w:r>
          </w:p>
        </w:tc>
        <w:tc>
          <w:tcPr>
            <w:tcW w:w="4396" w:type="dxa"/>
          </w:tcPr>
          <w:p w14:paraId="47156A67" w14:textId="77777777" w:rsidR="006C2B72" w:rsidRDefault="00000000">
            <w:pPr>
              <w:jc w:val="left"/>
              <w:rPr>
                <w:rFonts w:ascii="Arial" w:hAnsi="Arial" w:cs="Arial"/>
                <w:sz w:val="18"/>
                <w:szCs w:val="18"/>
                <w:highlight w:val="yellow"/>
                <w:lang w:val="en-GB"/>
              </w:rPr>
            </w:pPr>
            <w:r>
              <w:rPr>
                <w:rStyle w:val="fontstyle01"/>
                <w:sz w:val="18"/>
                <w:szCs w:val="18"/>
                <w:lang w:val="en-GB"/>
              </w:rPr>
              <w:t>Work is underway to improve the workers' camps in accordance with the requirements of SES; living conditions for workers, such as canteens, toilets, showers, etc. are safe.</w:t>
            </w:r>
          </w:p>
        </w:tc>
      </w:tr>
      <w:tr w:rsidR="006C2B72" w14:paraId="2CD691C1" w14:textId="77777777">
        <w:trPr>
          <w:trHeight w:val="407"/>
        </w:trPr>
        <w:tc>
          <w:tcPr>
            <w:tcW w:w="1838" w:type="dxa"/>
          </w:tcPr>
          <w:p w14:paraId="6F4F49DC" w14:textId="77777777" w:rsidR="006C2B72" w:rsidRDefault="006C2B72">
            <w:pPr>
              <w:jc w:val="left"/>
              <w:rPr>
                <w:rStyle w:val="fontstyle01"/>
                <w:sz w:val="18"/>
                <w:szCs w:val="18"/>
                <w:highlight w:val="yellow"/>
                <w:lang w:val="en-GB"/>
              </w:rPr>
            </w:pPr>
          </w:p>
        </w:tc>
        <w:tc>
          <w:tcPr>
            <w:tcW w:w="2693" w:type="dxa"/>
          </w:tcPr>
          <w:p w14:paraId="4FD170E9" w14:textId="77777777" w:rsidR="006C2B72" w:rsidRDefault="00000000">
            <w:pPr>
              <w:rPr>
                <w:rStyle w:val="fontstyle01"/>
                <w:sz w:val="18"/>
                <w:szCs w:val="18"/>
                <w:highlight w:val="yellow"/>
                <w:lang w:val="en-GB"/>
              </w:rPr>
            </w:pPr>
            <w:r>
              <w:rPr>
                <w:rStyle w:val="fontstyle01"/>
                <w:sz w:val="18"/>
                <w:szCs w:val="18"/>
                <w:lang w:val="en-GB"/>
              </w:rPr>
              <w:t>Provide all workers with personal protective equipment and require them to use it;</w:t>
            </w:r>
          </w:p>
        </w:tc>
        <w:tc>
          <w:tcPr>
            <w:tcW w:w="1134" w:type="dxa"/>
            <w:tcBorders>
              <w:right w:val="single" w:sz="4" w:space="0" w:color="auto"/>
            </w:tcBorders>
          </w:tcPr>
          <w:p w14:paraId="30E57B61" w14:textId="77777777" w:rsidR="006C2B72" w:rsidRDefault="00000000">
            <w:pPr>
              <w:spacing w:after="0" w:line="240" w:lineRule="auto"/>
              <w:jc w:val="center"/>
              <w:rPr>
                <w:rFonts w:ascii="Arial" w:eastAsia="Arial" w:hAnsi="Arial" w:cs="Arial"/>
                <w:bCs/>
                <w:sz w:val="18"/>
                <w:szCs w:val="18"/>
                <w:lang w:val="en-GB"/>
              </w:rPr>
            </w:pPr>
            <w:r>
              <w:rPr>
                <w:rFonts w:ascii="Arial" w:eastAsia="Arial" w:hAnsi="Arial" w:cs="Arial"/>
                <w:bCs/>
                <w:sz w:val="18"/>
                <w:szCs w:val="18"/>
                <w:lang w:val="en-GB"/>
              </w:rPr>
              <w:t>yes</w:t>
            </w:r>
          </w:p>
        </w:tc>
        <w:tc>
          <w:tcPr>
            <w:tcW w:w="1134" w:type="dxa"/>
            <w:tcBorders>
              <w:left w:val="single" w:sz="4" w:space="0" w:color="auto"/>
            </w:tcBorders>
          </w:tcPr>
          <w:p w14:paraId="6EBAFED1" w14:textId="77777777" w:rsidR="006C2B72" w:rsidRDefault="00000000">
            <w:pPr>
              <w:spacing w:after="0" w:line="240" w:lineRule="auto"/>
              <w:jc w:val="center"/>
              <w:rPr>
                <w:rFonts w:ascii="Arial" w:eastAsia="Arial" w:hAnsi="Arial" w:cs="Arial"/>
                <w:bCs/>
                <w:sz w:val="18"/>
                <w:szCs w:val="18"/>
                <w:lang w:val="en-GB"/>
              </w:rPr>
            </w:pPr>
            <w:r>
              <w:rPr>
                <w:rFonts w:ascii="Arial" w:eastAsia="Arial" w:hAnsi="Arial" w:cs="Arial"/>
                <w:bCs/>
                <w:sz w:val="18"/>
                <w:szCs w:val="18"/>
                <w:lang w:val="en-GB"/>
              </w:rPr>
              <w:t>yes</w:t>
            </w:r>
          </w:p>
        </w:tc>
        <w:tc>
          <w:tcPr>
            <w:tcW w:w="3119" w:type="dxa"/>
          </w:tcPr>
          <w:p w14:paraId="16CE9C2D" w14:textId="77777777" w:rsidR="006C2B72" w:rsidRDefault="00000000">
            <w:pPr>
              <w:tabs>
                <w:tab w:val="left" w:pos="709"/>
              </w:tabs>
              <w:spacing w:after="120"/>
              <w:jc w:val="center"/>
              <w:rPr>
                <w:rFonts w:ascii="Arial" w:hAnsi="Arial" w:cs="Arial"/>
                <w:sz w:val="18"/>
                <w:szCs w:val="18"/>
                <w:highlight w:val="yellow"/>
                <w:lang w:val="en-GB"/>
              </w:rPr>
            </w:pPr>
            <w:r>
              <w:rPr>
                <w:rFonts w:ascii="Arial" w:hAnsi="Arial" w:cs="Arial"/>
                <w:sz w:val="18"/>
                <w:szCs w:val="18"/>
                <w:lang w:val="en-GB"/>
              </w:rPr>
              <w:t>In progress</w:t>
            </w:r>
          </w:p>
        </w:tc>
        <w:tc>
          <w:tcPr>
            <w:tcW w:w="4396" w:type="dxa"/>
          </w:tcPr>
          <w:p w14:paraId="0F4A34C1" w14:textId="77777777" w:rsidR="006C2B72" w:rsidRDefault="00000000">
            <w:pPr>
              <w:jc w:val="center"/>
              <w:rPr>
                <w:rStyle w:val="fontstyle01"/>
                <w:sz w:val="18"/>
                <w:szCs w:val="18"/>
                <w:highlight w:val="yellow"/>
                <w:lang w:val="ru-RU"/>
              </w:rPr>
            </w:pPr>
            <w:proofErr w:type="spellStart"/>
            <w:r>
              <w:rPr>
                <w:rStyle w:val="fontstyle01"/>
                <w:sz w:val="18"/>
                <w:szCs w:val="18"/>
                <w:lang w:val="ru-RU"/>
              </w:rPr>
              <w:t>provided</w:t>
            </w:r>
            <w:proofErr w:type="spellEnd"/>
          </w:p>
        </w:tc>
      </w:tr>
      <w:tr w:rsidR="006C2B72" w:rsidRPr="00AD3432" w14:paraId="48FC4EC9" w14:textId="77777777">
        <w:trPr>
          <w:trHeight w:val="407"/>
        </w:trPr>
        <w:tc>
          <w:tcPr>
            <w:tcW w:w="1838" w:type="dxa"/>
          </w:tcPr>
          <w:p w14:paraId="2D71999C" w14:textId="77777777" w:rsidR="006C2B72" w:rsidRDefault="006C2B72">
            <w:pPr>
              <w:jc w:val="left"/>
              <w:rPr>
                <w:rStyle w:val="fontstyle01"/>
                <w:sz w:val="18"/>
                <w:szCs w:val="18"/>
                <w:highlight w:val="yellow"/>
              </w:rPr>
            </w:pPr>
          </w:p>
        </w:tc>
        <w:tc>
          <w:tcPr>
            <w:tcW w:w="2693" w:type="dxa"/>
          </w:tcPr>
          <w:p w14:paraId="7A1EC505" w14:textId="77777777" w:rsidR="006C2B72" w:rsidRDefault="00000000">
            <w:pPr>
              <w:spacing w:after="0"/>
              <w:rPr>
                <w:rFonts w:ascii="Arial" w:hAnsi="Arial" w:cs="Arial"/>
                <w:bCs/>
                <w:sz w:val="18"/>
                <w:szCs w:val="18"/>
                <w:lang w:val="en-GB"/>
              </w:rPr>
            </w:pPr>
            <w:r>
              <w:rPr>
                <w:rFonts w:ascii="Arial" w:hAnsi="Arial" w:cs="Arial"/>
                <w:bCs/>
                <w:sz w:val="18"/>
                <w:szCs w:val="18"/>
                <w:lang w:val="en-GB"/>
              </w:rPr>
              <w:t>The EWS consultant will carry out a post construction audit during the defect liability periods to ensure that the construction sites and camps have been properly cleared and restored to pre-design conditions prior to acceptance of the works and handover to the UTY regional authorities who will be responsible for the operation and maintenance of the electrified railway.</w:t>
            </w:r>
          </w:p>
          <w:p w14:paraId="6FEC57CF" w14:textId="77777777" w:rsidR="006C2B72" w:rsidRDefault="006C2B72">
            <w:pPr>
              <w:spacing w:after="0"/>
              <w:rPr>
                <w:rFonts w:ascii="Arial" w:hAnsi="Arial" w:cs="Arial"/>
                <w:bCs/>
                <w:sz w:val="18"/>
                <w:szCs w:val="18"/>
                <w:lang w:val="en-GB"/>
              </w:rPr>
            </w:pPr>
          </w:p>
        </w:tc>
        <w:tc>
          <w:tcPr>
            <w:tcW w:w="1134" w:type="dxa"/>
            <w:tcBorders>
              <w:right w:val="single" w:sz="4" w:space="0" w:color="auto"/>
            </w:tcBorders>
          </w:tcPr>
          <w:p w14:paraId="0979385F" w14:textId="77777777" w:rsidR="006C2B72" w:rsidRDefault="00000000">
            <w:pPr>
              <w:spacing w:after="0" w:line="240" w:lineRule="auto"/>
              <w:jc w:val="center"/>
              <w:rPr>
                <w:rFonts w:ascii="Arial" w:eastAsia="Arial" w:hAnsi="Arial" w:cs="Arial"/>
                <w:bCs/>
                <w:sz w:val="18"/>
                <w:szCs w:val="18"/>
                <w:lang w:val="en-GB"/>
              </w:rPr>
            </w:pPr>
            <w:r>
              <w:rPr>
                <w:rFonts w:ascii="Arial" w:eastAsia="Arial" w:hAnsi="Arial" w:cs="Arial"/>
                <w:bCs/>
                <w:sz w:val="18"/>
                <w:szCs w:val="18"/>
                <w:lang w:val="en-GB"/>
              </w:rPr>
              <w:t>yes</w:t>
            </w:r>
          </w:p>
        </w:tc>
        <w:tc>
          <w:tcPr>
            <w:tcW w:w="1134" w:type="dxa"/>
            <w:tcBorders>
              <w:left w:val="single" w:sz="4" w:space="0" w:color="auto"/>
            </w:tcBorders>
          </w:tcPr>
          <w:p w14:paraId="0A744931" w14:textId="77777777" w:rsidR="006C2B72" w:rsidRDefault="00000000">
            <w:pPr>
              <w:spacing w:after="0" w:line="240" w:lineRule="auto"/>
              <w:jc w:val="center"/>
              <w:rPr>
                <w:rFonts w:ascii="Arial" w:eastAsia="Arial" w:hAnsi="Arial" w:cs="Arial"/>
                <w:bCs/>
                <w:sz w:val="18"/>
                <w:szCs w:val="18"/>
                <w:lang w:val="en-GB"/>
              </w:rPr>
            </w:pPr>
            <w:r>
              <w:rPr>
                <w:rFonts w:ascii="Arial" w:eastAsia="Arial" w:hAnsi="Arial" w:cs="Arial"/>
                <w:bCs/>
                <w:sz w:val="18"/>
                <w:szCs w:val="18"/>
                <w:lang w:val="en-GB"/>
              </w:rPr>
              <w:t>yes</w:t>
            </w:r>
          </w:p>
        </w:tc>
        <w:tc>
          <w:tcPr>
            <w:tcW w:w="3119" w:type="dxa"/>
          </w:tcPr>
          <w:p w14:paraId="2A288484" w14:textId="77777777" w:rsidR="006C2B72" w:rsidRDefault="00000000">
            <w:pPr>
              <w:tabs>
                <w:tab w:val="left" w:pos="709"/>
              </w:tabs>
              <w:spacing w:after="120"/>
              <w:jc w:val="center"/>
              <w:rPr>
                <w:rFonts w:ascii="Arial" w:hAnsi="Arial" w:cs="Arial"/>
                <w:sz w:val="18"/>
                <w:szCs w:val="18"/>
                <w:highlight w:val="yellow"/>
                <w:lang w:val="en-GB"/>
              </w:rPr>
            </w:pPr>
            <w:r>
              <w:rPr>
                <w:rFonts w:ascii="Arial" w:hAnsi="Arial" w:cs="Arial"/>
                <w:sz w:val="18"/>
                <w:szCs w:val="18"/>
                <w:lang w:val="en-GB"/>
              </w:rPr>
              <w:t>The requirements will be met</w:t>
            </w:r>
          </w:p>
        </w:tc>
        <w:tc>
          <w:tcPr>
            <w:tcW w:w="4396" w:type="dxa"/>
          </w:tcPr>
          <w:p w14:paraId="6F7079C4" w14:textId="77777777" w:rsidR="006C2B72" w:rsidRDefault="00000000">
            <w:pPr>
              <w:jc w:val="center"/>
              <w:rPr>
                <w:rStyle w:val="fontstyle01"/>
                <w:sz w:val="18"/>
                <w:szCs w:val="18"/>
                <w:highlight w:val="yellow"/>
                <w:lang w:val="en-GB"/>
              </w:rPr>
            </w:pPr>
            <w:r>
              <w:rPr>
                <w:rFonts w:ascii="Arial" w:hAnsi="Arial" w:cs="Arial"/>
                <w:sz w:val="18"/>
                <w:szCs w:val="18"/>
                <w:lang w:val="en-GB"/>
              </w:rPr>
              <w:t>The requirements will be met</w:t>
            </w:r>
          </w:p>
        </w:tc>
      </w:tr>
      <w:tr w:rsidR="006C2B72" w:rsidRPr="00AD3432" w14:paraId="5A09173E" w14:textId="77777777">
        <w:trPr>
          <w:trHeight w:val="407"/>
        </w:trPr>
        <w:tc>
          <w:tcPr>
            <w:tcW w:w="1838" w:type="dxa"/>
          </w:tcPr>
          <w:p w14:paraId="22C20D0E" w14:textId="77777777" w:rsidR="006C2B72" w:rsidRDefault="00000000">
            <w:pPr>
              <w:spacing w:after="0" w:line="240" w:lineRule="auto"/>
              <w:jc w:val="left"/>
              <w:rPr>
                <w:rFonts w:ascii="Arial" w:eastAsia="Arial" w:hAnsi="Arial" w:cs="Arial"/>
                <w:color w:val="ED0000"/>
                <w:sz w:val="18"/>
                <w:szCs w:val="18"/>
                <w:highlight w:val="yellow"/>
                <w:lang w:val="en-GB"/>
              </w:rPr>
            </w:pPr>
            <w:r>
              <w:rPr>
                <w:rStyle w:val="fontstyle01"/>
                <w:sz w:val="18"/>
                <w:szCs w:val="18"/>
                <w:lang w:val="en-GB"/>
              </w:rPr>
              <w:t>Impact on physical cultural resources</w:t>
            </w:r>
          </w:p>
        </w:tc>
        <w:tc>
          <w:tcPr>
            <w:tcW w:w="2693" w:type="dxa"/>
          </w:tcPr>
          <w:p w14:paraId="74669423" w14:textId="77777777" w:rsidR="006C2B72" w:rsidRDefault="00000000">
            <w:pPr>
              <w:spacing w:after="0"/>
              <w:rPr>
                <w:rFonts w:ascii="Arial" w:hAnsi="Arial" w:cs="Arial"/>
                <w:bCs/>
                <w:sz w:val="18"/>
                <w:szCs w:val="18"/>
                <w:lang w:val="en-GB"/>
              </w:rPr>
            </w:pPr>
            <w:r>
              <w:rPr>
                <w:rFonts w:ascii="Arial" w:hAnsi="Arial" w:cs="Arial"/>
                <w:bCs/>
                <w:sz w:val="18"/>
                <w:szCs w:val="18"/>
                <w:lang w:val="en-GB"/>
              </w:rPr>
              <w:t xml:space="preserve">Excavation and other work shall be stopped </w:t>
            </w:r>
            <w:proofErr w:type="gramStart"/>
            <w:r>
              <w:rPr>
                <w:rFonts w:ascii="Arial" w:hAnsi="Arial" w:cs="Arial"/>
                <w:bCs/>
                <w:sz w:val="18"/>
                <w:szCs w:val="18"/>
                <w:lang w:val="en-GB"/>
              </w:rPr>
              <w:t>immediately;</w:t>
            </w:r>
            <w:proofErr w:type="gramEnd"/>
          </w:p>
          <w:p w14:paraId="4E898199" w14:textId="77777777" w:rsidR="006C2B72" w:rsidRDefault="00000000">
            <w:pPr>
              <w:spacing w:after="0"/>
              <w:rPr>
                <w:rFonts w:ascii="Arial" w:hAnsi="Arial" w:cs="Arial"/>
                <w:bCs/>
                <w:sz w:val="18"/>
                <w:szCs w:val="18"/>
                <w:highlight w:val="yellow"/>
                <w:lang w:val="en-GB"/>
              </w:rPr>
            </w:pPr>
            <w:r>
              <w:rPr>
                <w:rFonts w:ascii="Arial" w:hAnsi="Arial" w:cs="Arial"/>
                <w:bCs/>
                <w:sz w:val="18"/>
                <w:szCs w:val="18"/>
                <w:highlight w:val="yellow"/>
                <w:lang w:val="en-GB"/>
              </w:rPr>
              <w:t xml:space="preserve"> </w:t>
            </w:r>
          </w:p>
          <w:p w14:paraId="19FEBE82" w14:textId="77777777" w:rsidR="006C2B72" w:rsidRDefault="00000000">
            <w:pPr>
              <w:spacing w:after="0"/>
              <w:rPr>
                <w:rFonts w:ascii="Arial" w:hAnsi="Arial" w:cs="Arial"/>
                <w:bCs/>
                <w:sz w:val="18"/>
                <w:szCs w:val="18"/>
                <w:lang w:val="en-GB"/>
              </w:rPr>
            </w:pPr>
            <w:r>
              <w:rPr>
                <w:rFonts w:ascii="Arial" w:hAnsi="Arial" w:cs="Arial"/>
                <w:bCs/>
                <w:sz w:val="18"/>
                <w:szCs w:val="18"/>
                <w:lang w:val="en-GB"/>
              </w:rPr>
              <w:t xml:space="preserve">The area with potential heritage should be fenced with a barrier </w:t>
            </w:r>
            <w:proofErr w:type="gramStart"/>
            <w:r>
              <w:rPr>
                <w:rFonts w:ascii="Arial" w:hAnsi="Arial" w:cs="Arial"/>
                <w:bCs/>
                <w:sz w:val="18"/>
                <w:szCs w:val="18"/>
                <w:lang w:val="en-GB"/>
              </w:rPr>
              <w:t>tape;</w:t>
            </w:r>
            <w:proofErr w:type="gramEnd"/>
          </w:p>
          <w:p w14:paraId="1B427BF6" w14:textId="77777777" w:rsidR="006C2B72" w:rsidRDefault="00000000">
            <w:pPr>
              <w:spacing w:after="0"/>
              <w:rPr>
                <w:rFonts w:ascii="Arial" w:hAnsi="Arial" w:cs="Arial"/>
                <w:bCs/>
                <w:sz w:val="18"/>
                <w:szCs w:val="18"/>
                <w:lang w:val="en-GB"/>
              </w:rPr>
            </w:pPr>
            <w:r>
              <w:rPr>
                <w:rFonts w:ascii="Arial" w:hAnsi="Arial" w:cs="Arial"/>
                <w:bCs/>
                <w:sz w:val="18"/>
                <w:szCs w:val="18"/>
                <w:lang w:val="en-GB"/>
              </w:rPr>
              <w:t>The designated coordinator from the local administration (</w:t>
            </w:r>
            <w:proofErr w:type="spellStart"/>
            <w:r>
              <w:rPr>
                <w:rFonts w:ascii="Arial" w:hAnsi="Arial" w:cs="Arial"/>
                <w:bCs/>
                <w:sz w:val="18"/>
                <w:szCs w:val="18"/>
                <w:lang w:val="en-GB"/>
              </w:rPr>
              <w:t>khokimiyat</w:t>
            </w:r>
            <w:proofErr w:type="spellEnd"/>
            <w:r>
              <w:rPr>
                <w:rFonts w:ascii="Arial" w:hAnsi="Arial" w:cs="Arial"/>
                <w:bCs/>
                <w:sz w:val="18"/>
                <w:szCs w:val="18"/>
                <w:lang w:val="en-GB"/>
              </w:rPr>
              <w:t>) should be informed and invited to assess the potential heritage and take the necessary measures.</w:t>
            </w:r>
          </w:p>
          <w:p w14:paraId="30291237" w14:textId="77777777" w:rsidR="006C2B72" w:rsidRDefault="006C2B72">
            <w:pPr>
              <w:spacing w:after="0"/>
              <w:rPr>
                <w:rFonts w:ascii="Arial" w:hAnsi="Arial" w:cs="Arial"/>
                <w:bCs/>
                <w:sz w:val="18"/>
                <w:szCs w:val="18"/>
                <w:highlight w:val="yellow"/>
                <w:lang w:val="en-GB"/>
              </w:rPr>
            </w:pPr>
          </w:p>
          <w:p w14:paraId="097BA675" w14:textId="77777777" w:rsidR="006C2B72" w:rsidRDefault="00000000">
            <w:pPr>
              <w:rPr>
                <w:rFonts w:ascii="Arial" w:hAnsi="Arial" w:cs="Arial"/>
                <w:sz w:val="18"/>
                <w:szCs w:val="18"/>
                <w:highlight w:val="yellow"/>
                <w:lang w:val="en-GB"/>
              </w:rPr>
            </w:pPr>
            <w:r>
              <w:rPr>
                <w:rStyle w:val="fontstyle01"/>
                <w:color w:val="auto"/>
                <w:sz w:val="18"/>
                <w:szCs w:val="18"/>
                <w:lang w:val="en-GB"/>
              </w:rPr>
              <w:t xml:space="preserve">Construction work at the site of discovery may be resumed after receiving permission from the </w:t>
            </w:r>
            <w:r>
              <w:rPr>
                <w:rStyle w:val="fontstyle01"/>
                <w:color w:val="auto"/>
                <w:sz w:val="18"/>
                <w:szCs w:val="18"/>
                <w:lang w:val="en-GB"/>
              </w:rPr>
              <w:lastRenderedPageBreak/>
              <w:t>coordinator (deputy head of the relevant district).</w:t>
            </w:r>
          </w:p>
        </w:tc>
        <w:tc>
          <w:tcPr>
            <w:tcW w:w="1134" w:type="dxa"/>
            <w:tcBorders>
              <w:right w:val="single" w:sz="4" w:space="0" w:color="auto"/>
            </w:tcBorders>
          </w:tcPr>
          <w:p w14:paraId="67AD9E35" w14:textId="77777777" w:rsidR="006C2B72" w:rsidRDefault="00000000">
            <w:pPr>
              <w:spacing w:after="0" w:line="240" w:lineRule="auto"/>
              <w:jc w:val="center"/>
              <w:rPr>
                <w:rFonts w:ascii="Arial" w:eastAsia="Arial" w:hAnsi="Arial" w:cs="Arial"/>
                <w:bCs/>
                <w:sz w:val="18"/>
                <w:szCs w:val="18"/>
                <w:highlight w:val="yellow"/>
                <w:lang w:val="en-GB"/>
              </w:rPr>
            </w:pPr>
            <w:r>
              <w:rPr>
                <w:rFonts w:ascii="Arial" w:eastAsia="Arial" w:hAnsi="Arial" w:cs="Arial"/>
                <w:bCs/>
                <w:sz w:val="18"/>
                <w:szCs w:val="18"/>
                <w:lang w:val="en-GB"/>
              </w:rPr>
              <w:lastRenderedPageBreak/>
              <w:t>yes</w:t>
            </w:r>
          </w:p>
        </w:tc>
        <w:tc>
          <w:tcPr>
            <w:tcW w:w="1134" w:type="dxa"/>
            <w:tcBorders>
              <w:left w:val="single" w:sz="4" w:space="0" w:color="auto"/>
            </w:tcBorders>
          </w:tcPr>
          <w:p w14:paraId="0A9B50F1" w14:textId="77777777" w:rsidR="006C2B72" w:rsidRDefault="00000000">
            <w:pPr>
              <w:spacing w:after="0" w:line="240" w:lineRule="auto"/>
              <w:jc w:val="center"/>
              <w:rPr>
                <w:rFonts w:ascii="Arial" w:eastAsia="Arial" w:hAnsi="Arial" w:cs="Arial"/>
                <w:bCs/>
                <w:sz w:val="18"/>
                <w:szCs w:val="18"/>
                <w:highlight w:val="yellow"/>
                <w:lang w:val="en-GB"/>
              </w:rPr>
            </w:pPr>
            <w:r>
              <w:rPr>
                <w:rFonts w:ascii="Arial" w:eastAsia="Arial" w:hAnsi="Arial" w:cs="Arial"/>
                <w:bCs/>
                <w:sz w:val="18"/>
                <w:szCs w:val="18"/>
                <w:lang w:val="en-GB"/>
              </w:rPr>
              <w:t>yes</w:t>
            </w:r>
          </w:p>
        </w:tc>
        <w:tc>
          <w:tcPr>
            <w:tcW w:w="3119" w:type="dxa"/>
          </w:tcPr>
          <w:p w14:paraId="17CD7052" w14:textId="77777777" w:rsidR="006C2B72" w:rsidRDefault="006C2B72">
            <w:pPr>
              <w:spacing w:after="0" w:line="240" w:lineRule="auto"/>
              <w:jc w:val="center"/>
              <w:rPr>
                <w:rStyle w:val="fontstyle01"/>
                <w:sz w:val="18"/>
                <w:szCs w:val="18"/>
                <w:lang w:val="en-GB"/>
              </w:rPr>
            </w:pPr>
          </w:p>
          <w:p w14:paraId="11F23521" w14:textId="77777777" w:rsidR="006C2B72" w:rsidRDefault="00000000">
            <w:pPr>
              <w:spacing w:after="0" w:line="240" w:lineRule="auto"/>
              <w:jc w:val="center"/>
              <w:rPr>
                <w:rFonts w:ascii="Arial" w:eastAsia="Arial" w:hAnsi="Arial" w:cs="Arial"/>
                <w:color w:val="ED0000"/>
                <w:sz w:val="18"/>
                <w:szCs w:val="18"/>
                <w:highlight w:val="yellow"/>
                <w:lang w:val="en-GB"/>
              </w:rPr>
            </w:pPr>
            <w:r>
              <w:rPr>
                <w:rStyle w:val="fontstyle01"/>
                <w:sz w:val="18"/>
                <w:szCs w:val="18"/>
                <w:lang w:val="en-GB"/>
              </w:rPr>
              <w:t>Not found</w:t>
            </w:r>
          </w:p>
          <w:p w14:paraId="05AACE5E" w14:textId="77777777" w:rsidR="006C2B72" w:rsidRDefault="006C2B72">
            <w:pPr>
              <w:spacing w:after="0" w:line="240" w:lineRule="auto"/>
              <w:jc w:val="center"/>
              <w:rPr>
                <w:rFonts w:ascii="Arial" w:eastAsia="Arial" w:hAnsi="Arial" w:cs="Arial"/>
                <w:color w:val="ED0000"/>
                <w:sz w:val="18"/>
                <w:szCs w:val="18"/>
                <w:highlight w:val="yellow"/>
                <w:lang w:val="en-GB"/>
              </w:rPr>
            </w:pPr>
          </w:p>
          <w:p w14:paraId="62911C91" w14:textId="77777777" w:rsidR="006C2B72" w:rsidRDefault="006C2B72">
            <w:pPr>
              <w:jc w:val="center"/>
              <w:rPr>
                <w:rStyle w:val="fontstyle01"/>
                <w:sz w:val="18"/>
                <w:szCs w:val="18"/>
                <w:highlight w:val="yellow"/>
                <w:lang w:val="en-GB"/>
              </w:rPr>
            </w:pPr>
          </w:p>
          <w:p w14:paraId="1892AEE4" w14:textId="77777777" w:rsidR="006C2B72" w:rsidRDefault="006C2B72">
            <w:pPr>
              <w:jc w:val="center"/>
              <w:rPr>
                <w:rStyle w:val="fontstyle01"/>
                <w:sz w:val="18"/>
                <w:szCs w:val="18"/>
                <w:lang w:val="en-GB"/>
              </w:rPr>
            </w:pPr>
          </w:p>
          <w:p w14:paraId="7724B267" w14:textId="77777777" w:rsidR="006C2B72" w:rsidRDefault="00000000">
            <w:pPr>
              <w:jc w:val="center"/>
              <w:rPr>
                <w:rStyle w:val="fontstyle01"/>
                <w:sz w:val="18"/>
                <w:szCs w:val="18"/>
                <w:highlight w:val="yellow"/>
                <w:lang w:val="en-GB"/>
              </w:rPr>
            </w:pPr>
            <w:r>
              <w:rPr>
                <w:rStyle w:val="fontstyle01"/>
                <w:sz w:val="18"/>
                <w:szCs w:val="18"/>
                <w:lang w:val="en-GB"/>
              </w:rPr>
              <w:t>Not found</w:t>
            </w:r>
          </w:p>
          <w:p w14:paraId="1DFBDCC9" w14:textId="77777777" w:rsidR="006C2B72" w:rsidRDefault="006C2B72">
            <w:pPr>
              <w:jc w:val="center"/>
              <w:rPr>
                <w:rStyle w:val="fontstyle01"/>
                <w:sz w:val="18"/>
                <w:szCs w:val="18"/>
                <w:highlight w:val="yellow"/>
                <w:lang w:val="en-GB"/>
              </w:rPr>
            </w:pPr>
          </w:p>
          <w:p w14:paraId="57E783AE" w14:textId="77777777" w:rsidR="006C2B72" w:rsidRDefault="006C2B72">
            <w:pPr>
              <w:jc w:val="center"/>
              <w:rPr>
                <w:rStyle w:val="fontstyle01"/>
                <w:sz w:val="18"/>
                <w:szCs w:val="18"/>
                <w:lang w:val="en-GB"/>
              </w:rPr>
            </w:pPr>
          </w:p>
          <w:p w14:paraId="289B0573" w14:textId="77777777" w:rsidR="006C2B72" w:rsidRDefault="00000000">
            <w:pPr>
              <w:jc w:val="center"/>
              <w:rPr>
                <w:rStyle w:val="fontstyle01"/>
                <w:sz w:val="18"/>
                <w:szCs w:val="18"/>
                <w:highlight w:val="yellow"/>
                <w:lang w:val="en-GB"/>
              </w:rPr>
            </w:pPr>
            <w:r>
              <w:rPr>
                <w:rStyle w:val="fontstyle01"/>
                <w:sz w:val="18"/>
                <w:szCs w:val="18"/>
                <w:lang w:val="en-GB"/>
              </w:rPr>
              <w:t>Not found</w:t>
            </w:r>
          </w:p>
          <w:p w14:paraId="7A58FB6C" w14:textId="77777777" w:rsidR="006C2B72" w:rsidRDefault="006C2B72">
            <w:pPr>
              <w:jc w:val="center"/>
              <w:rPr>
                <w:rStyle w:val="fontstyle01"/>
                <w:sz w:val="18"/>
                <w:szCs w:val="18"/>
                <w:highlight w:val="yellow"/>
                <w:lang w:val="en-GB"/>
              </w:rPr>
            </w:pPr>
          </w:p>
          <w:p w14:paraId="4F5C6654" w14:textId="77777777" w:rsidR="006C2B72" w:rsidRDefault="006C2B72">
            <w:pPr>
              <w:jc w:val="center"/>
              <w:rPr>
                <w:rStyle w:val="fontstyle01"/>
                <w:sz w:val="18"/>
                <w:szCs w:val="18"/>
                <w:highlight w:val="yellow"/>
                <w:lang w:val="en-GB"/>
              </w:rPr>
            </w:pPr>
          </w:p>
          <w:p w14:paraId="5BE34E71" w14:textId="77777777" w:rsidR="006C2B72" w:rsidRDefault="006C2B72">
            <w:pPr>
              <w:jc w:val="center"/>
              <w:rPr>
                <w:rStyle w:val="fontstyle01"/>
                <w:sz w:val="18"/>
                <w:szCs w:val="18"/>
                <w:highlight w:val="yellow"/>
                <w:lang w:val="en-GB"/>
              </w:rPr>
            </w:pPr>
          </w:p>
          <w:p w14:paraId="037CE06E" w14:textId="77777777" w:rsidR="006C2B72" w:rsidRDefault="00000000">
            <w:pPr>
              <w:jc w:val="center"/>
              <w:rPr>
                <w:rFonts w:ascii="Arial" w:eastAsia="Arial" w:hAnsi="Arial" w:cs="Arial"/>
                <w:color w:val="ED0000"/>
                <w:sz w:val="18"/>
                <w:szCs w:val="18"/>
                <w:highlight w:val="yellow"/>
                <w:lang w:val="ru-RU"/>
              </w:rPr>
            </w:pPr>
            <w:proofErr w:type="spellStart"/>
            <w:r>
              <w:rPr>
                <w:rStyle w:val="fontstyle01"/>
                <w:sz w:val="18"/>
                <w:szCs w:val="18"/>
              </w:rPr>
              <w:t>Not</w:t>
            </w:r>
            <w:proofErr w:type="spellEnd"/>
            <w:r>
              <w:rPr>
                <w:rStyle w:val="fontstyle01"/>
                <w:sz w:val="18"/>
                <w:szCs w:val="18"/>
              </w:rPr>
              <w:t xml:space="preserve"> </w:t>
            </w:r>
            <w:proofErr w:type="spellStart"/>
            <w:r>
              <w:rPr>
                <w:rStyle w:val="fontstyle01"/>
                <w:sz w:val="18"/>
                <w:szCs w:val="18"/>
              </w:rPr>
              <w:t>found</w:t>
            </w:r>
            <w:proofErr w:type="spellEnd"/>
          </w:p>
        </w:tc>
        <w:tc>
          <w:tcPr>
            <w:tcW w:w="4396" w:type="dxa"/>
          </w:tcPr>
          <w:p w14:paraId="2791D148" w14:textId="77777777" w:rsidR="006C2B72" w:rsidRDefault="00000000">
            <w:pPr>
              <w:rPr>
                <w:rFonts w:ascii="Arial" w:hAnsi="Arial" w:cs="Arial"/>
                <w:sz w:val="18"/>
                <w:szCs w:val="18"/>
                <w:highlight w:val="yellow"/>
                <w:lang w:val="en-GB"/>
              </w:rPr>
            </w:pPr>
            <w:r>
              <w:rPr>
                <w:rFonts w:ascii="Arial" w:hAnsi="Arial" w:cs="Arial"/>
                <w:sz w:val="18"/>
                <w:szCs w:val="18"/>
                <w:lang w:val="en-GB"/>
              </w:rPr>
              <w:lastRenderedPageBreak/>
              <w:t>If an object is detected, all work shall be suspended.</w:t>
            </w:r>
          </w:p>
          <w:p w14:paraId="1D3B2593" w14:textId="77777777" w:rsidR="006C2B72" w:rsidRDefault="006C2B72">
            <w:pPr>
              <w:rPr>
                <w:rFonts w:ascii="Arial" w:hAnsi="Arial" w:cs="Arial"/>
                <w:sz w:val="18"/>
                <w:szCs w:val="18"/>
                <w:highlight w:val="yellow"/>
                <w:lang w:val="en-GB"/>
              </w:rPr>
            </w:pPr>
          </w:p>
          <w:p w14:paraId="1BFC821B" w14:textId="77777777" w:rsidR="006C2B72" w:rsidRDefault="00000000">
            <w:pPr>
              <w:rPr>
                <w:rStyle w:val="fontstyle01"/>
                <w:sz w:val="18"/>
                <w:szCs w:val="18"/>
                <w:lang w:val="en-GB"/>
              </w:rPr>
            </w:pPr>
            <w:r>
              <w:rPr>
                <w:rStyle w:val="fontstyle01"/>
                <w:sz w:val="18"/>
                <w:szCs w:val="18"/>
                <w:lang w:val="en-GB"/>
              </w:rPr>
              <w:t>When archaeological objects are discovered, the area is cordoned off with safety tape.</w:t>
            </w:r>
          </w:p>
          <w:p w14:paraId="183FBE59" w14:textId="77777777" w:rsidR="006C2B72" w:rsidRDefault="006C2B72">
            <w:pPr>
              <w:rPr>
                <w:rStyle w:val="fontstyle01"/>
                <w:sz w:val="18"/>
                <w:szCs w:val="18"/>
                <w:lang w:val="en-GB"/>
              </w:rPr>
            </w:pPr>
          </w:p>
          <w:p w14:paraId="5AF1E854" w14:textId="77777777" w:rsidR="006C2B72" w:rsidRDefault="00000000">
            <w:pPr>
              <w:rPr>
                <w:rFonts w:ascii="Arial" w:hAnsi="Arial" w:cs="Arial"/>
                <w:sz w:val="18"/>
                <w:szCs w:val="18"/>
                <w:lang w:val="en-GB"/>
              </w:rPr>
            </w:pPr>
            <w:r>
              <w:rPr>
                <w:rFonts w:ascii="Arial" w:hAnsi="Arial" w:cs="Arial"/>
                <w:sz w:val="18"/>
                <w:szCs w:val="18"/>
                <w:lang w:val="en-GB"/>
              </w:rPr>
              <w:t>Local authorities shall be notified to assess the discovered object and report it to the Cultural Heritage Agency.</w:t>
            </w:r>
          </w:p>
          <w:p w14:paraId="319EE78F" w14:textId="77777777" w:rsidR="006C2B72" w:rsidRDefault="006C2B72">
            <w:pPr>
              <w:rPr>
                <w:rFonts w:ascii="Arial" w:hAnsi="Arial" w:cs="Arial"/>
                <w:sz w:val="18"/>
                <w:szCs w:val="18"/>
                <w:lang w:val="en-GB"/>
              </w:rPr>
            </w:pPr>
          </w:p>
          <w:p w14:paraId="28494A5C" w14:textId="77777777" w:rsidR="006C2B72" w:rsidRDefault="006C2B72">
            <w:pPr>
              <w:rPr>
                <w:rFonts w:ascii="Arial" w:hAnsi="Arial" w:cs="Arial"/>
                <w:sz w:val="18"/>
                <w:szCs w:val="18"/>
                <w:highlight w:val="yellow"/>
                <w:lang w:val="en-GB"/>
              </w:rPr>
            </w:pPr>
          </w:p>
          <w:p w14:paraId="68BA9C3F" w14:textId="77777777" w:rsidR="006C2B72" w:rsidRDefault="00000000">
            <w:pPr>
              <w:spacing w:after="0"/>
              <w:rPr>
                <w:rFonts w:ascii="Arial" w:hAnsi="Arial" w:cs="Arial"/>
                <w:color w:val="ED0000"/>
                <w:sz w:val="18"/>
                <w:szCs w:val="18"/>
                <w:highlight w:val="yellow"/>
                <w:lang w:val="en-GB"/>
              </w:rPr>
            </w:pPr>
            <w:r>
              <w:rPr>
                <w:rFonts w:ascii="Arial" w:hAnsi="Arial" w:cs="Arial"/>
                <w:sz w:val="18"/>
                <w:szCs w:val="18"/>
                <w:lang w:val="en-GB"/>
              </w:rPr>
              <w:t>After receiving permission from the coordinator.</w:t>
            </w:r>
          </w:p>
        </w:tc>
      </w:tr>
      <w:tr w:rsidR="006C2B72" w14:paraId="70E537DC" w14:textId="77777777">
        <w:trPr>
          <w:trHeight w:val="407"/>
        </w:trPr>
        <w:tc>
          <w:tcPr>
            <w:tcW w:w="14314" w:type="dxa"/>
            <w:gridSpan w:val="6"/>
          </w:tcPr>
          <w:p w14:paraId="75E1C23B" w14:textId="77777777" w:rsidR="006C2B72" w:rsidRDefault="00000000">
            <w:pPr>
              <w:spacing w:after="0" w:line="240" w:lineRule="auto"/>
              <w:rPr>
                <w:rFonts w:ascii="Arial" w:eastAsia="Arial" w:hAnsi="Arial" w:cs="Arial"/>
                <w:b/>
                <w:color w:val="ED0000"/>
                <w:sz w:val="18"/>
                <w:szCs w:val="18"/>
                <w:highlight w:val="yellow"/>
                <w:lang w:val="ru-RU"/>
              </w:rPr>
            </w:pPr>
            <w:proofErr w:type="spellStart"/>
            <w:r>
              <w:rPr>
                <w:rFonts w:ascii="Arial" w:eastAsia="Arial" w:hAnsi="Arial" w:cs="Arial"/>
                <w:b/>
                <w:sz w:val="18"/>
                <w:szCs w:val="18"/>
                <w:lang w:val="ru-RU"/>
              </w:rPr>
              <w:t>Operational</w:t>
            </w:r>
            <w:proofErr w:type="spellEnd"/>
            <w:r>
              <w:rPr>
                <w:rFonts w:ascii="Arial" w:eastAsia="Arial" w:hAnsi="Arial" w:cs="Arial"/>
                <w:b/>
                <w:sz w:val="18"/>
                <w:szCs w:val="18"/>
                <w:lang w:val="ru-RU"/>
              </w:rPr>
              <w:t xml:space="preserve"> </w:t>
            </w:r>
            <w:proofErr w:type="spellStart"/>
            <w:r>
              <w:rPr>
                <w:rFonts w:ascii="Arial" w:eastAsia="Arial" w:hAnsi="Arial" w:cs="Arial"/>
                <w:b/>
                <w:sz w:val="18"/>
                <w:szCs w:val="18"/>
                <w:lang w:val="ru-RU"/>
              </w:rPr>
              <w:t>stage</w:t>
            </w:r>
            <w:proofErr w:type="spellEnd"/>
          </w:p>
        </w:tc>
      </w:tr>
    </w:tbl>
    <w:p w14:paraId="5794B724" w14:textId="77777777" w:rsidR="006C2B72" w:rsidRDefault="006C2B72">
      <w:pPr>
        <w:tabs>
          <w:tab w:val="left" w:pos="709"/>
        </w:tabs>
        <w:spacing w:after="120" w:line="240" w:lineRule="auto"/>
        <w:rPr>
          <w:rFonts w:ascii="Arial" w:hAnsi="Arial" w:cs="Arial"/>
          <w:color w:val="ED0000"/>
          <w:sz w:val="24"/>
          <w:szCs w:val="24"/>
          <w:highlight w:val="yellow"/>
          <w:lang w:val="ru-RU"/>
        </w:rPr>
      </w:pPr>
    </w:p>
    <w:p w14:paraId="7E54CA54" w14:textId="77777777" w:rsidR="006C2B72" w:rsidRDefault="006C2B72">
      <w:pPr>
        <w:tabs>
          <w:tab w:val="left" w:pos="709"/>
        </w:tabs>
        <w:spacing w:after="120" w:line="240" w:lineRule="auto"/>
        <w:rPr>
          <w:rFonts w:ascii="Arial" w:hAnsi="Arial" w:cs="Arial"/>
          <w:color w:val="ED0000"/>
          <w:sz w:val="24"/>
          <w:szCs w:val="24"/>
          <w:highlight w:val="yellow"/>
          <w:lang w:val="ru-RU"/>
        </w:rPr>
      </w:pPr>
    </w:p>
    <w:p w14:paraId="40AAC946" w14:textId="77777777" w:rsidR="006C2B72" w:rsidRDefault="006C2B72">
      <w:pPr>
        <w:tabs>
          <w:tab w:val="left" w:pos="709"/>
        </w:tabs>
        <w:spacing w:after="120" w:line="240" w:lineRule="auto"/>
        <w:rPr>
          <w:rFonts w:ascii="Arial" w:hAnsi="Arial" w:cs="Arial"/>
          <w:color w:val="ED0000"/>
          <w:sz w:val="24"/>
          <w:szCs w:val="24"/>
          <w:highlight w:val="yellow"/>
          <w:lang w:val="ru-RU"/>
        </w:rPr>
        <w:sectPr w:rsidR="006C2B72">
          <w:pgSz w:w="15840" w:h="12240" w:orient="landscape"/>
          <w:pgMar w:top="1469" w:right="1418" w:bottom="851" w:left="709" w:header="709" w:footer="709" w:gutter="0"/>
          <w:pgBorders w:offsetFrom="page">
            <w:top w:val="single" w:sz="4" w:space="24" w:color="auto"/>
            <w:left w:val="single" w:sz="4" w:space="24" w:color="auto"/>
            <w:bottom w:val="single" w:sz="4" w:space="24" w:color="auto"/>
            <w:right w:val="single" w:sz="4" w:space="24" w:color="auto"/>
          </w:pgBorders>
          <w:cols w:space="720"/>
          <w:docGrid w:linePitch="299"/>
        </w:sectPr>
      </w:pPr>
    </w:p>
    <w:p w14:paraId="2CEC10C2" w14:textId="77777777" w:rsidR="006C2B72" w:rsidRDefault="00000000">
      <w:pPr>
        <w:pStyle w:val="1"/>
        <w:numPr>
          <w:ilvl w:val="0"/>
          <w:numId w:val="3"/>
        </w:numPr>
        <w:spacing w:after="120"/>
        <w:rPr>
          <w:rFonts w:ascii="Arial" w:hAnsi="Arial" w:cs="Arial"/>
          <w:sz w:val="24"/>
          <w:szCs w:val="24"/>
          <w:lang w:val="en-GB"/>
        </w:rPr>
      </w:pPr>
      <w:bookmarkStart w:id="51" w:name="_Toc174009511"/>
      <w:r>
        <w:rPr>
          <w:rFonts w:ascii="Arial" w:hAnsi="Arial" w:cs="Arial"/>
          <w:sz w:val="24"/>
          <w:szCs w:val="24"/>
          <w:lang w:val="en-GB"/>
        </w:rPr>
        <w:lastRenderedPageBreak/>
        <w:t>FUNCTIONING OF SSEMP</w:t>
      </w:r>
      <w:bookmarkEnd w:id="51"/>
    </w:p>
    <w:p w14:paraId="774BAEFA" w14:textId="77777777" w:rsidR="006C2B72" w:rsidRDefault="00000000">
      <w:pPr>
        <w:pStyle w:val="2"/>
        <w:numPr>
          <w:ilvl w:val="1"/>
          <w:numId w:val="11"/>
        </w:numPr>
        <w:spacing w:after="120"/>
        <w:rPr>
          <w:rFonts w:ascii="Arial" w:hAnsi="Arial" w:cs="Arial"/>
          <w:color w:val="ED0000"/>
          <w:sz w:val="24"/>
          <w:szCs w:val="24"/>
        </w:rPr>
      </w:pPr>
      <w:bookmarkStart w:id="52" w:name="_Toc174009512"/>
      <w:r>
        <w:rPr>
          <w:rFonts w:ascii="Arial" w:hAnsi="Arial" w:cs="Arial"/>
          <w:sz w:val="24"/>
          <w:szCs w:val="24"/>
          <w:lang w:val="en-GB"/>
        </w:rPr>
        <w:t>Review of</w:t>
      </w:r>
      <w:r>
        <w:rPr>
          <w:rFonts w:ascii="Arial" w:hAnsi="Arial" w:cs="Arial"/>
          <w:sz w:val="24"/>
          <w:szCs w:val="24"/>
        </w:rPr>
        <w:t xml:space="preserve"> SSEMP</w:t>
      </w:r>
      <w:bookmarkEnd w:id="52"/>
    </w:p>
    <w:p w14:paraId="519177B7" w14:textId="77777777" w:rsidR="006C2B72" w:rsidRDefault="00000000">
      <w:pPr>
        <w:pStyle w:val="af7"/>
        <w:numPr>
          <w:ilvl w:val="0"/>
          <w:numId w:val="4"/>
        </w:numPr>
        <w:tabs>
          <w:tab w:val="left" w:pos="709"/>
        </w:tabs>
        <w:spacing w:after="120" w:line="240" w:lineRule="auto"/>
        <w:ind w:left="0" w:firstLine="0"/>
        <w:rPr>
          <w:rFonts w:ascii="Arial" w:hAnsi="Arial" w:cs="Arial"/>
          <w:sz w:val="18"/>
          <w:szCs w:val="18"/>
          <w:lang w:val="en-GB"/>
        </w:rPr>
      </w:pPr>
      <w:r>
        <w:rPr>
          <w:rFonts w:ascii="Arial" w:hAnsi="Arial" w:cs="Arial"/>
          <w:sz w:val="24"/>
          <w:szCs w:val="24"/>
          <w:lang w:val="en-GB"/>
        </w:rPr>
        <w:t>Currently, the Contractors JSC ‘</w:t>
      </w:r>
      <w:proofErr w:type="spellStart"/>
      <w:r>
        <w:rPr>
          <w:rFonts w:ascii="Arial" w:hAnsi="Arial" w:cs="Arial"/>
          <w:sz w:val="24"/>
          <w:szCs w:val="24"/>
          <w:lang w:val="en-GB"/>
        </w:rPr>
        <w:t>O’zelectroapparat</w:t>
      </w:r>
      <w:proofErr w:type="spellEnd"/>
      <w:r>
        <w:rPr>
          <w:rFonts w:ascii="Arial" w:hAnsi="Arial" w:cs="Arial"/>
          <w:sz w:val="24"/>
          <w:szCs w:val="24"/>
          <w:lang w:val="en-GB"/>
        </w:rPr>
        <w:t>-Electroshield’ and JSC ‘Tojikhydroelectromontaj’ have finalized the SSEMP and sent it to ADB for approval.</w:t>
      </w:r>
    </w:p>
    <w:p w14:paraId="3E44F6EE" w14:textId="77777777" w:rsidR="006C2B72" w:rsidRDefault="00000000">
      <w:pPr>
        <w:pStyle w:val="af7"/>
        <w:numPr>
          <w:ilvl w:val="0"/>
          <w:numId w:val="4"/>
        </w:numPr>
        <w:tabs>
          <w:tab w:val="left" w:pos="709"/>
        </w:tabs>
        <w:spacing w:after="120" w:line="240" w:lineRule="auto"/>
        <w:ind w:left="0" w:firstLine="0"/>
        <w:rPr>
          <w:rFonts w:ascii="Arial" w:hAnsi="Arial" w:cs="Arial"/>
          <w:sz w:val="18"/>
          <w:szCs w:val="18"/>
          <w:lang w:val="en-GB"/>
        </w:rPr>
      </w:pPr>
      <w:r>
        <w:rPr>
          <w:rFonts w:ascii="Arial" w:hAnsi="Arial" w:cs="Arial"/>
          <w:color w:val="000000"/>
          <w:sz w:val="24"/>
          <w:szCs w:val="24"/>
          <w:lang w:val="en-GB"/>
        </w:rPr>
        <w:t>The main objective of the Site-Specific Environmental Management Plan is to ensure that the various negative impacts associated with the project are adequately mitigated. At various stages of project planning and implementation, the Site-Specific Environmental Management Plan presents the following objectives:</w:t>
      </w:r>
    </w:p>
    <w:p w14:paraId="6B77BB6D" w14:textId="77777777" w:rsidR="006C2B72" w:rsidRDefault="00000000">
      <w:pPr>
        <w:tabs>
          <w:tab w:val="left" w:pos="709"/>
        </w:tabs>
        <w:spacing w:after="120" w:line="240" w:lineRule="auto"/>
        <w:rPr>
          <w:rFonts w:ascii="Arial" w:hAnsi="Arial" w:cs="Arial"/>
          <w:color w:val="000000"/>
          <w:sz w:val="24"/>
          <w:szCs w:val="24"/>
          <w:lang w:val="en-GB"/>
        </w:rPr>
      </w:pPr>
      <w:r>
        <w:rPr>
          <w:rFonts w:ascii="Arial" w:hAnsi="Arial" w:cs="Arial"/>
          <w:color w:val="000000"/>
          <w:sz w:val="24"/>
          <w:szCs w:val="24"/>
          <w:lang w:val="en-GB"/>
        </w:rPr>
        <w:t>Construction and installation stage:</w:t>
      </w:r>
    </w:p>
    <w:p w14:paraId="6B5E3B0F" w14:textId="77777777" w:rsidR="006C2B72" w:rsidRDefault="00000000">
      <w:pPr>
        <w:tabs>
          <w:tab w:val="left" w:pos="709"/>
        </w:tabs>
        <w:spacing w:after="120" w:line="240" w:lineRule="auto"/>
        <w:rPr>
          <w:rFonts w:ascii="Arial" w:hAnsi="Arial" w:cs="Arial"/>
          <w:color w:val="000000"/>
          <w:sz w:val="24"/>
          <w:szCs w:val="24"/>
          <w:lang w:val="en-GB"/>
        </w:rPr>
      </w:pPr>
      <w:r>
        <w:rPr>
          <w:rFonts w:ascii="Arial" w:hAnsi="Arial" w:cs="Arial"/>
          <w:color w:val="000000"/>
          <w:sz w:val="24"/>
          <w:szCs w:val="24"/>
          <w:lang w:val="en-GB"/>
        </w:rPr>
        <w:t xml:space="preserve">-Prevention and reduction of negative environmental impacts of the project by implementing mitigation </w:t>
      </w:r>
      <w:proofErr w:type="gramStart"/>
      <w:r>
        <w:rPr>
          <w:rFonts w:ascii="Arial" w:hAnsi="Arial" w:cs="Arial"/>
          <w:color w:val="000000"/>
          <w:sz w:val="24"/>
          <w:szCs w:val="24"/>
          <w:lang w:val="en-GB"/>
        </w:rPr>
        <w:t>measures;</w:t>
      </w:r>
      <w:proofErr w:type="gramEnd"/>
    </w:p>
    <w:p w14:paraId="190C8F09" w14:textId="77777777" w:rsidR="006C2B72" w:rsidRDefault="00000000">
      <w:pPr>
        <w:tabs>
          <w:tab w:val="left" w:pos="709"/>
        </w:tabs>
        <w:spacing w:after="120" w:line="240" w:lineRule="auto"/>
        <w:rPr>
          <w:rFonts w:ascii="Arial" w:hAnsi="Arial" w:cs="Arial"/>
          <w:color w:val="000000"/>
          <w:sz w:val="24"/>
          <w:szCs w:val="24"/>
          <w:lang w:val="en-GB"/>
        </w:rPr>
      </w:pPr>
      <w:r>
        <w:rPr>
          <w:rFonts w:ascii="Arial" w:hAnsi="Arial" w:cs="Arial"/>
          <w:color w:val="000000"/>
          <w:sz w:val="24"/>
          <w:szCs w:val="24"/>
          <w:lang w:val="en-GB"/>
        </w:rPr>
        <w:t xml:space="preserve">-Ensuring strict compliance and execution of the requirements of the </w:t>
      </w:r>
      <w:proofErr w:type="gramStart"/>
      <w:r>
        <w:rPr>
          <w:rFonts w:ascii="Arial" w:hAnsi="Arial" w:cs="Arial"/>
          <w:color w:val="000000"/>
          <w:sz w:val="24"/>
          <w:szCs w:val="24"/>
          <w:lang w:val="en-GB"/>
        </w:rPr>
        <w:t>SSEMP;</w:t>
      </w:r>
      <w:proofErr w:type="gramEnd"/>
    </w:p>
    <w:p w14:paraId="11D804FE" w14:textId="77777777" w:rsidR="006C2B72" w:rsidRDefault="00000000">
      <w:pPr>
        <w:tabs>
          <w:tab w:val="left" w:pos="709"/>
        </w:tabs>
        <w:spacing w:after="120" w:line="240" w:lineRule="auto"/>
        <w:rPr>
          <w:rFonts w:ascii="Arial" w:hAnsi="Arial" w:cs="Arial"/>
          <w:color w:val="000000"/>
          <w:sz w:val="24"/>
          <w:szCs w:val="24"/>
          <w:lang w:val="en-GB"/>
        </w:rPr>
      </w:pPr>
      <w:r>
        <w:rPr>
          <w:rFonts w:ascii="Arial" w:hAnsi="Arial" w:cs="Arial"/>
          <w:color w:val="000000"/>
          <w:sz w:val="24"/>
          <w:szCs w:val="24"/>
          <w:lang w:val="en-GB"/>
        </w:rPr>
        <w:t xml:space="preserve">-Defining the roles and responsibilities of all parties in the implementation of the </w:t>
      </w:r>
      <w:proofErr w:type="gramStart"/>
      <w:r>
        <w:rPr>
          <w:rFonts w:ascii="Arial" w:hAnsi="Arial" w:cs="Arial"/>
          <w:color w:val="000000"/>
          <w:sz w:val="24"/>
          <w:szCs w:val="24"/>
          <w:lang w:val="en-GB"/>
        </w:rPr>
        <w:t>SSEMP;</w:t>
      </w:r>
      <w:proofErr w:type="gramEnd"/>
    </w:p>
    <w:p w14:paraId="01FE5130" w14:textId="77777777" w:rsidR="006C2B72" w:rsidRDefault="00000000">
      <w:pPr>
        <w:tabs>
          <w:tab w:val="left" w:pos="709"/>
        </w:tabs>
        <w:spacing w:after="120" w:line="240" w:lineRule="auto"/>
        <w:rPr>
          <w:rFonts w:ascii="Arial" w:hAnsi="Arial" w:cs="Arial"/>
          <w:color w:val="000000"/>
          <w:sz w:val="24"/>
          <w:szCs w:val="24"/>
          <w:lang w:val="en-GB"/>
        </w:rPr>
      </w:pPr>
      <w:r>
        <w:rPr>
          <w:rFonts w:ascii="Arial" w:hAnsi="Arial" w:cs="Arial"/>
          <w:color w:val="000000"/>
          <w:sz w:val="24"/>
          <w:szCs w:val="24"/>
          <w:lang w:val="en-GB"/>
        </w:rPr>
        <w:t>-Ensuring the implementation of recommended measures aimed at improving the efficiency of environmental management.</w:t>
      </w:r>
    </w:p>
    <w:p w14:paraId="147D6087" w14:textId="77777777" w:rsidR="006C2B72" w:rsidRDefault="00000000">
      <w:pPr>
        <w:tabs>
          <w:tab w:val="left" w:pos="709"/>
        </w:tabs>
        <w:spacing w:after="120" w:line="240" w:lineRule="auto"/>
        <w:rPr>
          <w:rFonts w:ascii="Arial" w:hAnsi="Arial" w:cs="Arial"/>
          <w:color w:val="000000"/>
          <w:sz w:val="24"/>
          <w:szCs w:val="24"/>
          <w:lang w:val="en-GB"/>
        </w:rPr>
      </w:pPr>
      <w:r>
        <w:rPr>
          <w:rFonts w:ascii="Arial" w:hAnsi="Arial" w:cs="Arial"/>
          <w:color w:val="000000"/>
          <w:sz w:val="24"/>
          <w:szCs w:val="24"/>
          <w:lang w:val="en-GB"/>
        </w:rPr>
        <w:t>Operation stage:</w:t>
      </w:r>
    </w:p>
    <w:p w14:paraId="4B39F48B" w14:textId="77777777" w:rsidR="006C2B72" w:rsidRDefault="00000000">
      <w:pPr>
        <w:tabs>
          <w:tab w:val="left" w:pos="709"/>
        </w:tabs>
        <w:spacing w:after="120" w:line="240" w:lineRule="auto"/>
        <w:rPr>
          <w:rFonts w:ascii="Arial" w:hAnsi="Arial" w:cs="Arial"/>
          <w:color w:val="ED0000"/>
          <w:highlight w:val="yellow"/>
          <w:lang w:val="en-GB"/>
        </w:rPr>
      </w:pPr>
      <w:r>
        <w:rPr>
          <w:rFonts w:ascii="Arial" w:hAnsi="Arial" w:cs="Arial"/>
          <w:color w:val="000000"/>
          <w:sz w:val="24"/>
          <w:szCs w:val="24"/>
          <w:lang w:val="en-GB"/>
        </w:rPr>
        <w:t>-Ensuring the protection of environmental components - air, water, soil, noise, etc.</w:t>
      </w:r>
    </w:p>
    <w:p w14:paraId="545262F7" w14:textId="77777777" w:rsidR="006C2B72" w:rsidRDefault="006C2B72">
      <w:pPr>
        <w:tabs>
          <w:tab w:val="left" w:pos="709"/>
        </w:tabs>
        <w:spacing w:after="120" w:line="240" w:lineRule="auto"/>
        <w:rPr>
          <w:rFonts w:ascii="Arial" w:hAnsi="Arial" w:cs="Arial"/>
          <w:color w:val="ED0000"/>
          <w:highlight w:val="yellow"/>
          <w:lang w:val="en-GB"/>
        </w:rPr>
      </w:pPr>
    </w:p>
    <w:p w14:paraId="09BD7AB4" w14:textId="77777777" w:rsidR="006C2B72" w:rsidRDefault="006C2B72">
      <w:pPr>
        <w:tabs>
          <w:tab w:val="left" w:pos="709"/>
        </w:tabs>
        <w:spacing w:after="120" w:line="240" w:lineRule="auto"/>
        <w:rPr>
          <w:rFonts w:ascii="Arial" w:hAnsi="Arial" w:cs="Arial"/>
          <w:color w:val="ED0000"/>
          <w:highlight w:val="yellow"/>
          <w:lang w:val="en-GB"/>
        </w:rPr>
      </w:pPr>
    </w:p>
    <w:p w14:paraId="6C1B8F20" w14:textId="77777777" w:rsidR="006C2B72" w:rsidRDefault="006C2B72">
      <w:pPr>
        <w:tabs>
          <w:tab w:val="left" w:pos="709"/>
        </w:tabs>
        <w:spacing w:after="120" w:line="240" w:lineRule="auto"/>
        <w:rPr>
          <w:rFonts w:ascii="Arial" w:hAnsi="Arial" w:cs="Arial"/>
          <w:color w:val="ED0000"/>
          <w:highlight w:val="yellow"/>
          <w:lang w:val="en-GB"/>
        </w:rPr>
      </w:pPr>
    </w:p>
    <w:p w14:paraId="00299AB3" w14:textId="77777777" w:rsidR="006C2B72" w:rsidRDefault="006C2B72">
      <w:pPr>
        <w:tabs>
          <w:tab w:val="left" w:pos="709"/>
        </w:tabs>
        <w:spacing w:after="120" w:line="240" w:lineRule="auto"/>
        <w:rPr>
          <w:rFonts w:ascii="Arial" w:hAnsi="Arial" w:cs="Arial"/>
          <w:color w:val="ED0000"/>
          <w:highlight w:val="yellow"/>
          <w:lang w:val="en-GB"/>
        </w:rPr>
      </w:pPr>
    </w:p>
    <w:p w14:paraId="1096E2C0" w14:textId="77777777" w:rsidR="006C2B72" w:rsidRDefault="006C2B72">
      <w:pPr>
        <w:tabs>
          <w:tab w:val="left" w:pos="709"/>
        </w:tabs>
        <w:spacing w:after="120" w:line="240" w:lineRule="auto"/>
        <w:rPr>
          <w:rFonts w:ascii="Arial" w:hAnsi="Arial" w:cs="Arial"/>
          <w:color w:val="ED0000"/>
          <w:highlight w:val="yellow"/>
          <w:lang w:val="en-GB"/>
        </w:rPr>
      </w:pPr>
    </w:p>
    <w:p w14:paraId="2CF78C84" w14:textId="77777777" w:rsidR="006C2B72" w:rsidRDefault="006C2B72">
      <w:pPr>
        <w:tabs>
          <w:tab w:val="left" w:pos="709"/>
        </w:tabs>
        <w:spacing w:after="120" w:line="240" w:lineRule="auto"/>
        <w:rPr>
          <w:rFonts w:ascii="Arial" w:hAnsi="Arial" w:cs="Arial"/>
          <w:color w:val="ED0000"/>
          <w:highlight w:val="yellow"/>
          <w:lang w:val="en-GB"/>
        </w:rPr>
      </w:pPr>
    </w:p>
    <w:p w14:paraId="50FB398F" w14:textId="77777777" w:rsidR="006C2B72" w:rsidRDefault="006C2B72">
      <w:pPr>
        <w:tabs>
          <w:tab w:val="left" w:pos="709"/>
        </w:tabs>
        <w:spacing w:after="120" w:line="240" w:lineRule="auto"/>
        <w:rPr>
          <w:rFonts w:ascii="Arial" w:hAnsi="Arial" w:cs="Arial"/>
          <w:color w:val="ED0000"/>
          <w:highlight w:val="yellow"/>
          <w:lang w:val="en-GB"/>
        </w:rPr>
      </w:pPr>
    </w:p>
    <w:p w14:paraId="21D6EA8F" w14:textId="77777777" w:rsidR="006C2B72" w:rsidRDefault="006C2B72">
      <w:pPr>
        <w:tabs>
          <w:tab w:val="left" w:pos="709"/>
        </w:tabs>
        <w:spacing w:after="120" w:line="240" w:lineRule="auto"/>
        <w:rPr>
          <w:rFonts w:ascii="Arial" w:hAnsi="Arial" w:cs="Arial"/>
          <w:color w:val="ED0000"/>
          <w:highlight w:val="yellow"/>
          <w:lang w:val="en-GB"/>
        </w:rPr>
      </w:pPr>
    </w:p>
    <w:p w14:paraId="5B2ACFC9" w14:textId="77777777" w:rsidR="006C2B72" w:rsidRDefault="006C2B72">
      <w:pPr>
        <w:tabs>
          <w:tab w:val="left" w:pos="709"/>
        </w:tabs>
        <w:spacing w:after="120" w:line="240" w:lineRule="auto"/>
        <w:rPr>
          <w:rFonts w:ascii="Arial" w:hAnsi="Arial" w:cs="Arial"/>
          <w:color w:val="ED0000"/>
          <w:highlight w:val="yellow"/>
          <w:lang w:val="en-GB"/>
        </w:rPr>
      </w:pPr>
    </w:p>
    <w:p w14:paraId="7ACA2B70" w14:textId="77777777" w:rsidR="006C2B72" w:rsidRDefault="006C2B72">
      <w:pPr>
        <w:tabs>
          <w:tab w:val="left" w:pos="709"/>
        </w:tabs>
        <w:spacing w:after="120" w:line="240" w:lineRule="auto"/>
        <w:rPr>
          <w:rFonts w:ascii="Arial" w:hAnsi="Arial" w:cs="Arial"/>
          <w:color w:val="ED0000"/>
          <w:highlight w:val="yellow"/>
          <w:lang w:val="en-GB"/>
        </w:rPr>
      </w:pPr>
    </w:p>
    <w:p w14:paraId="1C711283" w14:textId="77777777" w:rsidR="006C2B72" w:rsidRDefault="006C2B72">
      <w:pPr>
        <w:tabs>
          <w:tab w:val="left" w:pos="709"/>
        </w:tabs>
        <w:spacing w:after="120" w:line="240" w:lineRule="auto"/>
        <w:rPr>
          <w:rFonts w:ascii="Arial" w:hAnsi="Arial" w:cs="Arial"/>
          <w:color w:val="ED0000"/>
          <w:highlight w:val="yellow"/>
          <w:lang w:val="en-GB"/>
        </w:rPr>
      </w:pPr>
    </w:p>
    <w:p w14:paraId="0448C9A1" w14:textId="77777777" w:rsidR="006C2B72" w:rsidRDefault="006C2B72">
      <w:pPr>
        <w:tabs>
          <w:tab w:val="left" w:pos="709"/>
        </w:tabs>
        <w:spacing w:after="120" w:line="240" w:lineRule="auto"/>
        <w:rPr>
          <w:rFonts w:ascii="Arial" w:hAnsi="Arial" w:cs="Arial"/>
          <w:color w:val="ED0000"/>
          <w:highlight w:val="yellow"/>
          <w:lang w:val="en-GB"/>
        </w:rPr>
      </w:pPr>
    </w:p>
    <w:p w14:paraId="001EA585" w14:textId="77777777" w:rsidR="006C2B72" w:rsidRDefault="006C2B72">
      <w:pPr>
        <w:tabs>
          <w:tab w:val="left" w:pos="709"/>
        </w:tabs>
        <w:spacing w:after="120" w:line="240" w:lineRule="auto"/>
        <w:rPr>
          <w:rFonts w:ascii="Arial" w:hAnsi="Arial" w:cs="Arial"/>
          <w:color w:val="ED0000"/>
          <w:highlight w:val="yellow"/>
          <w:lang w:val="en-GB"/>
        </w:rPr>
      </w:pPr>
    </w:p>
    <w:p w14:paraId="1D906CAB" w14:textId="77777777" w:rsidR="006C2B72" w:rsidRDefault="006C2B72">
      <w:pPr>
        <w:tabs>
          <w:tab w:val="left" w:pos="709"/>
        </w:tabs>
        <w:spacing w:after="120" w:line="240" w:lineRule="auto"/>
        <w:rPr>
          <w:rFonts w:ascii="Arial" w:hAnsi="Arial" w:cs="Arial"/>
          <w:color w:val="ED0000"/>
          <w:highlight w:val="yellow"/>
          <w:lang w:val="en-GB"/>
        </w:rPr>
      </w:pPr>
    </w:p>
    <w:p w14:paraId="143D5E57" w14:textId="77777777" w:rsidR="006C2B72" w:rsidRDefault="006C2B72">
      <w:pPr>
        <w:tabs>
          <w:tab w:val="left" w:pos="709"/>
        </w:tabs>
        <w:spacing w:after="120" w:line="240" w:lineRule="auto"/>
        <w:rPr>
          <w:rFonts w:ascii="Arial" w:hAnsi="Arial" w:cs="Arial"/>
          <w:color w:val="ED0000"/>
          <w:highlight w:val="yellow"/>
          <w:lang w:val="en-GB"/>
        </w:rPr>
      </w:pPr>
    </w:p>
    <w:p w14:paraId="5E174C13" w14:textId="77777777" w:rsidR="006C2B72" w:rsidRDefault="006C2B72">
      <w:pPr>
        <w:tabs>
          <w:tab w:val="left" w:pos="709"/>
        </w:tabs>
        <w:spacing w:after="120" w:line="240" w:lineRule="auto"/>
        <w:rPr>
          <w:rFonts w:ascii="Arial" w:hAnsi="Arial" w:cs="Arial"/>
          <w:color w:val="ED0000"/>
          <w:highlight w:val="yellow"/>
          <w:lang w:val="en-GB"/>
        </w:rPr>
      </w:pPr>
    </w:p>
    <w:p w14:paraId="1C9BD0D1" w14:textId="77777777" w:rsidR="006C2B72" w:rsidRDefault="006C2B72">
      <w:pPr>
        <w:tabs>
          <w:tab w:val="left" w:pos="709"/>
        </w:tabs>
        <w:spacing w:after="120" w:line="240" w:lineRule="auto"/>
        <w:rPr>
          <w:rFonts w:ascii="Arial" w:hAnsi="Arial" w:cs="Arial"/>
          <w:color w:val="ED0000"/>
          <w:highlight w:val="yellow"/>
          <w:lang w:val="en-GB"/>
        </w:rPr>
      </w:pPr>
    </w:p>
    <w:p w14:paraId="52CC94EF" w14:textId="77777777" w:rsidR="006C2B72" w:rsidRDefault="00000000">
      <w:pPr>
        <w:pStyle w:val="1"/>
        <w:numPr>
          <w:ilvl w:val="0"/>
          <w:numId w:val="3"/>
        </w:numPr>
        <w:spacing w:after="120"/>
        <w:rPr>
          <w:rFonts w:ascii="Arial" w:hAnsi="Arial" w:cs="Arial"/>
          <w:sz w:val="24"/>
          <w:szCs w:val="24"/>
          <w:lang w:val="en-GB"/>
        </w:rPr>
      </w:pPr>
      <w:bookmarkStart w:id="53" w:name="_Toc174009513"/>
      <w:r>
        <w:rPr>
          <w:rFonts w:ascii="Arial" w:hAnsi="Arial" w:cs="Arial"/>
          <w:sz w:val="24"/>
          <w:szCs w:val="24"/>
          <w:lang w:val="en-GB"/>
        </w:rPr>
        <w:lastRenderedPageBreak/>
        <w:t>GOOD PRACTICE AND OPPORTUNITY FOR IMPROVEMENT</w:t>
      </w:r>
      <w:bookmarkEnd w:id="53"/>
    </w:p>
    <w:p w14:paraId="0D7A6D18" w14:textId="77777777" w:rsidR="006C2B72" w:rsidRDefault="00000000">
      <w:pPr>
        <w:pStyle w:val="2"/>
        <w:numPr>
          <w:ilvl w:val="1"/>
          <w:numId w:val="12"/>
        </w:numPr>
        <w:spacing w:after="120"/>
        <w:rPr>
          <w:rFonts w:ascii="Arial" w:hAnsi="Arial" w:cs="Arial"/>
          <w:sz w:val="24"/>
          <w:szCs w:val="24"/>
        </w:rPr>
      </w:pPr>
      <w:bookmarkStart w:id="54" w:name="_Toc174009514"/>
      <w:r>
        <w:rPr>
          <w:rFonts w:ascii="Arial" w:hAnsi="Arial" w:cs="Arial"/>
          <w:sz w:val="24"/>
          <w:szCs w:val="24"/>
          <w:lang w:val="en-GB"/>
        </w:rPr>
        <w:t>Good practice</w:t>
      </w:r>
      <w:bookmarkEnd w:id="54"/>
    </w:p>
    <w:p w14:paraId="25B842A6" w14:textId="77777777" w:rsidR="006C2B72" w:rsidRDefault="00000000">
      <w:pPr>
        <w:pStyle w:val="af7"/>
        <w:numPr>
          <w:ilvl w:val="0"/>
          <w:numId w:val="4"/>
        </w:numPr>
        <w:tabs>
          <w:tab w:val="left" w:pos="709"/>
        </w:tabs>
        <w:spacing w:after="120" w:line="240" w:lineRule="auto"/>
        <w:ind w:left="0" w:firstLine="0"/>
        <w:rPr>
          <w:rFonts w:ascii="Arial" w:hAnsi="Arial" w:cs="Arial"/>
          <w:sz w:val="24"/>
          <w:szCs w:val="24"/>
          <w:lang w:val="en-GB"/>
        </w:rPr>
      </w:pPr>
      <w:r>
        <w:rPr>
          <w:rFonts w:ascii="Arial" w:hAnsi="Arial" w:cs="Arial"/>
          <w:sz w:val="24"/>
          <w:szCs w:val="24"/>
          <w:lang w:val="en-GB"/>
        </w:rPr>
        <w:t xml:space="preserve"> All electrification sites of the Bukhara-Khiva-Urgench railway line have a practice of conscientious activity for timely and high-quality implementation of the project. In most sites, work has been completed on fencing the territory, lighting, and guarding the site at night, observing sanitary standards at the site, as well as careful treatment of green spaces on the territory and outside the sites. All workers observe the rules of polite and respectful relationships with the local population. This helps to avoid unwanted conflicts between workers and the local population.</w:t>
      </w:r>
    </w:p>
    <w:p w14:paraId="28E1A0AA" w14:textId="77777777" w:rsidR="006C2B72" w:rsidRDefault="00000000">
      <w:pPr>
        <w:pStyle w:val="2"/>
        <w:numPr>
          <w:ilvl w:val="1"/>
          <w:numId w:val="12"/>
        </w:numPr>
        <w:spacing w:after="120"/>
        <w:rPr>
          <w:rFonts w:ascii="Arial" w:hAnsi="Arial" w:cs="Arial"/>
          <w:sz w:val="24"/>
          <w:szCs w:val="24"/>
        </w:rPr>
      </w:pPr>
      <w:bookmarkStart w:id="55" w:name="_Toc174009515"/>
      <w:r>
        <w:rPr>
          <w:rFonts w:ascii="Arial" w:hAnsi="Arial" w:cs="Arial"/>
          <w:sz w:val="24"/>
          <w:szCs w:val="24"/>
          <w:lang w:val="en-GB"/>
        </w:rPr>
        <w:t>Opportunity for improvement</w:t>
      </w:r>
      <w:bookmarkEnd w:id="55"/>
    </w:p>
    <w:p w14:paraId="3D1A38D2" w14:textId="77777777" w:rsidR="006C2B72" w:rsidRDefault="00000000">
      <w:pPr>
        <w:pStyle w:val="af7"/>
        <w:numPr>
          <w:ilvl w:val="0"/>
          <w:numId w:val="4"/>
        </w:numPr>
        <w:tabs>
          <w:tab w:val="left" w:pos="709"/>
        </w:tabs>
        <w:spacing w:after="120" w:line="240" w:lineRule="auto"/>
        <w:ind w:left="0" w:firstLine="0"/>
        <w:rPr>
          <w:rFonts w:ascii="Arial" w:hAnsi="Arial" w:cs="Arial"/>
          <w:sz w:val="24"/>
          <w:szCs w:val="24"/>
          <w:lang w:val="en-GB"/>
        </w:rPr>
        <w:sectPr w:rsidR="006C2B72">
          <w:pgSz w:w="12240" w:h="15840"/>
          <w:pgMar w:top="709" w:right="1467" w:bottom="1418" w:left="851" w:header="709" w:footer="709" w:gutter="0"/>
          <w:pgBorders w:offsetFrom="page">
            <w:top w:val="single" w:sz="4" w:space="24" w:color="auto"/>
            <w:left w:val="single" w:sz="4" w:space="24" w:color="auto"/>
            <w:bottom w:val="single" w:sz="4" w:space="24" w:color="auto"/>
            <w:right w:val="single" w:sz="4" w:space="24" w:color="auto"/>
          </w:pgBorders>
          <w:cols w:space="720"/>
          <w:docGrid w:linePitch="299"/>
        </w:sectPr>
      </w:pPr>
      <w:r>
        <w:rPr>
          <w:rFonts w:ascii="Arial" w:hAnsi="Arial" w:cs="Arial"/>
          <w:sz w:val="24"/>
          <w:szCs w:val="24"/>
          <w:lang w:val="en-GB"/>
        </w:rPr>
        <w:t>Although most of the professional skills are acquired by construction workers during their training at an educational institution, training in occupational safety and certain skills is conducted on-site after the worker is hired. Contractors have equipped workers with devices that ensure effective communication between team members. Clear communication with everyone not only speeds up the implementation of the project, but also helps to inform each person about various situations. Contractors provide their workers with clean drinking water, food, and kitchen utensils. Necessary trips to buy food and necessary medicines to shopping centres are organized on a conscientious basis.</w:t>
      </w:r>
    </w:p>
    <w:p w14:paraId="1240797F" w14:textId="77777777" w:rsidR="006C2B72" w:rsidRDefault="00000000">
      <w:pPr>
        <w:pStyle w:val="1"/>
        <w:numPr>
          <w:ilvl w:val="0"/>
          <w:numId w:val="3"/>
        </w:numPr>
        <w:spacing w:after="120"/>
        <w:ind w:left="-284"/>
        <w:rPr>
          <w:rFonts w:ascii="Arial" w:hAnsi="Arial" w:cs="Arial"/>
          <w:sz w:val="24"/>
          <w:szCs w:val="24"/>
          <w:lang w:val="en-GB"/>
        </w:rPr>
      </w:pPr>
      <w:bookmarkStart w:id="56" w:name="_Toc174009516"/>
      <w:r>
        <w:rPr>
          <w:rFonts w:ascii="Arial" w:hAnsi="Arial" w:cs="Arial"/>
          <w:sz w:val="24"/>
          <w:szCs w:val="24"/>
          <w:lang w:val="en-GB"/>
        </w:rPr>
        <w:lastRenderedPageBreak/>
        <w:t>SUMMARY AND RECOMMENDATIONS</w:t>
      </w:r>
      <w:bookmarkEnd w:id="56"/>
    </w:p>
    <w:p w14:paraId="1E2D57DF" w14:textId="77777777" w:rsidR="006C2B72" w:rsidRDefault="00000000">
      <w:pPr>
        <w:pStyle w:val="2"/>
        <w:numPr>
          <w:ilvl w:val="1"/>
          <w:numId w:val="13"/>
        </w:numPr>
        <w:spacing w:after="120"/>
        <w:ind w:left="-284"/>
        <w:rPr>
          <w:rFonts w:ascii="Arial" w:hAnsi="Arial" w:cs="Arial"/>
          <w:sz w:val="24"/>
          <w:szCs w:val="24"/>
        </w:rPr>
      </w:pPr>
      <w:bookmarkStart w:id="57" w:name="_Toc174009517"/>
      <w:r>
        <w:rPr>
          <w:rFonts w:ascii="Arial" w:hAnsi="Arial" w:cs="Arial"/>
          <w:sz w:val="24"/>
          <w:szCs w:val="24"/>
          <w:lang w:val="en-GB"/>
        </w:rPr>
        <w:t>Summary</w:t>
      </w:r>
      <w:bookmarkEnd w:id="57"/>
    </w:p>
    <w:p w14:paraId="3BDCF02A" w14:textId="77777777" w:rsidR="006C2B72" w:rsidRDefault="00000000">
      <w:pPr>
        <w:pStyle w:val="af7"/>
        <w:numPr>
          <w:ilvl w:val="0"/>
          <w:numId w:val="4"/>
        </w:numPr>
        <w:spacing w:after="120" w:line="240" w:lineRule="auto"/>
        <w:ind w:left="-709" w:firstLine="0"/>
        <w:rPr>
          <w:rFonts w:ascii="Arial" w:hAnsi="Arial" w:cs="Arial"/>
          <w:b/>
          <w:bCs/>
          <w:sz w:val="24"/>
          <w:szCs w:val="24"/>
          <w:lang w:val="en-GB"/>
        </w:rPr>
      </w:pPr>
      <w:r>
        <w:rPr>
          <w:rFonts w:ascii="Arial" w:hAnsi="Arial" w:cs="Arial"/>
          <w:sz w:val="24"/>
          <w:szCs w:val="24"/>
          <w:lang w:val="en-GB"/>
        </w:rPr>
        <w:t>At the stage of construction.</w:t>
      </w:r>
    </w:p>
    <w:p w14:paraId="00F9F8CF" w14:textId="77777777" w:rsidR="006C2B72" w:rsidRDefault="006C2B72">
      <w:pPr>
        <w:pStyle w:val="af7"/>
        <w:spacing w:after="120" w:line="240" w:lineRule="auto"/>
        <w:ind w:left="-709"/>
        <w:rPr>
          <w:rFonts w:ascii="Arial" w:hAnsi="Arial" w:cs="Arial"/>
          <w:b/>
          <w:bCs/>
          <w:sz w:val="24"/>
          <w:szCs w:val="24"/>
          <w:lang w:val="en-GB"/>
        </w:rPr>
      </w:pPr>
    </w:p>
    <w:p w14:paraId="3E76D6C0" w14:textId="77777777" w:rsidR="006C2B72" w:rsidRDefault="00000000">
      <w:pPr>
        <w:pStyle w:val="af7"/>
        <w:numPr>
          <w:ilvl w:val="0"/>
          <w:numId w:val="4"/>
        </w:numPr>
        <w:spacing w:after="0" w:line="240" w:lineRule="auto"/>
        <w:ind w:left="-709" w:firstLine="0"/>
        <w:rPr>
          <w:rFonts w:ascii="Arial" w:hAnsi="Arial" w:cs="Arial"/>
          <w:b/>
          <w:bCs/>
          <w:sz w:val="24"/>
          <w:szCs w:val="24"/>
          <w:lang w:val="en-GB"/>
        </w:rPr>
      </w:pPr>
      <w:r>
        <w:rPr>
          <w:rFonts w:ascii="Arial" w:hAnsi="Arial" w:cs="Arial"/>
          <w:sz w:val="24"/>
          <w:szCs w:val="24"/>
          <w:lang w:val="en-GB"/>
        </w:rPr>
        <w:t>An analysis of construction activities for the period January to June 2024 at all electrification sites of the Bukhara Urgench-Khiva railway line showed the following:</w:t>
      </w:r>
    </w:p>
    <w:p w14:paraId="15D916E1" w14:textId="77777777" w:rsidR="006C2B72" w:rsidRDefault="00000000">
      <w:pPr>
        <w:pStyle w:val="af7"/>
        <w:tabs>
          <w:tab w:val="left" w:pos="-142"/>
        </w:tabs>
        <w:spacing w:after="0" w:line="240" w:lineRule="auto"/>
        <w:ind w:left="-709"/>
        <w:rPr>
          <w:rFonts w:ascii="Arial" w:eastAsia="Times New Roman" w:hAnsi="Arial" w:cs="Arial"/>
          <w:color w:val="000000" w:themeColor="text1" w:themeShade="80"/>
          <w:sz w:val="24"/>
          <w:szCs w:val="24"/>
          <w:lang w:val="en-GB"/>
        </w:rPr>
      </w:pPr>
      <w:r>
        <w:rPr>
          <w:rFonts w:ascii="Arial" w:eastAsia="Times New Roman" w:hAnsi="Arial" w:cs="Arial"/>
          <w:color w:val="000000" w:themeColor="text1" w:themeShade="80"/>
          <w:sz w:val="24"/>
          <w:szCs w:val="24"/>
          <w:lang w:val="en-GB"/>
        </w:rPr>
        <w:tab/>
        <w:t xml:space="preserve">Since April 2024, phased construction has begun on 6 top-priority facilities: TSS Bukhara, TSS Parvoz, TSS Turon, TSS Jayhun, TSS Urgench, TSS Navbakhor, as well as Overhead Lines. No work has been carried out on 3 - TSS Kiyikli </w:t>
      </w:r>
      <w:proofErr w:type="spellStart"/>
      <w:r>
        <w:rPr>
          <w:rFonts w:ascii="Arial" w:eastAsia="Times New Roman" w:hAnsi="Arial" w:cs="Arial"/>
          <w:color w:val="000000" w:themeColor="text1" w:themeShade="80"/>
          <w:sz w:val="24"/>
          <w:szCs w:val="24"/>
          <w:lang w:val="en-GB"/>
        </w:rPr>
        <w:t>Peshku</w:t>
      </w:r>
      <w:proofErr w:type="spellEnd"/>
      <w:r>
        <w:rPr>
          <w:rFonts w:ascii="Arial" w:eastAsia="Times New Roman" w:hAnsi="Arial" w:cs="Arial"/>
          <w:color w:val="000000" w:themeColor="text1" w:themeShade="80"/>
          <w:sz w:val="24"/>
          <w:szCs w:val="24"/>
          <w:lang w:val="en-GB"/>
        </w:rPr>
        <w:t xml:space="preserve"> District and TSS Khazarasp of Khazarasp District of Khorezm Region. Regarding the railway line electrification facilities, the Customer ‘UTY’ has decided, </w:t>
      </w:r>
      <w:proofErr w:type="gramStart"/>
      <w:r>
        <w:rPr>
          <w:rFonts w:ascii="Arial" w:eastAsia="Times New Roman" w:hAnsi="Arial" w:cs="Arial"/>
          <w:color w:val="000000" w:themeColor="text1" w:themeShade="80"/>
          <w:sz w:val="24"/>
          <w:szCs w:val="24"/>
          <w:lang w:val="en-GB"/>
        </w:rPr>
        <w:t>taking into account</w:t>
      </w:r>
      <w:proofErr w:type="gramEnd"/>
      <w:r>
        <w:rPr>
          <w:rFonts w:ascii="Arial" w:eastAsia="Times New Roman" w:hAnsi="Arial" w:cs="Arial"/>
          <w:color w:val="000000" w:themeColor="text1" w:themeShade="80"/>
          <w:sz w:val="24"/>
          <w:szCs w:val="24"/>
          <w:lang w:val="en-GB"/>
        </w:rPr>
        <w:t xml:space="preserve"> the changes made to the project design, to move the sites of TSS Bukhara and TSS Urgench to the existing territories of ‘UTY’, and to locate TSS Khazarasp between the stations Khazarasp-Bagat. In this regard, the revised design solutions will avoid the impact and its consequences and will not require the inclusion of protective social measures in the design solutions, including no need for significant compensation for the seizure of land.</w:t>
      </w:r>
    </w:p>
    <w:p w14:paraId="0407E9D7" w14:textId="77777777" w:rsidR="006C2B72" w:rsidRDefault="006C2B72">
      <w:pPr>
        <w:pStyle w:val="af7"/>
        <w:tabs>
          <w:tab w:val="left" w:pos="-142"/>
        </w:tabs>
        <w:spacing w:after="0" w:line="240" w:lineRule="auto"/>
        <w:ind w:left="-709"/>
        <w:rPr>
          <w:rFonts w:ascii="Arial" w:eastAsia="Times New Roman" w:hAnsi="Arial" w:cs="Arial"/>
          <w:color w:val="000000" w:themeColor="text1" w:themeShade="80"/>
          <w:sz w:val="24"/>
          <w:szCs w:val="24"/>
          <w:lang w:val="en-GB"/>
        </w:rPr>
      </w:pPr>
    </w:p>
    <w:p w14:paraId="6D483CB1" w14:textId="77777777" w:rsidR="006C2B72" w:rsidRDefault="00000000">
      <w:pPr>
        <w:pStyle w:val="af7"/>
        <w:numPr>
          <w:ilvl w:val="0"/>
          <w:numId w:val="4"/>
        </w:numPr>
        <w:tabs>
          <w:tab w:val="left" w:pos="-142"/>
        </w:tabs>
        <w:spacing w:after="0" w:line="240" w:lineRule="auto"/>
        <w:ind w:left="-709" w:firstLine="0"/>
        <w:rPr>
          <w:rFonts w:ascii="Arial" w:hAnsi="Arial" w:cs="Arial"/>
          <w:sz w:val="16"/>
          <w:szCs w:val="16"/>
          <w:lang w:val="en-GB"/>
        </w:rPr>
      </w:pPr>
      <w:r>
        <w:rPr>
          <w:rFonts w:ascii="Arial" w:hAnsi="Arial"/>
          <w:sz w:val="24"/>
          <w:szCs w:val="24"/>
          <w:lang w:val="en-GB"/>
        </w:rPr>
        <w:t xml:space="preserve">The contractors revised the SSEMP </w:t>
      </w:r>
      <w:proofErr w:type="gramStart"/>
      <w:r>
        <w:rPr>
          <w:rFonts w:ascii="Arial" w:hAnsi="Arial"/>
          <w:sz w:val="24"/>
          <w:szCs w:val="24"/>
          <w:lang w:val="en-GB"/>
        </w:rPr>
        <w:t>taking into account</w:t>
      </w:r>
      <w:proofErr w:type="gramEnd"/>
      <w:r>
        <w:rPr>
          <w:rFonts w:ascii="Arial" w:hAnsi="Arial"/>
          <w:sz w:val="24"/>
          <w:szCs w:val="24"/>
          <w:lang w:val="en-GB"/>
        </w:rPr>
        <w:t xml:space="preserve"> the comments of the ADB and, after agreement with the consultant, sent it to the ADB.</w:t>
      </w:r>
    </w:p>
    <w:p w14:paraId="30C07932" w14:textId="77777777" w:rsidR="006C2B72" w:rsidRDefault="006C2B72">
      <w:pPr>
        <w:pStyle w:val="af7"/>
        <w:tabs>
          <w:tab w:val="left" w:pos="-142"/>
        </w:tabs>
        <w:spacing w:after="120" w:line="240" w:lineRule="auto"/>
        <w:ind w:left="-709"/>
        <w:rPr>
          <w:rFonts w:ascii="Arial" w:hAnsi="Arial" w:cs="Arial"/>
          <w:sz w:val="24"/>
          <w:szCs w:val="24"/>
          <w:highlight w:val="yellow"/>
          <w:lang w:val="en-GB"/>
        </w:rPr>
      </w:pPr>
    </w:p>
    <w:p w14:paraId="4331F44D" w14:textId="77777777" w:rsidR="006C2B72" w:rsidRDefault="00000000">
      <w:pPr>
        <w:pStyle w:val="af7"/>
        <w:numPr>
          <w:ilvl w:val="0"/>
          <w:numId w:val="4"/>
        </w:numPr>
        <w:tabs>
          <w:tab w:val="left" w:pos="-142"/>
        </w:tabs>
        <w:spacing w:after="120" w:line="240" w:lineRule="auto"/>
        <w:ind w:left="-709" w:firstLine="0"/>
        <w:rPr>
          <w:rFonts w:ascii="Arial" w:hAnsi="Arial" w:cs="Arial"/>
          <w:b/>
          <w:bCs/>
          <w:sz w:val="24"/>
          <w:szCs w:val="24"/>
          <w:lang w:val="en-GB" w:eastAsia="en-CA"/>
        </w:rPr>
      </w:pPr>
      <w:r>
        <w:rPr>
          <w:rFonts w:ascii="Arial" w:hAnsi="Arial" w:cs="Arial"/>
          <w:sz w:val="24"/>
          <w:szCs w:val="24"/>
          <w:lang w:val="en-GB"/>
        </w:rPr>
        <w:t xml:space="preserve"> At the same time, Contractors try to eliminate any problematic issues identified during monitoring by the construction supervision consultant. Complex problematic issues are resolved in strict accordance with current legislation in close contact with PIU and the involved organizations and local population.</w:t>
      </w:r>
    </w:p>
    <w:p w14:paraId="4413D275" w14:textId="77777777" w:rsidR="006C2B72" w:rsidRDefault="006C2B72">
      <w:pPr>
        <w:pStyle w:val="af7"/>
        <w:tabs>
          <w:tab w:val="left" w:pos="-142"/>
        </w:tabs>
        <w:spacing w:after="120" w:line="240" w:lineRule="auto"/>
        <w:ind w:left="-709"/>
        <w:rPr>
          <w:rFonts w:ascii="Arial" w:hAnsi="Arial" w:cs="Arial"/>
          <w:b/>
          <w:bCs/>
          <w:sz w:val="24"/>
          <w:szCs w:val="24"/>
          <w:lang w:val="en-GB" w:eastAsia="en-CA"/>
        </w:rPr>
      </w:pPr>
    </w:p>
    <w:p w14:paraId="5FC3C480" w14:textId="77777777" w:rsidR="006C2B72" w:rsidRDefault="00000000">
      <w:pPr>
        <w:pStyle w:val="af7"/>
        <w:numPr>
          <w:ilvl w:val="0"/>
          <w:numId w:val="4"/>
        </w:numPr>
        <w:tabs>
          <w:tab w:val="left" w:pos="-142"/>
        </w:tabs>
        <w:spacing w:after="120" w:line="240" w:lineRule="auto"/>
        <w:ind w:left="-709" w:firstLine="0"/>
        <w:rPr>
          <w:rFonts w:ascii="Arial" w:hAnsi="Arial" w:cs="Arial"/>
          <w:color w:val="E40000"/>
          <w:sz w:val="24"/>
          <w:szCs w:val="24"/>
          <w:lang w:val="en-GB" w:eastAsia="en-CA"/>
        </w:rPr>
      </w:pPr>
      <w:r>
        <w:rPr>
          <w:rFonts w:ascii="Arial" w:hAnsi="Arial" w:cs="Arial"/>
          <w:sz w:val="24"/>
          <w:szCs w:val="24"/>
          <w:lang w:val="en-GB"/>
        </w:rPr>
        <w:t xml:space="preserve">The non-conformities observed during the reporting period mainly included: insufficient implementation of safety requirements, lack of proper waste management, unintentional spills of fuel and lubricants, lack of fuel and lubricant storage areas, etc. at each construction site. The identified non-conformities and corrective action plan will be eliminated and implemented during the next reporting period. </w:t>
      </w:r>
      <w:r>
        <w:rPr>
          <w:rFonts w:ascii="Arial" w:hAnsi="Arial" w:cs="Arial"/>
          <w:sz w:val="24"/>
          <w:szCs w:val="24"/>
          <w:lang w:val="ru-RU"/>
        </w:rPr>
        <w:t xml:space="preserve">The </w:t>
      </w:r>
      <w:proofErr w:type="spellStart"/>
      <w:r>
        <w:rPr>
          <w:rFonts w:ascii="Arial" w:hAnsi="Arial" w:cs="Arial"/>
          <w:sz w:val="24"/>
          <w:szCs w:val="24"/>
          <w:lang w:val="ru-RU"/>
        </w:rPr>
        <w:t>problems</w:t>
      </w:r>
      <w:proofErr w:type="spellEnd"/>
      <w:r>
        <w:rPr>
          <w:rFonts w:ascii="Arial" w:hAnsi="Arial" w:cs="Arial"/>
          <w:sz w:val="24"/>
          <w:szCs w:val="24"/>
          <w:lang w:val="ru-RU"/>
        </w:rPr>
        <w:t xml:space="preserve"> </w:t>
      </w:r>
      <w:proofErr w:type="spellStart"/>
      <w:r>
        <w:rPr>
          <w:rFonts w:ascii="Arial" w:hAnsi="Arial" w:cs="Arial"/>
          <w:sz w:val="24"/>
          <w:szCs w:val="24"/>
          <w:lang w:val="ru-RU"/>
        </w:rPr>
        <w:t>identified</w:t>
      </w:r>
      <w:proofErr w:type="spellEnd"/>
      <w:r>
        <w:rPr>
          <w:rFonts w:ascii="Arial" w:hAnsi="Arial" w:cs="Arial"/>
          <w:sz w:val="24"/>
          <w:szCs w:val="24"/>
          <w:lang w:val="ru-RU"/>
        </w:rPr>
        <w:t xml:space="preserve"> </w:t>
      </w:r>
      <w:proofErr w:type="spellStart"/>
      <w:r>
        <w:rPr>
          <w:rFonts w:ascii="Arial" w:hAnsi="Arial" w:cs="Arial"/>
          <w:sz w:val="24"/>
          <w:szCs w:val="24"/>
          <w:lang w:val="ru-RU"/>
        </w:rPr>
        <w:t>during</w:t>
      </w:r>
      <w:proofErr w:type="spellEnd"/>
      <w:r>
        <w:rPr>
          <w:rFonts w:ascii="Arial" w:hAnsi="Arial" w:cs="Arial"/>
          <w:sz w:val="24"/>
          <w:szCs w:val="24"/>
          <w:lang w:val="ru-RU"/>
        </w:rPr>
        <w:t xml:space="preserve"> </w:t>
      </w:r>
      <w:proofErr w:type="spellStart"/>
      <w:r>
        <w:rPr>
          <w:rFonts w:ascii="Arial" w:hAnsi="Arial" w:cs="Arial"/>
          <w:sz w:val="24"/>
          <w:szCs w:val="24"/>
          <w:lang w:val="ru-RU"/>
        </w:rPr>
        <w:t>monitoring</w:t>
      </w:r>
      <w:proofErr w:type="spellEnd"/>
      <w:r>
        <w:rPr>
          <w:rFonts w:ascii="Arial" w:hAnsi="Arial" w:cs="Arial"/>
          <w:sz w:val="24"/>
          <w:szCs w:val="24"/>
          <w:lang w:val="ru-RU"/>
        </w:rPr>
        <w:t xml:space="preserve"> </w:t>
      </w:r>
      <w:proofErr w:type="spellStart"/>
      <w:r>
        <w:rPr>
          <w:rFonts w:ascii="Arial" w:hAnsi="Arial" w:cs="Arial"/>
          <w:sz w:val="24"/>
          <w:szCs w:val="24"/>
          <w:lang w:val="ru-RU"/>
        </w:rPr>
        <w:t>are</w:t>
      </w:r>
      <w:proofErr w:type="spellEnd"/>
      <w:r>
        <w:rPr>
          <w:rFonts w:ascii="Arial" w:hAnsi="Arial" w:cs="Arial"/>
          <w:sz w:val="24"/>
          <w:szCs w:val="24"/>
          <w:lang w:val="ru-RU"/>
        </w:rPr>
        <w:t xml:space="preserve"> </w:t>
      </w:r>
      <w:proofErr w:type="spellStart"/>
      <w:r>
        <w:rPr>
          <w:rFonts w:ascii="Arial" w:hAnsi="Arial" w:cs="Arial"/>
          <w:sz w:val="24"/>
          <w:szCs w:val="24"/>
          <w:lang w:val="ru-RU"/>
        </w:rPr>
        <w:t>presented</w:t>
      </w:r>
      <w:proofErr w:type="spellEnd"/>
      <w:r>
        <w:rPr>
          <w:rFonts w:ascii="Arial" w:hAnsi="Arial" w:cs="Arial"/>
          <w:sz w:val="24"/>
          <w:szCs w:val="24"/>
          <w:lang w:val="ru-RU"/>
        </w:rPr>
        <w:t xml:space="preserve"> in </w:t>
      </w:r>
      <w:r>
        <w:rPr>
          <w:rFonts w:ascii="Arial" w:hAnsi="Arial" w:cs="Arial"/>
          <w:b/>
          <w:bCs/>
          <w:sz w:val="24"/>
          <w:szCs w:val="24"/>
          <w:lang w:val="ru-RU"/>
        </w:rPr>
        <w:t>Table 6</w:t>
      </w:r>
      <w:r>
        <w:rPr>
          <w:rFonts w:ascii="Arial" w:hAnsi="Arial" w:cs="Arial"/>
          <w:sz w:val="24"/>
          <w:szCs w:val="24"/>
          <w:lang w:val="ru-RU"/>
        </w:rPr>
        <w:t>.</w:t>
      </w:r>
    </w:p>
    <w:p w14:paraId="0E4E6FD1" w14:textId="77777777" w:rsidR="006C2B72" w:rsidRDefault="006C2B72">
      <w:pPr>
        <w:pStyle w:val="af7"/>
        <w:tabs>
          <w:tab w:val="left" w:pos="-142"/>
        </w:tabs>
        <w:spacing w:after="120" w:line="240" w:lineRule="auto"/>
        <w:ind w:left="-709"/>
        <w:rPr>
          <w:rFonts w:ascii="Arial" w:hAnsi="Arial" w:cs="Arial"/>
          <w:color w:val="E40000"/>
          <w:sz w:val="24"/>
          <w:szCs w:val="24"/>
          <w:lang w:val="en-GB" w:eastAsia="en-CA"/>
        </w:rPr>
      </w:pPr>
    </w:p>
    <w:p w14:paraId="38186554" w14:textId="77777777" w:rsidR="006C2B72" w:rsidRDefault="00000000">
      <w:pPr>
        <w:pStyle w:val="af7"/>
        <w:numPr>
          <w:ilvl w:val="0"/>
          <w:numId w:val="4"/>
        </w:numPr>
        <w:tabs>
          <w:tab w:val="left" w:pos="-142"/>
        </w:tabs>
        <w:spacing w:after="120" w:line="240" w:lineRule="auto"/>
        <w:ind w:left="-709" w:firstLine="0"/>
        <w:rPr>
          <w:rFonts w:ascii="Arial" w:hAnsi="Arial" w:cs="Arial"/>
          <w:color w:val="E40000"/>
          <w:sz w:val="24"/>
          <w:szCs w:val="24"/>
          <w:lang w:val="en-GB" w:eastAsia="en-CA"/>
        </w:rPr>
      </w:pPr>
      <w:r>
        <w:rPr>
          <w:rFonts w:ascii="Arial" w:hAnsi="Arial" w:cs="Arial"/>
          <w:sz w:val="24"/>
          <w:szCs w:val="24"/>
          <w:lang w:val="en-GB"/>
        </w:rPr>
        <w:t xml:space="preserve">To optimize the environmental control process, a site inspection format has been developed for Contractors </w:t>
      </w:r>
      <w:r>
        <w:rPr>
          <w:rFonts w:ascii="Arial" w:hAnsi="Arial" w:cs="Arial"/>
          <w:b/>
          <w:bCs/>
          <w:lang w:val="en-GB"/>
        </w:rPr>
        <w:t>(Appendix 8).</w:t>
      </w:r>
    </w:p>
    <w:p w14:paraId="2015D2AD" w14:textId="77777777" w:rsidR="006C2B72" w:rsidRDefault="006C2B72">
      <w:pPr>
        <w:pStyle w:val="af7"/>
        <w:tabs>
          <w:tab w:val="left" w:pos="-142"/>
        </w:tabs>
        <w:spacing w:after="120" w:line="240" w:lineRule="auto"/>
        <w:ind w:left="-709"/>
        <w:rPr>
          <w:rFonts w:ascii="Arial" w:hAnsi="Arial" w:cs="Arial"/>
          <w:color w:val="E40000"/>
          <w:sz w:val="24"/>
          <w:szCs w:val="24"/>
          <w:lang w:val="en-GB" w:eastAsia="en-CA"/>
        </w:rPr>
      </w:pPr>
    </w:p>
    <w:p w14:paraId="27B8EAB0" w14:textId="77777777" w:rsidR="006C2B72" w:rsidRDefault="00000000">
      <w:pPr>
        <w:pStyle w:val="2"/>
        <w:numPr>
          <w:ilvl w:val="1"/>
          <w:numId w:val="13"/>
        </w:numPr>
        <w:tabs>
          <w:tab w:val="left" w:pos="-142"/>
        </w:tabs>
        <w:spacing w:after="120"/>
        <w:ind w:left="-284"/>
        <w:rPr>
          <w:rFonts w:ascii="Arial" w:hAnsi="Arial" w:cs="Arial"/>
          <w:sz w:val="24"/>
          <w:szCs w:val="24"/>
        </w:rPr>
      </w:pPr>
      <w:bookmarkStart w:id="58" w:name="_Toc174009518"/>
      <w:r>
        <w:rPr>
          <w:rFonts w:ascii="Arial" w:hAnsi="Arial" w:cs="Arial"/>
          <w:sz w:val="24"/>
          <w:szCs w:val="24"/>
          <w:lang w:val="en-GB"/>
        </w:rPr>
        <w:t>Recommendations</w:t>
      </w:r>
      <w:bookmarkEnd w:id="58"/>
    </w:p>
    <w:p w14:paraId="70C424BD" w14:textId="77777777" w:rsidR="006C2B72" w:rsidRDefault="00000000">
      <w:pPr>
        <w:pStyle w:val="af7"/>
        <w:numPr>
          <w:ilvl w:val="0"/>
          <w:numId w:val="4"/>
        </w:numPr>
        <w:tabs>
          <w:tab w:val="left" w:pos="-142"/>
        </w:tabs>
        <w:spacing w:after="120" w:line="240" w:lineRule="auto"/>
        <w:ind w:left="-709" w:firstLine="0"/>
        <w:rPr>
          <w:rFonts w:ascii="Arial" w:hAnsi="Arial" w:cs="Arial"/>
          <w:sz w:val="24"/>
          <w:szCs w:val="24"/>
          <w:lang w:val="en-GB"/>
        </w:rPr>
      </w:pPr>
      <w:r>
        <w:rPr>
          <w:rFonts w:ascii="Arial" w:hAnsi="Arial" w:cs="Arial"/>
          <w:sz w:val="24"/>
          <w:szCs w:val="24"/>
          <w:lang w:val="en-GB"/>
        </w:rPr>
        <w:t>At the stage of construction.</w:t>
      </w:r>
    </w:p>
    <w:p w14:paraId="2A020D44" w14:textId="77777777" w:rsidR="006C2B72" w:rsidRDefault="006C2B72">
      <w:pPr>
        <w:pStyle w:val="af7"/>
        <w:tabs>
          <w:tab w:val="left" w:pos="-142"/>
          <w:tab w:val="left" w:pos="567"/>
        </w:tabs>
        <w:spacing w:before="240" w:after="120" w:line="240" w:lineRule="auto"/>
        <w:ind w:left="-709"/>
        <w:rPr>
          <w:rFonts w:ascii="Arial" w:hAnsi="Arial" w:cs="Arial"/>
          <w:sz w:val="16"/>
          <w:szCs w:val="16"/>
          <w:lang w:val="en-GB"/>
        </w:rPr>
      </w:pPr>
    </w:p>
    <w:p w14:paraId="6A94F9D9" w14:textId="77777777" w:rsidR="006C2B72" w:rsidRDefault="00000000">
      <w:pPr>
        <w:pStyle w:val="af7"/>
        <w:numPr>
          <w:ilvl w:val="0"/>
          <w:numId w:val="4"/>
        </w:numPr>
        <w:tabs>
          <w:tab w:val="left" w:pos="-142"/>
        </w:tabs>
        <w:spacing w:after="120" w:line="240" w:lineRule="auto"/>
        <w:ind w:left="-709" w:firstLine="0"/>
        <w:rPr>
          <w:rFonts w:ascii="Arial" w:hAnsi="Arial" w:cs="Arial"/>
          <w:sz w:val="24"/>
          <w:szCs w:val="24"/>
          <w:lang w:val="en-GB"/>
        </w:rPr>
      </w:pPr>
      <w:r>
        <w:rPr>
          <w:rFonts w:ascii="Arial" w:hAnsi="Arial" w:cs="Arial"/>
          <w:sz w:val="24"/>
          <w:szCs w:val="24"/>
          <w:lang w:val="en-GB"/>
        </w:rPr>
        <w:t>It is recommended to monitor compliance with the environmental protection requirements of the ADB and the legislation of the Republic of Uzbekistan in accordance with the Laws "On Nature Protection", "On Environmental Control" and other applicable legislation of the Republic of Uzbekistan in the field of environment and environmental monitoring during further implementation of the project.</w:t>
      </w:r>
    </w:p>
    <w:p w14:paraId="28217C3C" w14:textId="77777777" w:rsidR="006C2B72" w:rsidRDefault="00000000">
      <w:pPr>
        <w:pStyle w:val="af7"/>
        <w:numPr>
          <w:ilvl w:val="0"/>
          <w:numId w:val="4"/>
        </w:numPr>
        <w:tabs>
          <w:tab w:val="left" w:pos="-142"/>
        </w:tabs>
        <w:spacing w:after="120" w:line="240" w:lineRule="auto"/>
        <w:ind w:left="-709" w:firstLine="0"/>
        <w:rPr>
          <w:rFonts w:ascii="Arial" w:hAnsi="Arial" w:cs="Arial"/>
          <w:sz w:val="24"/>
          <w:szCs w:val="24"/>
          <w:lang w:val="en-GB"/>
        </w:rPr>
      </w:pPr>
      <w:r>
        <w:rPr>
          <w:rFonts w:ascii="Arial" w:hAnsi="Arial" w:cs="Arial"/>
          <w:sz w:val="24"/>
          <w:szCs w:val="24"/>
          <w:lang w:val="en-GB"/>
        </w:rPr>
        <w:t>Contractors are responsible for implementing mitigation measures.</w:t>
      </w:r>
    </w:p>
    <w:p w14:paraId="7579F66E" w14:textId="77777777" w:rsidR="006C2B72" w:rsidRDefault="00000000">
      <w:pPr>
        <w:pStyle w:val="af7"/>
        <w:numPr>
          <w:ilvl w:val="0"/>
          <w:numId w:val="4"/>
        </w:numPr>
        <w:tabs>
          <w:tab w:val="left" w:pos="-142"/>
        </w:tabs>
        <w:spacing w:after="120" w:line="240" w:lineRule="auto"/>
        <w:ind w:left="-709" w:firstLine="0"/>
        <w:rPr>
          <w:rFonts w:ascii="Arial" w:hAnsi="Arial" w:cs="Arial"/>
          <w:sz w:val="24"/>
          <w:szCs w:val="24"/>
          <w:lang w:val="en-GB" w:eastAsia="en-CA"/>
        </w:rPr>
      </w:pPr>
      <w:r>
        <w:rPr>
          <w:rFonts w:ascii="Arial" w:hAnsi="Arial" w:cs="Arial"/>
          <w:sz w:val="24"/>
          <w:szCs w:val="24"/>
          <w:lang w:val="en-GB"/>
        </w:rPr>
        <w:t xml:space="preserve"> The Contractors are responsible for timely monitoring of compliance with the requirements of environmental and sanitary-epidemiological legislation of the Republic of Uzbekistan. The results of environmental activities of contractors, including monitoring activities, shall be properly documented, and reported to the PIU and the DB E&amp;C Supervision Consultant.</w:t>
      </w:r>
    </w:p>
    <w:p w14:paraId="05427D26" w14:textId="77777777" w:rsidR="006C2B72" w:rsidRDefault="00000000">
      <w:pPr>
        <w:pStyle w:val="af7"/>
        <w:numPr>
          <w:ilvl w:val="0"/>
          <w:numId w:val="4"/>
        </w:numPr>
        <w:tabs>
          <w:tab w:val="left" w:pos="-142"/>
        </w:tabs>
        <w:spacing w:after="120" w:line="240" w:lineRule="auto"/>
        <w:ind w:left="-709" w:firstLine="0"/>
        <w:rPr>
          <w:rFonts w:ascii="Arial" w:hAnsi="Arial" w:cs="Arial"/>
          <w:sz w:val="24"/>
          <w:szCs w:val="24"/>
          <w:lang w:val="en-GB"/>
        </w:rPr>
      </w:pPr>
      <w:r>
        <w:rPr>
          <w:rFonts w:ascii="Arial" w:hAnsi="Arial" w:cs="Arial"/>
          <w:sz w:val="24"/>
          <w:szCs w:val="24"/>
          <w:lang w:val="en-GB" w:eastAsia="en-CA"/>
        </w:rPr>
        <w:t>Conducting trainings to improve environmental literacy among workers.</w:t>
      </w:r>
    </w:p>
    <w:p w14:paraId="300E9413" w14:textId="77777777" w:rsidR="006C2B72" w:rsidRDefault="006C2B72">
      <w:pPr>
        <w:pStyle w:val="af7"/>
        <w:tabs>
          <w:tab w:val="left" w:pos="-142"/>
        </w:tabs>
        <w:spacing w:after="120" w:line="240" w:lineRule="auto"/>
        <w:ind w:left="-709"/>
        <w:rPr>
          <w:rFonts w:ascii="Arial" w:hAnsi="Arial" w:cs="Arial"/>
          <w:sz w:val="24"/>
          <w:szCs w:val="24"/>
          <w:lang w:val="en-GB"/>
        </w:rPr>
      </w:pPr>
    </w:p>
    <w:p w14:paraId="0307A93A" w14:textId="77777777" w:rsidR="006C2B72" w:rsidRDefault="00000000">
      <w:pPr>
        <w:pStyle w:val="af7"/>
        <w:numPr>
          <w:ilvl w:val="0"/>
          <w:numId w:val="4"/>
        </w:numPr>
        <w:tabs>
          <w:tab w:val="left" w:pos="-142"/>
        </w:tabs>
        <w:spacing w:after="120" w:line="240" w:lineRule="auto"/>
        <w:ind w:left="-709" w:firstLine="0"/>
        <w:rPr>
          <w:rFonts w:ascii="Arial" w:hAnsi="Arial" w:cs="Arial"/>
          <w:color w:val="ED0000"/>
          <w:sz w:val="24"/>
          <w:szCs w:val="24"/>
          <w:lang w:val="en-GB"/>
        </w:rPr>
      </w:pPr>
      <w:r>
        <w:rPr>
          <w:rFonts w:ascii="Arial" w:hAnsi="Arial" w:cs="Arial"/>
          <w:sz w:val="24"/>
          <w:szCs w:val="24"/>
          <w:lang w:val="en-GB"/>
        </w:rPr>
        <w:lastRenderedPageBreak/>
        <w:t>Monitoring the implementation of the corrective action plan to eliminate non-conformities in all areas of the TSS and OHL. The results of the corrective action plan implementation will be presented during the next reporting period.</w:t>
      </w:r>
    </w:p>
    <w:p w14:paraId="63037271" w14:textId="77777777" w:rsidR="006C2B72" w:rsidRDefault="006C2B72">
      <w:pPr>
        <w:rPr>
          <w:rFonts w:ascii="Arial" w:hAnsi="Arial" w:cs="Arial"/>
          <w:sz w:val="20"/>
          <w:szCs w:val="20"/>
          <w:lang w:val="en-US"/>
        </w:rPr>
      </w:pPr>
      <w:bookmarkStart w:id="59" w:name="_Hlk173102270"/>
    </w:p>
    <w:bookmarkEnd w:id="59"/>
    <w:p w14:paraId="4AA7D738" w14:textId="77777777" w:rsidR="006C2B72" w:rsidRDefault="006C2B72">
      <w:pPr>
        <w:spacing w:after="0"/>
        <w:jc w:val="left"/>
        <w:rPr>
          <w:rFonts w:ascii="Arial" w:hAnsi="Arial" w:cs="Arial"/>
          <w:b/>
          <w:bCs/>
          <w:sz w:val="20"/>
          <w:szCs w:val="20"/>
          <w:lang w:val="en-GB"/>
        </w:rPr>
      </w:pPr>
    </w:p>
    <w:sectPr w:rsidR="006C2B72">
      <w:pgSz w:w="12240" w:h="15840"/>
      <w:pgMar w:top="709" w:right="851" w:bottom="851" w:left="1701" w:header="709" w:footer="709" w:gutter="0"/>
      <w:pgBorders w:offsetFrom="page">
        <w:top w:val="single" w:sz="4" w:space="24" w:color="auto"/>
        <w:left w:val="single" w:sz="4" w:space="24" w:color="auto"/>
        <w:bottom w:val="single" w:sz="4" w:space="24" w:color="auto"/>
        <w:right w:val="single" w:sz="4" w:space="24" w:color="auto"/>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7C5916" w14:textId="77777777" w:rsidR="003A754F" w:rsidRDefault="003A754F">
      <w:pPr>
        <w:spacing w:line="240" w:lineRule="auto"/>
      </w:pPr>
      <w:r>
        <w:separator/>
      </w:r>
    </w:p>
  </w:endnote>
  <w:endnote w:type="continuationSeparator" w:id="0">
    <w:p w14:paraId="2A82E7AE" w14:textId="77777777" w:rsidR="003A754F" w:rsidRDefault="003A754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CYR">
    <w:altName w:val="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rial-BoldMT">
    <w:altName w:val="Arial"/>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BA6E6F" w14:textId="77777777" w:rsidR="006C2B72" w:rsidRDefault="00000000">
    <w:pPr>
      <w:pStyle w:val="af2"/>
    </w:pPr>
    <w:r>
      <w:rPr>
        <w:noProof/>
        <w:lang w:val="ru-RU"/>
      </w:rPr>
      <mc:AlternateContent>
        <mc:Choice Requires="wps">
          <w:drawing>
            <wp:anchor distT="0" distB="0" distL="0" distR="0" simplePos="0" relativeHeight="251661312" behindDoc="0" locked="0" layoutInCell="1" allowOverlap="1" wp14:anchorId="1C8B62A7" wp14:editId="2A546E5F">
              <wp:simplePos x="0" y="0"/>
              <wp:positionH relativeFrom="page">
                <wp:align>center</wp:align>
              </wp:positionH>
              <wp:positionV relativeFrom="page">
                <wp:align>bottom</wp:align>
              </wp:positionV>
              <wp:extent cx="5436235" cy="320675"/>
              <wp:effectExtent l="0" t="0" r="12065" b="0"/>
              <wp:wrapNone/>
              <wp:docPr id="6506065" name="Text Box 103" descr="INTERNAL. This information is accessible to ADB Management and Staff. It may be shared outside ADB with appropriate permission."/>
              <wp:cNvGraphicFramePr/>
              <a:graphic xmlns:a="http://schemas.openxmlformats.org/drawingml/2006/main">
                <a:graphicData uri="http://schemas.microsoft.com/office/word/2010/wordprocessingShape">
                  <wps:wsp>
                    <wps:cNvSpPr txBox="1"/>
                    <wps:spPr>
                      <a:xfrm>
                        <a:off x="0" y="0"/>
                        <a:ext cx="5436235" cy="320675"/>
                      </a:xfrm>
                      <a:prstGeom prst="rect">
                        <a:avLst/>
                      </a:prstGeom>
                      <a:noFill/>
                      <a:ln>
                        <a:noFill/>
                      </a:ln>
                    </wps:spPr>
                    <wps:txbx>
                      <w:txbxContent>
                        <w:p w14:paraId="54093511" w14:textId="77777777" w:rsidR="006C2B72" w:rsidRDefault="00000000">
                          <w:pPr>
                            <w:spacing w:after="0"/>
                            <w:rPr>
                              <w:color w:val="000000"/>
                              <w:sz w:val="16"/>
                              <w:szCs w:val="16"/>
                            </w:rPr>
                          </w:pPr>
                          <w:r>
                            <w:rPr>
                              <w:color w:val="000000"/>
                              <w:sz w:val="16"/>
                              <w:szCs w:val="16"/>
                              <w:lang w:val="en-US"/>
                            </w:rPr>
                            <w:t xml:space="preserve">INTERNAL. This information is accessible to ADB Management and Staff. </w:t>
                          </w:r>
                          <w:r>
                            <w:rPr>
                              <w:color w:val="000000"/>
                              <w:sz w:val="16"/>
                              <w:szCs w:val="16"/>
                            </w:rPr>
                            <w:t xml:space="preserve">It </w:t>
                          </w:r>
                          <w:proofErr w:type="spellStart"/>
                          <w:r>
                            <w:rPr>
                              <w:color w:val="000000"/>
                              <w:sz w:val="16"/>
                              <w:szCs w:val="16"/>
                            </w:rPr>
                            <w:t>may</w:t>
                          </w:r>
                          <w:proofErr w:type="spellEnd"/>
                          <w:r>
                            <w:rPr>
                              <w:color w:val="000000"/>
                              <w:sz w:val="16"/>
                              <w:szCs w:val="16"/>
                            </w:rPr>
                            <w:t xml:space="preserve"> </w:t>
                          </w:r>
                          <w:proofErr w:type="spellStart"/>
                          <w:r>
                            <w:rPr>
                              <w:color w:val="000000"/>
                              <w:sz w:val="16"/>
                              <w:szCs w:val="16"/>
                            </w:rPr>
                            <w:t>be</w:t>
                          </w:r>
                          <w:proofErr w:type="spellEnd"/>
                          <w:r>
                            <w:rPr>
                              <w:color w:val="000000"/>
                              <w:sz w:val="16"/>
                              <w:szCs w:val="16"/>
                            </w:rPr>
                            <w:t xml:space="preserve"> </w:t>
                          </w:r>
                          <w:proofErr w:type="spellStart"/>
                          <w:r>
                            <w:rPr>
                              <w:color w:val="000000"/>
                              <w:sz w:val="16"/>
                              <w:szCs w:val="16"/>
                            </w:rPr>
                            <w:t>shared</w:t>
                          </w:r>
                          <w:proofErr w:type="spellEnd"/>
                          <w:r>
                            <w:rPr>
                              <w:color w:val="000000"/>
                              <w:sz w:val="16"/>
                              <w:szCs w:val="16"/>
                            </w:rPr>
                            <w:t xml:space="preserve"> </w:t>
                          </w:r>
                          <w:proofErr w:type="spellStart"/>
                          <w:r>
                            <w:rPr>
                              <w:color w:val="000000"/>
                              <w:sz w:val="16"/>
                              <w:szCs w:val="16"/>
                            </w:rPr>
                            <w:t>outside</w:t>
                          </w:r>
                          <w:proofErr w:type="spellEnd"/>
                          <w:r>
                            <w:rPr>
                              <w:color w:val="000000"/>
                              <w:sz w:val="16"/>
                              <w:szCs w:val="16"/>
                            </w:rPr>
                            <w:t xml:space="preserve"> ADB with </w:t>
                          </w:r>
                          <w:proofErr w:type="spellStart"/>
                          <w:r>
                            <w:rPr>
                              <w:color w:val="000000"/>
                              <w:sz w:val="16"/>
                              <w:szCs w:val="16"/>
                            </w:rPr>
                            <w:t>appropriate</w:t>
                          </w:r>
                          <w:proofErr w:type="spellEnd"/>
                          <w:r>
                            <w:rPr>
                              <w:color w:val="000000"/>
                              <w:sz w:val="16"/>
                              <w:szCs w:val="16"/>
                            </w:rPr>
                            <w:t xml:space="preserve"> </w:t>
                          </w:r>
                          <w:proofErr w:type="spellStart"/>
                          <w:r>
                            <w:rPr>
                              <w:color w:val="000000"/>
                              <w:sz w:val="16"/>
                              <w:szCs w:val="16"/>
                            </w:rPr>
                            <w:t>permission</w:t>
                          </w:r>
                          <w:proofErr w:type="spellEnd"/>
                          <w:r>
                            <w:rPr>
                              <w:color w:val="000000"/>
                              <w:sz w:val="16"/>
                              <w:szCs w:val="16"/>
                            </w:rPr>
                            <w:t>.</w:t>
                          </w:r>
                        </w:p>
                      </w:txbxContent>
                    </wps:txbx>
                    <wps:bodyPr rot="0" spcFirstLastPara="0" vertOverflow="overflow" horzOverflow="overflow" vert="horz" wrap="none" lIns="0" tIns="0" rIns="0" bIns="190500" numCol="1" spcCol="0" rtlCol="0" fromWordArt="0" anchor="b" anchorCtr="0" forceAA="0" compatLnSpc="1">
                      <a:spAutoFit/>
                    </wps:bodyPr>
                  </wps:wsp>
                </a:graphicData>
              </a:graphic>
            </wp:anchor>
          </w:drawing>
        </mc:Choice>
        <mc:Fallback>
          <w:pict>
            <v:shapetype w14:anchorId="1C8B62A7" id="_x0000_t202" coordsize="21600,21600" o:spt="202" path="m,l,21600r21600,l21600,xe">
              <v:stroke joinstyle="miter"/>
              <v:path gradientshapeok="t" o:connecttype="rect"/>
            </v:shapetype>
            <v:shape id="Text Box 103" o:spid="_x0000_s1139" type="#_x0000_t202" alt="INTERNAL. This information is accessible to ADB Management and Staff. It may be shared outside ADB with appropriate permission." style="position:absolute;left:0;text-align:left;margin-left:0;margin-top:0;width:428.05pt;height:25.25pt;z-index:251661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" filled="f" stroked="f">
              <v:textbox style="mso-fit-shape-to-text:t" inset="0,0,0,15pt">
                <w:txbxContent>
                  <w:p w14:paraId="54093511" w14:textId="77777777" w:rsidR="006C2B72" w:rsidRDefault="00000000">
                    <w:pPr>
                      <w:spacing w:after="0"/>
                      <w:rPr>
                        <w:color w:val="000000"/>
                        <w:sz w:val="16"/>
                        <w:szCs w:val="16"/>
                      </w:rPr>
                    </w:pPr>
                    <w:r>
                      <w:rPr>
                        <w:color w:val="000000"/>
                        <w:sz w:val="16"/>
                        <w:szCs w:val="16"/>
                        <w:lang w:val="en-US"/>
                      </w:rPr>
                      <w:t xml:space="preserve">INTERNAL. This information is accessible to ADB Management and Staff. </w:t>
                    </w:r>
                    <w:r>
                      <w:rPr>
                        <w:color w:val="000000"/>
                        <w:sz w:val="16"/>
                        <w:szCs w:val="16"/>
                      </w:rPr>
                      <w:t xml:space="preserve">It </w:t>
                    </w:r>
                    <w:proofErr w:type="spellStart"/>
                    <w:r>
                      <w:rPr>
                        <w:color w:val="000000"/>
                        <w:sz w:val="16"/>
                        <w:szCs w:val="16"/>
                      </w:rPr>
                      <w:t>may</w:t>
                    </w:r>
                    <w:proofErr w:type="spellEnd"/>
                    <w:r>
                      <w:rPr>
                        <w:color w:val="000000"/>
                        <w:sz w:val="16"/>
                        <w:szCs w:val="16"/>
                      </w:rPr>
                      <w:t xml:space="preserve"> </w:t>
                    </w:r>
                    <w:proofErr w:type="spellStart"/>
                    <w:r>
                      <w:rPr>
                        <w:color w:val="000000"/>
                        <w:sz w:val="16"/>
                        <w:szCs w:val="16"/>
                      </w:rPr>
                      <w:t>be</w:t>
                    </w:r>
                    <w:proofErr w:type="spellEnd"/>
                    <w:r>
                      <w:rPr>
                        <w:color w:val="000000"/>
                        <w:sz w:val="16"/>
                        <w:szCs w:val="16"/>
                      </w:rPr>
                      <w:t xml:space="preserve"> </w:t>
                    </w:r>
                    <w:proofErr w:type="spellStart"/>
                    <w:r>
                      <w:rPr>
                        <w:color w:val="000000"/>
                        <w:sz w:val="16"/>
                        <w:szCs w:val="16"/>
                      </w:rPr>
                      <w:t>shared</w:t>
                    </w:r>
                    <w:proofErr w:type="spellEnd"/>
                    <w:r>
                      <w:rPr>
                        <w:color w:val="000000"/>
                        <w:sz w:val="16"/>
                        <w:szCs w:val="16"/>
                      </w:rPr>
                      <w:t xml:space="preserve"> </w:t>
                    </w:r>
                    <w:proofErr w:type="spellStart"/>
                    <w:r>
                      <w:rPr>
                        <w:color w:val="000000"/>
                        <w:sz w:val="16"/>
                        <w:szCs w:val="16"/>
                      </w:rPr>
                      <w:t>outside</w:t>
                    </w:r>
                    <w:proofErr w:type="spellEnd"/>
                    <w:r>
                      <w:rPr>
                        <w:color w:val="000000"/>
                        <w:sz w:val="16"/>
                        <w:szCs w:val="16"/>
                      </w:rPr>
                      <w:t xml:space="preserve"> ADB with </w:t>
                    </w:r>
                    <w:proofErr w:type="spellStart"/>
                    <w:r>
                      <w:rPr>
                        <w:color w:val="000000"/>
                        <w:sz w:val="16"/>
                        <w:szCs w:val="16"/>
                      </w:rPr>
                      <w:t>appropriate</w:t>
                    </w:r>
                    <w:proofErr w:type="spellEnd"/>
                    <w:r>
                      <w:rPr>
                        <w:color w:val="000000"/>
                        <w:sz w:val="16"/>
                        <w:szCs w:val="16"/>
                      </w:rPr>
                      <w:t xml:space="preserve"> </w:t>
                    </w:r>
                    <w:proofErr w:type="spellStart"/>
                    <w:r>
                      <w:rPr>
                        <w:color w:val="000000"/>
                        <w:sz w:val="16"/>
                        <w:szCs w:val="16"/>
                      </w:rPr>
                      <w:t>permission</w:t>
                    </w:r>
                    <w:proofErr w:type="spellEnd"/>
                    <w:r>
                      <w:rPr>
                        <w:color w:val="000000"/>
                        <w:sz w:val="16"/>
                        <w:szCs w:val="16"/>
                      </w:rPr>
                      <w:t>.</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F877FB" w14:textId="77777777" w:rsidR="006C2B72" w:rsidRDefault="00000000">
    <w:pPr>
      <w:tabs>
        <w:tab w:val="center" w:pos="4844"/>
        <w:tab w:val="right" w:pos="9689"/>
      </w:tabs>
      <w:spacing w:after="0" w:line="240" w:lineRule="auto"/>
      <w:jc w:val="center"/>
      <w:rPr>
        <w:rFonts w:asciiTheme="minorBidi" w:hAnsiTheme="minorBidi" w:cstheme="minorBidi"/>
        <w:color w:val="000000"/>
      </w:rPr>
    </w:pPr>
    <w:r>
      <w:rPr>
        <w:rFonts w:asciiTheme="minorBidi" w:hAnsiTheme="minorBidi" w:cstheme="minorBidi"/>
        <w:noProof/>
        <w:color w:val="000000"/>
        <w:lang w:val="ru-RU"/>
      </w:rPr>
      <mc:AlternateContent>
        <mc:Choice Requires="wps">
          <w:drawing>
            <wp:anchor distT="0" distB="0" distL="0" distR="0" simplePos="0" relativeHeight="251662336" behindDoc="0" locked="0" layoutInCell="1" allowOverlap="1" wp14:anchorId="041AF3DA" wp14:editId="1909B4A9">
              <wp:simplePos x="0" y="0"/>
              <wp:positionH relativeFrom="page">
                <wp:align>center</wp:align>
              </wp:positionH>
              <wp:positionV relativeFrom="page">
                <wp:align>bottom</wp:align>
              </wp:positionV>
              <wp:extent cx="5436235" cy="320675"/>
              <wp:effectExtent l="0" t="0" r="12065" b="0"/>
              <wp:wrapNone/>
              <wp:docPr id="714193354" name="Text Box 104" descr="INTERNAL. This information is accessible to ADB Management and Staff. It may be shared outside ADB with appropriate permission."/>
              <wp:cNvGraphicFramePr/>
              <a:graphic xmlns:a="http://schemas.openxmlformats.org/drawingml/2006/main">
                <a:graphicData uri="http://schemas.microsoft.com/office/word/2010/wordprocessingShape">
                  <wps:wsp>
                    <wps:cNvSpPr txBox="1"/>
                    <wps:spPr>
                      <a:xfrm>
                        <a:off x="0" y="0"/>
                        <a:ext cx="5436235" cy="320675"/>
                      </a:xfrm>
                      <a:prstGeom prst="rect">
                        <a:avLst/>
                      </a:prstGeom>
                      <a:noFill/>
                      <a:ln>
                        <a:noFill/>
                      </a:ln>
                    </wps:spPr>
                    <wps:txbx>
                      <w:txbxContent>
                        <w:p w14:paraId="2E2A242D" w14:textId="77777777" w:rsidR="006C2B72" w:rsidRDefault="00000000">
                          <w:pPr>
                            <w:spacing w:after="0"/>
                            <w:rPr>
                              <w:color w:val="000000"/>
                              <w:sz w:val="16"/>
                              <w:szCs w:val="16"/>
                            </w:rPr>
                          </w:pPr>
                          <w:r>
                            <w:rPr>
                              <w:color w:val="000000"/>
                              <w:sz w:val="16"/>
                              <w:szCs w:val="16"/>
                              <w:lang w:val="en-US"/>
                            </w:rPr>
                            <w:t xml:space="preserve">INTERNAL. This information is accessible to ADB Management and Staff. </w:t>
                          </w:r>
                          <w:r>
                            <w:rPr>
                              <w:color w:val="000000"/>
                              <w:sz w:val="16"/>
                              <w:szCs w:val="16"/>
                            </w:rPr>
                            <w:t xml:space="preserve">It </w:t>
                          </w:r>
                          <w:proofErr w:type="spellStart"/>
                          <w:r>
                            <w:rPr>
                              <w:color w:val="000000"/>
                              <w:sz w:val="16"/>
                              <w:szCs w:val="16"/>
                            </w:rPr>
                            <w:t>may</w:t>
                          </w:r>
                          <w:proofErr w:type="spellEnd"/>
                          <w:r>
                            <w:rPr>
                              <w:color w:val="000000"/>
                              <w:sz w:val="16"/>
                              <w:szCs w:val="16"/>
                            </w:rPr>
                            <w:t xml:space="preserve"> </w:t>
                          </w:r>
                          <w:proofErr w:type="spellStart"/>
                          <w:r>
                            <w:rPr>
                              <w:color w:val="000000"/>
                              <w:sz w:val="16"/>
                              <w:szCs w:val="16"/>
                            </w:rPr>
                            <w:t>be</w:t>
                          </w:r>
                          <w:proofErr w:type="spellEnd"/>
                          <w:r>
                            <w:rPr>
                              <w:color w:val="000000"/>
                              <w:sz w:val="16"/>
                              <w:szCs w:val="16"/>
                            </w:rPr>
                            <w:t xml:space="preserve"> </w:t>
                          </w:r>
                          <w:proofErr w:type="spellStart"/>
                          <w:r>
                            <w:rPr>
                              <w:color w:val="000000"/>
                              <w:sz w:val="16"/>
                              <w:szCs w:val="16"/>
                            </w:rPr>
                            <w:t>shared</w:t>
                          </w:r>
                          <w:proofErr w:type="spellEnd"/>
                          <w:r>
                            <w:rPr>
                              <w:color w:val="000000"/>
                              <w:sz w:val="16"/>
                              <w:szCs w:val="16"/>
                            </w:rPr>
                            <w:t xml:space="preserve"> </w:t>
                          </w:r>
                          <w:proofErr w:type="spellStart"/>
                          <w:r>
                            <w:rPr>
                              <w:color w:val="000000"/>
                              <w:sz w:val="16"/>
                              <w:szCs w:val="16"/>
                            </w:rPr>
                            <w:t>outside</w:t>
                          </w:r>
                          <w:proofErr w:type="spellEnd"/>
                          <w:r>
                            <w:rPr>
                              <w:color w:val="000000"/>
                              <w:sz w:val="16"/>
                              <w:szCs w:val="16"/>
                            </w:rPr>
                            <w:t xml:space="preserve"> ADB with </w:t>
                          </w:r>
                          <w:proofErr w:type="spellStart"/>
                          <w:r>
                            <w:rPr>
                              <w:color w:val="000000"/>
                              <w:sz w:val="16"/>
                              <w:szCs w:val="16"/>
                            </w:rPr>
                            <w:t>appropriate</w:t>
                          </w:r>
                          <w:proofErr w:type="spellEnd"/>
                          <w:r>
                            <w:rPr>
                              <w:color w:val="000000"/>
                              <w:sz w:val="16"/>
                              <w:szCs w:val="16"/>
                            </w:rPr>
                            <w:t xml:space="preserve"> </w:t>
                          </w:r>
                          <w:proofErr w:type="spellStart"/>
                          <w:r>
                            <w:rPr>
                              <w:color w:val="000000"/>
                              <w:sz w:val="16"/>
                              <w:szCs w:val="16"/>
                            </w:rPr>
                            <w:t>permission</w:t>
                          </w:r>
                          <w:proofErr w:type="spellEnd"/>
                          <w:r>
                            <w:rPr>
                              <w:color w:val="000000"/>
                              <w:sz w:val="16"/>
                              <w:szCs w:val="16"/>
                            </w:rPr>
                            <w:t>.</w:t>
                          </w:r>
                        </w:p>
                      </w:txbxContent>
                    </wps:txbx>
                    <wps:bodyPr rot="0" spcFirstLastPara="0" vertOverflow="overflow" horzOverflow="overflow" vert="horz" wrap="none" lIns="0" tIns="0" rIns="0" bIns="190500" numCol="1" spcCol="0" rtlCol="0" fromWordArt="0" anchor="b" anchorCtr="0" forceAA="0" compatLnSpc="1">
                      <a:spAutoFit/>
                    </wps:bodyPr>
                  </wps:wsp>
                </a:graphicData>
              </a:graphic>
            </wp:anchor>
          </w:drawing>
        </mc:Choice>
        <mc:Fallback>
          <w:pict>
            <v:shapetype w14:anchorId="041AF3DA" id="_x0000_t202" coordsize="21600,21600" o:spt="202" path="m,l,21600r21600,l21600,xe">
              <v:stroke joinstyle="miter"/>
              <v:path gradientshapeok="t" o:connecttype="rect"/>
            </v:shapetype>
            <v:shape id="Text Box 104" o:spid="_x0000_s1140" type="#_x0000_t202" alt="INTERNAL. This information is accessible to ADB Management and Staff. It may be shared outside ADB with appropriate permission." style="position:absolute;left:0;text-align:left;margin-left:0;margin-top:0;width:428.05pt;height:25.25pt;z-index:251662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" filled="f" stroked="f">
              <v:textbox style="mso-fit-shape-to-text:t" inset="0,0,0,15pt">
                <w:txbxContent>
                  <w:p w14:paraId="2E2A242D" w14:textId="77777777" w:rsidR="006C2B72" w:rsidRDefault="00000000">
                    <w:pPr>
                      <w:spacing w:after="0"/>
                      <w:rPr>
                        <w:color w:val="000000"/>
                        <w:sz w:val="16"/>
                        <w:szCs w:val="16"/>
                      </w:rPr>
                    </w:pPr>
                    <w:r>
                      <w:rPr>
                        <w:color w:val="000000"/>
                        <w:sz w:val="16"/>
                        <w:szCs w:val="16"/>
                        <w:lang w:val="en-US"/>
                      </w:rPr>
                      <w:t xml:space="preserve">INTERNAL. This information is accessible to ADB Management and Staff. </w:t>
                    </w:r>
                    <w:r>
                      <w:rPr>
                        <w:color w:val="000000"/>
                        <w:sz w:val="16"/>
                        <w:szCs w:val="16"/>
                      </w:rPr>
                      <w:t xml:space="preserve">It </w:t>
                    </w:r>
                    <w:proofErr w:type="spellStart"/>
                    <w:r>
                      <w:rPr>
                        <w:color w:val="000000"/>
                        <w:sz w:val="16"/>
                        <w:szCs w:val="16"/>
                      </w:rPr>
                      <w:t>may</w:t>
                    </w:r>
                    <w:proofErr w:type="spellEnd"/>
                    <w:r>
                      <w:rPr>
                        <w:color w:val="000000"/>
                        <w:sz w:val="16"/>
                        <w:szCs w:val="16"/>
                      </w:rPr>
                      <w:t xml:space="preserve"> </w:t>
                    </w:r>
                    <w:proofErr w:type="spellStart"/>
                    <w:r>
                      <w:rPr>
                        <w:color w:val="000000"/>
                        <w:sz w:val="16"/>
                        <w:szCs w:val="16"/>
                      </w:rPr>
                      <w:t>be</w:t>
                    </w:r>
                    <w:proofErr w:type="spellEnd"/>
                    <w:r>
                      <w:rPr>
                        <w:color w:val="000000"/>
                        <w:sz w:val="16"/>
                        <w:szCs w:val="16"/>
                      </w:rPr>
                      <w:t xml:space="preserve"> </w:t>
                    </w:r>
                    <w:proofErr w:type="spellStart"/>
                    <w:r>
                      <w:rPr>
                        <w:color w:val="000000"/>
                        <w:sz w:val="16"/>
                        <w:szCs w:val="16"/>
                      </w:rPr>
                      <w:t>shared</w:t>
                    </w:r>
                    <w:proofErr w:type="spellEnd"/>
                    <w:r>
                      <w:rPr>
                        <w:color w:val="000000"/>
                        <w:sz w:val="16"/>
                        <w:szCs w:val="16"/>
                      </w:rPr>
                      <w:t xml:space="preserve"> </w:t>
                    </w:r>
                    <w:proofErr w:type="spellStart"/>
                    <w:r>
                      <w:rPr>
                        <w:color w:val="000000"/>
                        <w:sz w:val="16"/>
                        <w:szCs w:val="16"/>
                      </w:rPr>
                      <w:t>outside</w:t>
                    </w:r>
                    <w:proofErr w:type="spellEnd"/>
                    <w:r>
                      <w:rPr>
                        <w:color w:val="000000"/>
                        <w:sz w:val="16"/>
                        <w:szCs w:val="16"/>
                      </w:rPr>
                      <w:t xml:space="preserve"> ADB with </w:t>
                    </w:r>
                    <w:proofErr w:type="spellStart"/>
                    <w:r>
                      <w:rPr>
                        <w:color w:val="000000"/>
                        <w:sz w:val="16"/>
                        <w:szCs w:val="16"/>
                      </w:rPr>
                      <w:t>appropriate</w:t>
                    </w:r>
                    <w:proofErr w:type="spellEnd"/>
                    <w:r>
                      <w:rPr>
                        <w:color w:val="000000"/>
                        <w:sz w:val="16"/>
                        <w:szCs w:val="16"/>
                      </w:rPr>
                      <w:t xml:space="preserve"> </w:t>
                    </w:r>
                    <w:proofErr w:type="spellStart"/>
                    <w:r>
                      <w:rPr>
                        <w:color w:val="000000"/>
                        <w:sz w:val="16"/>
                        <w:szCs w:val="16"/>
                      </w:rPr>
                      <w:t>permission</w:t>
                    </w:r>
                    <w:proofErr w:type="spellEnd"/>
                    <w:r>
                      <w:rPr>
                        <w:color w:val="000000"/>
                        <w:sz w:val="16"/>
                        <w:szCs w:val="16"/>
                      </w:rPr>
                      <w:t>.</w:t>
                    </w:r>
                  </w:p>
                </w:txbxContent>
              </v:textbox>
              <w10:wrap anchorx="page" anchory="page"/>
            </v:shape>
          </w:pict>
        </mc:Fallback>
      </mc:AlternateContent>
    </w:r>
    <w:r>
      <w:rPr>
        <w:rFonts w:asciiTheme="minorBidi" w:hAnsiTheme="minorBidi" w:cstheme="minorBidi"/>
        <w:color w:val="000000"/>
      </w:rPr>
      <w:fldChar w:fldCharType="begin"/>
    </w:r>
    <w:r>
      <w:rPr>
        <w:rFonts w:asciiTheme="minorBidi" w:hAnsiTheme="minorBidi" w:cstheme="minorBidi"/>
        <w:color w:val="000000"/>
      </w:rPr>
      <w:instrText>PAGE</w:instrText>
    </w:r>
    <w:r>
      <w:rPr>
        <w:rFonts w:asciiTheme="minorBidi" w:hAnsiTheme="minorBidi" w:cstheme="minorBidi"/>
        <w:color w:val="000000"/>
      </w:rPr>
      <w:fldChar w:fldCharType="separate"/>
    </w:r>
    <w:r>
      <w:rPr>
        <w:rFonts w:asciiTheme="minorBidi" w:hAnsiTheme="minorBidi" w:cstheme="minorBidi"/>
        <w:color w:val="000000"/>
      </w:rPr>
      <w:t>1</w:t>
    </w:r>
    <w:r>
      <w:rPr>
        <w:rFonts w:asciiTheme="minorBidi" w:hAnsiTheme="minorBidi" w:cstheme="minorBidi"/>
        <w:color w:val="000000"/>
      </w:rPr>
      <w:fldChar w:fldCharType="end"/>
    </w:r>
  </w:p>
  <w:p w14:paraId="371FC3A2" w14:textId="77777777" w:rsidR="006C2B72" w:rsidRDefault="006C2B72">
    <w:pPr>
      <w:tabs>
        <w:tab w:val="center" w:pos="4844"/>
        <w:tab w:val="right" w:pos="9689"/>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569A19" w14:textId="77777777" w:rsidR="006C2B72" w:rsidRDefault="00000000">
    <w:pPr>
      <w:pStyle w:val="af2"/>
    </w:pPr>
    <w:r>
      <w:rPr>
        <w:noProof/>
        <w:lang w:val="ru-RU"/>
      </w:rPr>
      <mc:AlternateContent>
        <mc:Choice Requires="wps">
          <w:drawing>
            <wp:anchor distT="0" distB="0" distL="0" distR="0" simplePos="0" relativeHeight="251660288" behindDoc="0" locked="0" layoutInCell="1" allowOverlap="1" wp14:anchorId="24646F4B" wp14:editId="3C0E570E">
              <wp:simplePos x="0" y="0"/>
              <wp:positionH relativeFrom="page">
                <wp:align>center</wp:align>
              </wp:positionH>
              <wp:positionV relativeFrom="page">
                <wp:align>bottom</wp:align>
              </wp:positionV>
              <wp:extent cx="5436235" cy="320675"/>
              <wp:effectExtent l="0" t="0" r="12065" b="0"/>
              <wp:wrapNone/>
              <wp:docPr id="556823206" name="Text Box 102" descr="INTERNAL. This information is accessible to ADB Management and Staff. It may be shared outside ADB with appropriate permission."/>
              <wp:cNvGraphicFramePr/>
              <a:graphic xmlns:a="http://schemas.openxmlformats.org/drawingml/2006/main">
                <a:graphicData uri="http://schemas.microsoft.com/office/word/2010/wordprocessingShape">
                  <wps:wsp>
                    <wps:cNvSpPr txBox="1"/>
                    <wps:spPr>
                      <a:xfrm>
                        <a:off x="0" y="0"/>
                        <a:ext cx="5436235" cy="320675"/>
                      </a:xfrm>
                      <a:prstGeom prst="rect">
                        <a:avLst/>
                      </a:prstGeom>
                      <a:noFill/>
                      <a:ln>
                        <a:noFill/>
                      </a:ln>
                    </wps:spPr>
                    <wps:txbx>
                      <w:txbxContent>
                        <w:p w14:paraId="1340BF91" w14:textId="77777777" w:rsidR="006C2B72" w:rsidRDefault="00000000">
                          <w:pPr>
                            <w:spacing w:after="0"/>
                            <w:rPr>
                              <w:color w:val="000000"/>
                              <w:sz w:val="16"/>
                              <w:szCs w:val="16"/>
                            </w:rPr>
                          </w:pPr>
                          <w:r>
                            <w:rPr>
                              <w:color w:val="000000"/>
                              <w:sz w:val="16"/>
                              <w:szCs w:val="16"/>
                              <w:lang w:val="en-US"/>
                            </w:rPr>
                            <w:t xml:space="preserve">INTERNAL. This information is accessible to ADB Management and Staff. </w:t>
                          </w:r>
                          <w:r>
                            <w:rPr>
                              <w:color w:val="000000"/>
                              <w:sz w:val="16"/>
                              <w:szCs w:val="16"/>
                            </w:rPr>
                            <w:t xml:space="preserve">It </w:t>
                          </w:r>
                          <w:proofErr w:type="spellStart"/>
                          <w:r>
                            <w:rPr>
                              <w:color w:val="000000"/>
                              <w:sz w:val="16"/>
                              <w:szCs w:val="16"/>
                            </w:rPr>
                            <w:t>may</w:t>
                          </w:r>
                          <w:proofErr w:type="spellEnd"/>
                          <w:r>
                            <w:rPr>
                              <w:color w:val="000000"/>
                              <w:sz w:val="16"/>
                              <w:szCs w:val="16"/>
                            </w:rPr>
                            <w:t xml:space="preserve"> </w:t>
                          </w:r>
                          <w:proofErr w:type="spellStart"/>
                          <w:r>
                            <w:rPr>
                              <w:color w:val="000000"/>
                              <w:sz w:val="16"/>
                              <w:szCs w:val="16"/>
                            </w:rPr>
                            <w:t>be</w:t>
                          </w:r>
                          <w:proofErr w:type="spellEnd"/>
                          <w:r>
                            <w:rPr>
                              <w:color w:val="000000"/>
                              <w:sz w:val="16"/>
                              <w:szCs w:val="16"/>
                            </w:rPr>
                            <w:t xml:space="preserve"> </w:t>
                          </w:r>
                          <w:proofErr w:type="spellStart"/>
                          <w:r>
                            <w:rPr>
                              <w:color w:val="000000"/>
                              <w:sz w:val="16"/>
                              <w:szCs w:val="16"/>
                            </w:rPr>
                            <w:t>shared</w:t>
                          </w:r>
                          <w:proofErr w:type="spellEnd"/>
                          <w:r>
                            <w:rPr>
                              <w:color w:val="000000"/>
                              <w:sz w:val="16"/>
                              <w:szCs w:val="16"/>
                            </w:rPr>
                            <w:t xml:space="preserve"> </w:t>
                          </w:r>
                          <w:proofErr w:type="spellStart"/>
                          <w:r>
                            <w:rPr>
                              <w:color w:val="000000"/>
                              <w:sz w:val="16"/>
                              <w:szCs w:val="16"/>
                            </w:rPr>
                            <w:t>outside</w:t>
                          </w:r>
                          <w:proofErr w:type="spellEnd"/>
                          <w:r>
                            <w:rPr>
                              <w:color w:val="000000"/>
                              <w:sz w:val="16"/>
                              <w:szCs w:val="16"/>
                            </w:rPr>
                            <w:t xml:space="preserve"> ADB with </w:t>
                          </w:r>
                          <w:proofErr w:type="spellStart"/>
                          <w:r>
                            <w:rPr>
                              <w:color w:val="000000"/>
                              <w:sz w:val="16"/>
                              <w:szCs w:val="16"/>
                            </w:rPr>
                            <w:t>appropriate</w:t>
                          </w:r>
                          <w:proofErr w:type="spellEnd"/>
                          <w:r>
                            <w:rPr>
                              <w:color w:val="000000"/>
                              <w:sz w:val="16"/>
                              <w:szCs w:val="16"/>
                            </w:rPr>
                            <w:t xml:space="preserve"> </w:t>
                          </w:r>
                          <w:proofErr w:type="spellStart"/>
                          <w:r>
                            <w:rPr>
                              <w:color w:val="000000"/>
                              <w:sz w:val="16"/>
                              <w:szCs w:val="16"/>
                            </w:rPr>
                            <w:t>permission</w:t>
                          </w:r>
                          <w:proofErr w:type="spellEnd"/>
                          <w:r>
                            <w:rPr>
                              <w:color w:val="000000"/>
                              <w:sz w:val="16"/>
                              <w:szCs w:val="16"/>
                            </w:rPr>
                            <w:t>.</w:t>
                          </w:r>
                        </w:p>
                      </w:txbxContent>
                    </wps:txbx>
                    <wps:bodyPr rot="0" spcFirstLastPara="0" vertOverflow="overflow" horzOverflow="overflow" vert="horz" wrap="none" lIns="0" tIns="0" rIns="0" bIns="190500" numCol="1" spcCol="0" rtlCol="0" fromWordArt="0" anchor="b" anchorCtr="0" forceAA="0" compatLnSpc="1">
                      <a:spAutoFit/>
                    </wps:bodyPr>
                  </wps:wsp>
                </a:graphicData>
              </a:graphic>
            </wp:anchor>
          </w:drawing>
        </mc:Choice>
        <mc:Fallback>
          <w:pict>
            <v:shapetype w14:anchorId="24646F4B" id="_x0000_t202" coordsize="21600,21600" o:spt="202" path="m,l,21600r21600,l21600,xe">
              <v:stroke joinstyle="miter"/>
              <v:path gradientshapeok="t" o:connecttype="rect"/>
            </v:shapetype>
            <v:shape id="Text Box 102" o:spid="_x0000_s1141" type="#_x0000_t202" alt="INTERNAL. This information is accessible to ADB Management and Staff. It may be shared outside ADB with appropriate permission." style="position:absolute;left:0;text-align:left;margin-left:0;margin-top:0;width:428.05pt;height:25.25pt;z-index:2516602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" filled="f" stroked="f">
              <v:textbox style="mso-fit-shape-to-text:t" inset="0,0,0,15pt">
                <w:txbxContent>
                  <w:p w14:paraId="1340BF91" w14:textId="77777777" w:rsidR="006C2B72" w:rsidRDefault="00000000">
                    <w:pPr>
                      <w:spacing w:after="0"/>
                      <w:rPr>
                        <w:color w:val="000000"/>
                        <w:sz w:val="16"/>
                        <w:szCs w:val="16"/>
                      </w:rPr>
                    </w:pPr>
                    <w:r>
                      <w:rPr>
                        <w:color w:val="000000"/>
                        <w:sz w:val="16"/>
                        <w:szCs w:val="16"/>
                        <w:lang w:val="en-US"/>
                      </w:rPr>
                      <w:t xml:space="preserve">INTERNAL. This information is accessible to ADB Management and Staff. </w:t>
                    </w:r>
                    <w:r>
                      <w:rPr>
                        <w:color w:val="000000"/>
                        <w:sz w:val="16"/>
                        <w:szCs w:val="16"/>
                      </w:rPr>
                      <w:t xml:space="preserve">It </w:t>
                    </w:r>
                    <w:proofErr w:type="spellStart"/>
                    <w:r>
                      <w:rPr>
                        <w:color w:val="000000"/>
                        <w:sz w:val="16"/>
                        <w:szCs w:val="16"/>
                      </w:rPr>
                      <w:t>may</w:t>
                    </w:r>
                    <w:proofErr w:type="spellEnd"/>
                    <w:r>
                      <w:rPr>
                        <w:color w:val="000000"/>
                        <w:sz w:val="16"/>
                        <w:szCs w:val="16"/>
                      </w:rPr>
                      <w:t xml:space="preserve"> </w:t>
                    </w:r>
                    <w:proofErr w:type="spellStart"/>
                    <w:r>
                      <w:rPr>
                        <w:color w:val="000000"/>
                        <w:sz w:val="16"/>
                        <w:szCs w:val="16"/>
                      </w:rPr>
                      <w:t>be</w:t>
                    </w:r>
                    <w:proofErr w:type="spellEnd"/>
                    <w:r>
                      <w:rPr>
                        <w:color w:val="000000"/>
                        <w:sz w:val="16"/>
                        <w:szCs w:val="16"/>
                      </w:rPr>
                      <w:t xml:space="preserve"> </w:t>
                    </w:r>
                    <w:proofErr w:type="spellStart"/>
                    <w:r>
                      <w:rPr>
                        <w:color w:val="000000"/>
                        <w:sz w:val="16"/>
                        <w:szCs w:val="16"/>
                      </w:rPr>
                      <w:t>shared</w:t>
                    </w:r>
                    <w:proofErr w:type="spellEnd"/>
                    <w:r>
                      <w:rPr>
                        <w:color w:val="000000"/>
                        <w:sz w:val="16"/>
                        <w:szCs w:val="16"/>
                      </w:rPr>
                      <w:t xml:space="preserve"> </w:t>
                    </w:r>
                    <w:proofErr w:type="spellStart"/>
                    <w:r>
                      <w:rPr>
                        <w:color w:val="000000"/>
                        <w:sz w:val="16"/>
                        <w:szCs w:val="16"/>
                      </w:rPr>
                      <w:t>outside</w:t>
                    </w:r>
                    <w:proofErr w:type="spellEnd"/>
                    <w:r>
                      <w:rPr>
                        <w:color w:val="000000"/>
                        <w:sz w:val="16"/>
                        <w:szCs w:val="16"/>
                      </w:rPr>
                      <w:t xml:space="preserve"> ADB with </w:t>
                    </w:r>
                    <w:proofErr w:type="spellStart"/>
                    <w:r>
                      <w:rPr>
                        <w:color w:val="000000"/>
                        <w:sz w:val="16"/>
                        <w:szCs w:val="16"/>
                      </w:rPr>
                      <w:t>appropriate</w:t>
                    </w:r>
                    <w:proofErr w:type="spellEnd"/>
                    <w:r>
                      <w:rPr>
                        <w:color w:val="000000"/>
                        <w:sz w:val="16"/>
                        <w:szCs w:val="16"/>
                      </w:rPr>
                      <w:t xml:space="preserve"> </w:t>
                    </w:r>
                    <w:proofErr w:type="spellStart"/>
                    <w:r>
                      <w:rPr>
                        <w:color w:val="000000"/>
                        <w:sz w:val="16"/>
                        <w:szCs w:val="16"/>
                      </w:rPr>
                      <w:t>permission</w:t>
                    </w:r>
                    <w:proofErr w:type="spellEnd"/>
                    <w:r>
                      <w:rPr>
                        <w:color w:val="000000"/>
                        <w:sz w:val="16"/>
                        <w:szCs w:val="16"/>
                      </w:rPr>
                      <w:t>.</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A8C071" w14:textId="77777777" w:rsidR="003A754F" w:rsidRDefault="003A754F">
      <w:pPr>
        <w:spacing w:after="0"/>
      </w:pPr>
      <w:r>
        <w:separator/>
      </w:r>
    </w:p>
  </w:footnote>
  <w:footnote w:type="continuationSeparator" w:id="0">
    <w:p w14:paraId="7E548280" w14:textId="77777777" w:rsidR="003A754F" w:rsidRDefault="003A754F">
      <w:pPr>
        <w:spacing w:after="0"/>
      </w:pPr>
      <w:r>
        <w:continuationSeparator/>
      </w:r>
    </w:p>
  </w:footnote>
  <w:footnote w:id="1">
    <w:p w14:paraId="21DB5D86" w14:textId="77777777" w:rsidR="006C2B72" w:rsidRDefault="00000000">
      <w:pPr>
        <w:spacing w:after="0" w:line="240" w:lineRule="auto"/>
        <w:rPr>
          <w:rFonts w:ascii="Arial" w:hAnsi="Arial" w:cs="Arial"/>
          <w:color w:val="000000"/>
          <w:sz w:val="18"/>
          <w:szCs w:val="18"/>
          <w:lang w:val="en-GB"/>
        </w:rPr>
      </w:pPr>
      <w:r>
        <w:rPr>
          <w:rFonts w:ascii="Arial" w:hAnsi="Arial" w:cs="Arial"/>
          <w:vertAlign w:val="superscript"/>
        </w:rPr>
        <w:footnoteRef/>
      </w:r>
      <w:r>
        <w:rPr>
          <w:rFonts w:ascii="Arial" w:hAnsi="Arial" w:cs="Arial"/>
          <w:color w:val="000000"/>
          <w:sz w:val="18"/>
          <w:szCs w:val="18"/>
          <w:lang w:val="en-GB"/>
        </w:rPr>
        <w:t xml:space="preserve"> Currency exchange of the Central Bank of Uzbekistan. </w:t>
      </w:r>
      <w:hyperlink r:id="rId1" w:history="1">
        <w:r>
          <w:rPr>
            <w:rStyle w:val="a6"/>
            <w:rFonts w:ascii="Arial" w:hAnsi="Arial" w:cs="Arial"/>
            <w:sz w:val="18"/>
            <w:szCs w:val="18"/>
            <w:lang w:val="en-GB"/>
          </w:rPr>
          <w:t>https://cbu.uz/uz/</w:t>
        </w:r>
        <w:r>
          <w:rPr>
            <w:rStyle w:val="a6"/>
            <w:rFonts w:ascii="Arial" w:hAnsi="Arial" w:cs="Arial"/>
            <w:sz w:val="18"/>
            <w:szCs w:val="18"/>
          </w:rPr>
          <w:t>архив</w:t>
        </w:r>
        <w:r>
          <w:rPr>
            <w:rStyle w:val="a6"/>
            <w:rFonts w:ascii="Arial" w:hAnsi="Arial" w:cs="Arial"/>
            <w:sz w:val="18"/>
            <w:szCs w:val="18"/>
            <w:lang w:val="en-GB"/>
          </w:rPr>
          <w:t>-</w:t>
        </w:r>
        <w:r>
          <w:rPr>
            <w:rStyle w:val="a6"/>
            <w:rFonts w:ascii="Arial" w:hAnsi="Arial" w:cs="Arial"/>
            <w:sz w:val="18"/>
            <w:szCs w:val="18"/>
          </w:rPr>
          <w:t>курсов</w:t>
        </w:r>
        <w:r>
          <w:rPr>
            <w:rStyle w:val="a6"/>
            <w:rFonts w:ascii="Arial" w:hAnsi="Arial" w:cs="Arial"/>
            <w:sz w:val="18"/>
            <w:szCs w:val="18"/>
            <w:lang w:val="en-GB"/>
          </w:rPr>
          <w:t>-</w:t>
        </w:r>
        <w:r>
          <w:rPr>
            <w:rStyle w:val="a6"/>
            <w:rFonts w:ascii="Arial" w:hAnsi="Arial" w:cs="Arial"/>
            <w:sz w:val="18"/>
            <w:szCs w:val="18"/>
          </w:rPr>
          <w:t>валют</w:t>
        </w:r>
      </w:hyperlink>
      <w:r>
        <w:rPr>
          <w:rFonts w:ascii="Arial" w:hAnsi="Arial" w:cs="Arial"/>
          <w:color w:val="000000"/>
          <w:sz w:val="18"/>
          <w:szCs w:val="18"/>
          <w:lang w:val="en-GB"/>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C678BD31"/>
    <w:multiLevelType w:val="singleLevel"/>
    <w:tmpl w:val="C678BD31"/>
    <w:lvl w:ilvl="0">
      <w:start w:val="1"/>
      <w:numFmt w:val="decimal"/>
      <w:suff w:val="space"/>
      <w:lvlText w:val="%1."/>
      <w:lvlJc w:val="left"/>
    </w:lvl>
  </w:abstractNum>
  <w:abstractNum w:abstractNumId="1" w15:restartNumberingAfterBreak="0">
    <w:nsid w:val="195A5693"/>
    <w:multiLevelType w:val="multilevel"/>
    <w:tmpl w:val="195A5693"/>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b/>
        <w:bCs/>
        <w:color w:val="auto"/>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9F21352"/>
    <w:multiLevelType w:val="multilevel"/>
    <w:tmpl w:val="19F21352"/>
    <w:lvl w:ilvl="0">
      <w:start w:val="1"/>
      <w:numFmt w:val="decimal"/>
      <w:lvlText w:val="%1."/>
      <w:lvlJc w:val="left"/>
      <w:pPr>
        <w:ind w:left="502" w:hanging="360"/>
      </w:pPr>
      <w:rPr>
        <w:rFonts w:ascii="Arial" w:eastAsia="Calibri" w:hAnsi="Arial" w:cs="Arial" w:hint="default"/>
        <w:b w:val="0"/>
        <w:bCs w:val="0"/>
        <w:i w:val="0"/>
        <w:iCs w:val="0"/>
        <w:color w:val="000000"/>
        <w:sz w:val="24"/>
        <w:szCs w:val="24"/>
        <w:lang w:val="ru-RU"/>
      </w:rPr>
    </w:lvl>
    <w:lvl w:ilvl="1">
      <w:start w:val="2"/>
      <w:numFmt w:val="decimal"/>
      <w:lvlText w:val="%1.%2"/>
      <w:lvlJc w:val="left"/>
      <w:pPr>
        <w:ind w:left="720" w:hanging="360"/>
      </w:pPr>
      <w:rPr>
        <w:b/>
      </w:rPr>
    </w:lvl>
    <w:lvl w:ilvl="2">
      <w:start w:val="1"/>
      <w:numFmt w:val="decimal"/>
      <w:lvlText w:val="%1.%2.%3"/>
      <w:lvlJc w:val="left"/>
      <w:pPr>
        <w:ind w:left="1080" w:hanging="720"/>
      </w:pPr>
      <w:rPr>
        <w:b/>
      </w:rPr>
    </w:lvl>
    <w:lvl w:ilvl="3">
      <w:start w:val="1"/>
      <w:numFmt w:val="decimal"/>
      <w:lvlText w:val="%1.%2.%3.%4"/>
      <w:lvlJc w:val="left"/>
      <w:pPr>
        <w:ind w:left="1440" w:hanging="1080"/>
      </w:pPr>
      <w:rPr>
        <w:b/>
      </w:rPr>
    </w:lvl>
    <w:lvl w:ilvl="4">
      <w:start w:val="1"/>
      <w:numFmt w:val="decimal"/>
      <w:lvlText w:val="%1.%2.%3.%4.%5"/>
      <w:lvlJc w:val="left"/>
      <w:pPr>
        <w:ind w:left="1440" w:hanging="1080"/>
      </w:pPr>
      <w:rPr>
        <w:b/>
      </w:rPr>
    </w:lvl>
    <w:lvl w:ilvl="5">
      <w:start w:val="1"/>
      <w:numFmt w:val="decimal"/>
      <w:lvlText w:val="%1.%2.%3.%4.%5.%6"/>
      <w:lvlJc w:val="left"/>
      <w:pPr>
        <w:ind w:left="1800" w:hanging="1440"/>
      </w:pPr>
      <w:rPr>
        <w:b/>
      </w:rPr>
    </w:lvl>
    <w:lvl w:ilvl="6">
      <w:start w:val="1"/>
      <w:numFmt w:val="decimal"/>
      <w:lvlText w:val="%1.%2.%3.%4.%5.%6.%7"/>
      <w:lvlJc w:val="left"/>
      <w:pPr>
        <w:ind w:left="1800" w:hanging="1440"/>
      </w:pPr>
      <w:rPr>
        <w:b/>
      </w:rPr>
    </w:lvl>
    <w:lvl w:ilvl="7">
      <w:start w:val="1"/>
      <w:numFmt w:val="decimal"/>
      <w:lvlText w:val="%1.%2.%3.%4.%5.%6.%7.%8"/>
      <w:lvlJc w:val="left"/>
      <w:pPr>
        <w:ind w:left="2160" w:hanging="1800"/>
      </w:pPr>
      <w:rPr>
        <w:b/>
      </w:rPr>
    </w:lvl>
    <w:lvl w:ilvl="8">
      <w:start w:val="1"/>
      <w:numFmt w:val="decimal"/>
      <w:lvlText w:val="%1.%2.%3.%4.%5.%6.%7.%8.%9"/>
      <w:lvlJc w:val="left"/>
      <w:pPr>
        <w:ind w:left="2160" w:hanging="1800"/>
      </w:pPr>
      <w:rPr>
        <w:b/>
      </w:rPr>
    </w:lvl>
  </w:abstractNum>
  <w:abstractNum w:abstractNumId="3" w15:restartNumberingAfterBreak="0">
    <w:nsid w:val="1FA53729"/>
    <w:multiLevelType w:val="multilevel"/>
    <w:tmpl w:val="1FA53729"/>
    <w:lvl w:ilvl="0">
      <w:start w:val="1"/>
      <w:numFmt w:val="lowerRoman"/>
      <w:lvlText w:val="(%1)"/>
      <w:lvlJc w:val="left"/>
      <w:pPr>
        <w:ind w:left="1429" w:hanging="360"/>
      </w:pPr>
      <w:rPr>
        <w:color w:val="000000"/>
      </w:rPr>
    </w:lvl>
    <w:lvl w:ilvl="1">
      <w:numFmt w:val="bullet"/>
      <w:lvlText w:val="•"/>
      <w:lvlJc w:val="left"/>
      <w:pPr>
        <w:ind w:left="2149" w:hanging="360"/>
      </w:pPr>
      <w:rPr>
        <w:rFonts w:ascii="Arial" w:eastAsia="Arial" w:hAnsi="Arial" w:cs="Arial"/>
      </w:r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4" w15:restartNumberingAfterBreak="0">
    <w:nsid w:val="317C27FB"/>
    <w:multiLevelType w:val="multilevel"/>
    <w:tmpl w:val="317C27FB"/>
    <w:lvl w:ilvl="0">
      <w:start w:val="1"/>
      <w:numFmt w:val="decimal"/>
      <w:pStyle w:val="SCBody"/>
      <w:lvlText w:val="%1."/>
      <w:lvlJc w:val="left"/>
      <w:pPr>
        <w:ind w:left="360" w:hanging="360"/>
      </w:pPr>
    </w:lvl>
    <w:lvl w:ilvl="1">
      <w:start w:val="1"/>
      <w:numFmt w:val="lowerLetter"/>
      <w:lvlText w:val="%2."/>
      <w:lvlJc w:val="left"/>
      <w:pPr>
        <w:ind w:left="3065" w:hanging="360"/>
      </w:pPr>
    </w:lvl>
    <w:lvl w:ilvl="2">
      <w:start w:val="1"/>
      <w:numFmt w:val="lowerRoman"/>
      <w:lvlText w:val="%3."/>
      <w:lvlJc w:val="right"/>
      <w:pPr>
        <w:ind w:left="3785" w:hanging="180"/>
      </w:pPr>
    </w:lvl>
    <w:lvl w:ilvl="3">
      <w:start w:val="1"/>
      <w:numFmt w:val="decimal"/>
      <w:lvlText w:val="%4."/>
      <w:lvlJc w:val="left"/>
      <w:pPr>
        <w:ind w:left="4505" w:hanging="360"/>
      </w:pPr>
    </w:lvl>
    <w:lvl w:ilvl="4">
      <w:start w:val="1"/>
      <w:numFmt w:val="lowerLetter"/>
      <w:lvlText w:val="%5."/>
      <w:lvlJc w:val="left"/>
      <w:pPr>
        <w:ind w:left="5225" w:hanging="360"/>
      </w:pPr>
    </w:lvl>
    <w:lvl w:ilvl="5">
      <w:start w:val="1"/>
      <w:numFmt w:val="lowerRoman"/>
      <w:lvlText w:val="%6."/>
      <w:lvlJc w:val="right"/>
      <w:pPr>
        <w:ind w:left="5945" w:hanging="180"/>
      </w:pPr>
    </w:lvl>
    <w:lvl w:ilvl="6">
      <w:start w:val="1"/>
      <w:numFmt w:val="decimal"/>
      <w:lvlText w:val="%7."/>
      <w:lvlJc w:val="left"/>
      <w:pPr>
        <w:ind w:left="6665" w:hanging="360"/>
      </w:pPr>
    </w:lvl>
    <w:lvl w:ilvl="7">
      <w:start w:val="1"/>
      <w:numFmt w:val="lowerLetter"/>
      <w:lvlText w:val="%8."/>
      <w:lvlJc w:val="left"/>
      <w:pPr>
        <w:ind w:left="7385" w:hanging="360"/>
      </w:pPr>
    </w:lvl>
    <w:lvl w:ilvl="8">
      <w:start w:val="1"/>
      <w:numFmt w:val="lowerRoman"/>
      <w:lvlText w:val="%9."/>
      <w:lvlJc w:val="right"/>
      <w:pPr>
        <w:ind w:left="8105" w:hanging="180"/>
      </w:pPr>
    </w:lvl>
  </w:abstractNum>
  <w:abstractNum w:abstractNumId="5" w15:restartNumberingAfterBreak="0">
    <w:nsid w:val="324A6C98"/>
    <w:multiLevelType w:val="multilevel"/>
    <w:tmpl w:val="324A6C98"/>
    <w:lvl w:ilvl="0">
      <w:start w:val="1"/>
      <w:numFmt w:val="bullet"/>
      <w:lvlText w:val=""/>
      <w:lvlJc w:val="left"/>
      <w:pPr>
        <w:ind w:left="1440" w:hanging="360"/>
      </w:pPr>
      <w:rPr>
        <w:rFonts w:ascii="Symbol" w:hAnsi="Symbol" w:hint="default"/>
      </w:rPr>
    </w:lvl>
    <w:lvl w:ilvl="1">
      <w:numFmt w:val="bullet"/>
      <w:lvlText w:val="•"/>
      <w:lvlJc w:val="left"/>
      <w:pPr>
        <w:ind w:left="2160" w:hanging="360"/>
      </w:pPr>
      <w:rPr>
        <w:rFonts w:ascii="Arial" w:eastAsia="Calibri" w:hAnsi="Arial" w:cs="Arial"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6" w15:restartNumberingAfterBreak="0">
    <w:nsid w:val="41E35B97"/>
    <w:multiLevelType w:val="multilevel"/>
    <w:tmpl w:val="41E35B97"/>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56CD314B"/>
    <w:multiLevelType w:val="multilevel"/>
    <w:tmpl w:val="56CD314B"/>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5916697F"/>
    <w:multiLevelType w:val="multilevel"/>
    <w:tmpl w:val="5916697F"/>
    <w:lvl w:ilvl="0">
      <w:start w:val="3"/>
      <w:numFmt w:val="decimal"/>
      <w:lvlText w:val="%1"/>
      <w:lvlJc w:val="left"/>
      <w:pPr>
        <w:ind w:left="360" w:hanging="360"/>
      </w:pPr>
      <w:rPr>
        <w:rFonts w:hint="default"/>
        <w:b/>
      </w:rPr>
    </w:lvl>
    <w:lvl w:ilvl="1">
      <w:start w:val="1"/>
      <w:numFmt w:val="decimal"/>
      <w:lvlText w:val="%1.%2"/>
      <w:lvlJc w:val="left"/>
      <w:pPr>
        <w:ind w:left="360" w:hanging="360"/>
      </w:pPr>
      <w:rPr>
        <w:rFonts w:hint="default"/>
        <w:b/>
        <w:color w:val="auto"/>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9" w15:restartNumberingAfterBreak="0">
    <w:nsid w:val="5EF99C6D"/>
    <w:multiLevelType w:val="singleLevel"/>
    <w:tmpl w:val="5EF99C6D"/>
    <w:lvl w:ilvl="0">
      <w:start w:val="1"/>
      <w:numFmt w:val="decimal"/>
      <w:suff w:val="space"/>
      <w:lvlText w:val="%1."/>
      <w:lvlJc w:val="left"/>
      <w:pPr>
        <w:ind w:left="199" w:firstLine="0"/>
      </w:pPr>
      <w:rPr>
        <w:rFonts w:hint="default"/>
        <w:b w:val="0"/>
        <w:bCs w:val="0"/>
      </w:rPr>
    </w:lvl>
  </w:abstractNum>
  <w:abstractNum w:abstractNumId="10" w15:restartNumberingAfterBreak="0">
    <w:nsid w:val="6FE45FD8"/>
    <w:multiLevelType w:val="multilevel"/>
    <w:tmpl w:val="6FE45FD8"/>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11" w15:restartNumberingAfterBreak="0">
    <w:nsid w:val="747B559E"/>
    <w:multiLevelType w:val="multilevel"/>
    <w:tmpl w:val="747B559E"/>
    <w:lvl w:ilvl="0">
      <w:start w:val="2"/>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12" w15:restartNumberingAfterBreak="0">
    <w:nsid w:val="7EF70B86"/>
    <w:multiLevelType w:val="multilevel"/>
    <w:tmpl w:val="7EF70B86"/>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16cid:durableId="140040262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331418967">
    <w:abstractNumId w:val="0"/>
  </w:num>
  <w:num w:numId="3" w16cid:durableId="1210416889">
    <w:abstractNumId w:val="10"/>
  </w:num>
  <w:num w:numId="4" w16cid:durableId="2094550302">
    <w:abstractNumId w:val="2"/>
  </w:num>
  <w:num w:numId="5" w16cid:durableId="194386641">
    <w:abstractNumId w:val="11"/>
  </w:num>
  <w:num w:numId="6" w16cid:durableId="1071805367">
    <w:abstractNumId w:val="5"/>
  </w:num>
  <w:num w:numId="7" w16cid:durableId="1893105349">
    <w:abstractNumId w:val="8"/>
  </w:num>
  <w:num w:numId="8" w16cid:durableId="231621511">
    <w:abstractNumId w:val="9"/>
  </w:num>
  <w:num w:numId="9" w16cid:durableId="755714766">
    <w:abstractNumId w:val="1"/>
  </w:num>
  <w:num w:numId="10" w16cid:durableId="1905068020">
    <w:abstractNumId w:val="3"/>
  </w:num>
  <w:num w:numId="11" w16cid:durableId="429547778">
    <w:abstractNumId w:val="12"/>
  </w:num>
  <w:num w:numId="12" w16cid:durableId="2014335716">
    <w:abstractNumId w:val="6"/>
  </w:num>
  <w:num w:numId="13" w16cid:durableId="193994572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4C3C"/>
    <w:rsid w:val="00000387"/>
    <w:rsid w:val="00000442"/>
    <w:rsid w:val="000015C4"/>
    <w:rsid w:val="00001C5C"/>
    <w:rsid w:val="000036A4"/>
    <w:rsid w:val="00005773"/>
    <w:rsid w:val="000069E6"/>
    <w:rsid w:val="000115D5"/>
    <w:rsid w:val="000122E8"/>
    <w:rsid w:val="000129D6"/>
    <w:rsid w:val="00013EAD"/>
    <w:rsid w:val="00015FA8"/>
    <w:rsid w:val="000174D0"/>
    <w:rsid w:val="000212B3"/>
    <w:rsid w:val="000218B7"/>
    <w:rsid w:val="000222F6"/>
    <w:rsid w:val="000227AC"/>
    <w:rsid w:val="000238F2"/>
    <w:rsid w:val="00023BB6"/>
    <w:rsid w:val="000247B9"/>
    <w:rsid w:val="00024BBF"/>
    <w:rsid w:val="0002701C"/>
    <w:rsid w:val="000305FA"/>
    <w:rsid w:val="00030741"/>
    <w:rsid w:val="00031856"/>
    <w:rsid w:val="0003417A"/>
    <w:rsid w:val="0003738C"/>
    <w:rsid w:val="000407BE"/>
    <w:rsid w:val="000438D6"/>
    <w:rsid w:val="00043DE6"/>
    <w:rsid w:val="0004452E"/>
    <w:rsid w:val="00045262"/>
    <w:rsid w:val="00047162"/>
    <w:rsid w:val="0004741F"/>
    <w:rsid w:val="000474C2"/>
    <w:rsid w:val="00047871"/>
    <w:rsid w:val="00047B05"/>
    <w:rsid w:val="000525FB"/>
    <w:rsid w:val="00052F8F"/>
    <w:rsid w:val="00055C40"/>
    <w:rsid w:val="00056066"/>
    <w:rsid w:val="000561CA"/>
    <w:rsid w:val="000570FC"/>
    <w:rsid w:val="000574A0"/>
    <w:rsid w:val="00057CB8"/>
    <w:rsid w:val="00063FC2"/>
    <w:rsid w:val="000642D7"/>
    <w:rsid w:val="00064A48"/>
    <w:rsid w:val="00067ADC"/>
    <w:rsid w:val="00070B51"/>
    <w:rsid w:val="000726AA"/>
    <w:rsid w:val="00072D14"/>
    <w:rsid w:val="00073D23"/>
    <w:rsid w:val="00075751"/>
    <w:rsid w:val="000770A7"/>
    <w:rsid w:val="00077723"/>
    <w:rsid w:val="00080155"/>
    <w:rsid w:val="00080CDB"/>
    <w:rsid w:val="00080F93"/>
    <w:rsid w:val="0008113F"/>
    <w:rsid w:val="00082F46"/>
    <w:rsid w:val="00084923"/>
    <w:rsid w:val="00084D1B"/>
    <w:rsid w:val="00086393"/>
    <w:rsid w:val="000869D2"/>
    <w:rsid w:val="00087B53"/>
    <w:rsid w:val="00091EA7"/>
    <w:rsid w:val="00093405"/>
    <w:rsid w:val="00094653"/>
    <w:rsid w:val="000969FC"/>
    <w:rsid w:val="00096BB7"/>
    <w:rsid w:val="00097909"/>
    <w:rsid w:val="000A34BA"/>
    <w:rsid w:val="000A4F64"/>
    <w:rsid w:val="000A56A0"/>
    <w:rsid w:val="000B008A"/>
    <w:rsid w:val="000B186B"/>
    <w:rsid w:val="000B2007"/>
    <w:rsid w:val="000B69DC"/>
    <w:rsid w:val="000B6A07"/>
    <w:rsid w:val="000B6F90"/>
    <w:rsid w:val="000C13B6"/>
    <w:rsid w:val="000C2651"/>
    <w:rsid w:val="000C2A97"/>
    <w:rsid w:val="000C2B39"/>
    <w:rsid w:val="000C2FC7"/>
    <w:rsid w:val="000C3C57"/>
    <w:rsid w:val="000C3FBB"/>
    <w:rsid w:val="000C6DF0"/>
    <w:rsid w:val="000D045E"/>
    <w:rsid w:val="000D0706"/>
    <w:rsid w:val="000D20FD"/>
    <w:rsid w:val="000D2356"/>
    <w:rsid w:val="000D28E4"/>
    <w:rsid w:val="000D4089"/>
    <w:rsid w:val="000D63D3"/>
    <w:rsid w:val="000D7E3D"/>
    <w:rsid w:val="000E397F"/>
    <w:rsid w:val="000E3EB3"/>
    <w:rsid w:val="000E5F2E"/>
    <w:rsid w:val="000F2FB5"/>
    <w:rsid w:val="000F381D"/>
    <w:rsid w:val="000F4174"/>
    <w:rsid w:val="000F449F"/>
    <w:rsid w:val="000F783A"/>
    <w:rsid w:val="000F7B3C"/>
    <w:rsid w:val="000F7B57"/>
    <w:rsid w:val="000F7D40"/>
    <w:rsid w:val="000F7FE7"/>
    <w:rsid w:val="00102A8F"/>
    <w:rsid w:val="00102DC1"/>
    <w:rsid w:val="0010616A"/>
    <w:rsid w:val="00107B0C"/>
    <w:rsid w:val="0011054A"/>
    <w:rsid w:val="001132D9"/>
    <w:rsid w:val="001138A0"/>
    <w:rsid w:val="00113DAF"/>
    <w:rsid w:val="0011581A"/>
    <w:rsid w:val="00115E02"/>
    <w:rsid w:val="00122BDA"/>
    <w:rsid w:val="001235B3"/>
    <w:rsid w:val="00123B98"/>
    <w:rsid w:val="00125B92"/>
    <w:rsid w:val="00125E19"/>
    <w:rsid w:val="00125EEC"/>
    <w:rsid w:val="001260BB"/>
    <w:rsid w:val="00126E81"/>
    <w:rsid w:val="00127E82"/>
    <w:rsid w:val="00130279"/>
    <w:rsid w:val="00130BA3"/>
    <w:rsid w:val="00131827"/>
    <w:rsid w:val="0013214C"/>
    <w:rsid w:val="00133851"/>
    <w:rsid w:val="001347CB"/>
    <w:rsid w:val="00134D02"/>
    <w:rsid w:val="00135C60"/>
    <w:rsid w:val="00136AB1"/>
    <w:rsid w:val="00136F63"/>
    <w:rsid w:val="00140505"/>
    <w:rsid w:val="001446FC"/>
    <w:rsid w:val="00145965"/>
    <w:rsid w:val="001508F0"/>
    <w:rsid w:val="00154227"/>
    <w:rsid w:val="00155692"/>
    <w:rsid w:val="00157759"/>
    <w:rsid w:val="00160226"/>
    <w:rsid w:val="00161ED5"/>
    <w:rsid w:val="00164B25"/>
    <w:rsid w:val="001652F0"/>
    <w:rsid w:val="00171244"/>
    <w:rsid w:val="0017154E"/>
    <w:rsid w:val="00172A31"/>
    <w:rsid w:val="001754FA"/>
    <w:rsid w:val="00175A34"/>
    <w:rsid w:val="0017630F"/>
    <w:rsid w:val="00176B73"/>
    <w:rsid w:val="0017716F"/>
    <w:rsid w:val="00181BA7"/>
    <w:rsid w:val="001838A7"/>
    <w:rsid w:val="00183A1A"/>
    <w:rsid w:val="001857AD"/>
    <w:rsid w:val="001862D0"/>
    <w:rsid w:val="0018660D"/>
    <w:rsid w:val="00186EEA"/>
    <w:rsid w:val="00190978"/>
    <w:rsid w:val="00191E56"/>
    <w:rsid w:val="00193C44"/>
    <w:rsid w:val="0019455E"/>
    <w:rsid w:val="00197A6F"/>
    <w:rsid w:val="001A02DD"/>
    <w:rsid w:val="001A08DA"/>
    <w:rsid w:val="001A24B1"/>
    <w:rsid w:val="001A3741"/>
    <w:rsid w:val="001A4D87"/>
    <w:rsid w:val="001A500A"/>
    <w:rsid w:val="001A69B0"/>
    <w:rsid w:val="001A7BD5"/>
    <w:rsid w:val="001B022B"/>
    <w:rsid w:val="001B10F4"/>
    <w:rsid w:val="001B25F2"/>
    <w:rsid w:val="001B3E0E"/>
    <w:rsid w:val="001B7FC5"/>
    <w:rsid w:val="001C0585"/>
    <w:rsid w:val="001C15D6"/>
    <w:rsid w:val="001C3545"/>
    <w:rsid w:val="001C369A"/>
    <w:rsid w:val="001C3795"/>
    <w:rsid w:val="001C5D51"/>
    <w:rsid w:val="001C6C02"/>
    <w:rsid w:val="001D076C"/>
    <w:rsid w:val="001D2714"/>
    <w:rsid w:val="001D2A79"/>
    <w:rsid w:val="001D3137"/>
    <w:rsid w:val="001D5F50"/>
    <w:rsid w:val="001D6A8F"/>
    <w:rsid w:val="001D6B50"/>
    <w:rsid w:val="001D7CEC"/>
    <w:rsid w:val="001D7D95"/>
    <w:rsid w:val="001E0077"/>
    <w:rsid w:val="001E21B7"/>
    <w:rsid w:val="001E23C1"/>
    <w:rsid w:val="001E3B71"/>
    <w:rsid w:val="001E409C"/>
    <w:rsid w:val="001E4B00"/>
    <w:rsid w:val="001F08CF"/>
    <w:rsid w:val="001F125E"/>
    <w:rsid w:val="001F2733"/>
    <w:rsid w:val="001F42C6"/>
    <w:rsid w:val="001F4744"/>
    <w:rsid w:val="001F5EFD"/>
    <w:rsid w:val="001F6AE1"/>
    <w:rsid w:val="00203CE4"/>
    <w:rsid w:val="00207748"/>
    <w:rsid w:val="00207990"/>
    <w:rsid w:val="00210302"/>
    <w:rsid w:val="002128C5"/>
    <w:rsid w:val="0021362D"/>
    <w:rsid w:val="002151B5"/>
    <w:rsid w:val="00215698"/>
    <w:rsid w:val="00217BBE"/>
    <w:rsid w:val="00221350"/>
    <w:rsid w:val="0022163C"/>
    <w:rsid w:val="00221F2C"/>
    <w:rsid w:val="002235C3"/>
    <w:rsid w:val="002246B2"/>
    <w:rsid w:val="00227474"/>
    <w:rsid w:val="00227CA5"/>
    <w:rsid w:val="00227CB2"/>
    <w:rsid w:val="0023022D"/>
    <w:rsid w:val="0023035F"/>
    <w:rsid w:val="00230922"/>
    <w:rsid w:val="00231BE3"/>
    <w:rsid w:val="00231F13"/>
    <w:rsid w:val="00235E69"/>
    <w:rsid w:val="002361AD"/>
    <w:rsid w:val="002367A1"/>
    <w:rsid w:val="0024010E"/>
    <w:rsid w:val="002402DF"/>
    <w:rsid w:val="00240768"/>
    <w:rsid w:val="00240BBA"/>
    <w:rsid w:val="00241C0C"/>
    <w:rsid w:val="00242069"/>
    <w:rsid w:val="00242131"/>
    <w:rsid w:val="002443D6"/>
    <w:rsid w:val="00244E50"/>
    <w:rsid w:val="002457C4"/>
    <w:rsid w:val="00246C1D"/>
    <w:rsid w:val="00246C48"/>
    <w:rsid w:val="00247268"/>
    <w:rsid w:val="00247ACC"/>
    <w:rsid w:val="0025206C"/>
    <w:rsid w:val="00253443"/>
    <w:rsid w:val="00253BA6"/>
    <w:rsid w:val="002558B5"/>
    <w:rsid w:val="00261C57"/>
    <w:rsid w:val="00261D22"/>
    <w:rsid w:val="00261E42"/>
    <w:rsid w:val="00262632"/>
    <w:rsid w:val="00264E51"/>
    <w:rsid w:val="0026528D"/>
    <w:rsid w:val="0027041B"/>
    <w:rsid w:val="002715BA"/>
    <w:rsid w:val="00272BB8"/>
    <w:rsid w:val="00273047"/>
    <w:rsid w:val="002750EF"/>
    <w:rsid w:val="002752B9"/>
    <w:rsid w:val="00280D4F"/>
    <w:rsid w:val="00281B3B"/>
    <w:rsid w:val="00281B5F"/>
    <w:rsid w:val="00283AD9"/>
    <w:rsid w:val="00284F48"/>
    <w:rsid w:val="00286349"/>
    <w:rsid w:val="0028669C"/>
    <w:rsid w:val="0028787C"/>
    <w:rsid w:val="00287B47"/>
    <w:rsid w:val="002915A0"/>
    <w:rsid w:val="00291FBB"/>
    <w:rsid w:val="002930F0"/>
    <w:rsid w:val="00295E7E"/>
    <w:rsid w:val="00296957"/>
    <w:rsid w:val="002A0916"/>
    <w:rsid w:val="002A111C"/>
    <w:rsid w:val="002A18C9"/>
    <w:rsid w:val="002A22B9"/>
    <w:rsid w:val="002A27A4"/>
    <w:rsid w:val="002A385D"/>
    <w:rsid w:val="002A4EBE"/>
    <w:rsid w:val="002A5CAE"/>
    <w:rsid w:val="002B0A22"/>
    <w:rsid w:val="002B0BE3"/>
    <w:rsid w:val="002B0C50"/>
    <w:rsid w:val="002B16CD"/>
    <w:rsid w:val="002B170F"/>
    <w:rsid w:val="002B1A72"/>
    <w:rsid w:val="002B21DC"/>
    <w:rsid w:val="002B3BE4"/>
    <w:rsid w:val="002B46F8"/>
    <w:rsid w:val="002B4930"/>
    <w:rsid w:val="002B49FE"/>
    <w:rsid w:val="002B4AAC"/>
    <w:rsid w:val="002B568E"/>
    <w:rsid w:val="002B6BA9"/>
    <w:rsid w:val="002B71C1"/>
    <w:rsid w:val="002C1CA0"/>
    <w:rsid w:val="002C3136"/>
    <w:rsid w:val="002C34A5"/>
    <w:rsid w:val="002C4475"/>
    <w:rsid w:val="002C46A0"/>
    <w:rsid w:val="002C4C21"/>
    <w:rsid w:val="002C4CE3"/>
    <w:rsid w:val="002D08F9"/>
    <w:rsid w:val="002D26B5"/>
    <w:rsid w:val="002D2A2E"/>
    <w:rsid w:val="002D4837"/>
    <w:rsid w:val="002D4FE9"/>
    <w:rsid w:val="002D658C"/>
    <w:rsid w:val="002E3F3A"/>
    <w:rsid w:val="002E4498"/>
    <w:rsid w:val="002E5ECA"/>
    <w:rsid w:val="002E73D4"/>
    <w:rsid w:val="002E74CC"/>
    <w:rsid w:val="002E7F72"/>
    <w:rsid w:val="002F0667"/>
    <w:rsid w:val="002F29C0"/>
    <w:rsid w:val="002F3565"/>
    <w:rsid w:val="002F45B6"/>
    <w:rsid w:val="002F5AF0"/>
    <w:rsid w:val="002F77A6"/>
    <w:rsid w:val="00300559"/>
    <w:rsid w:val="003017B5"/>
    <w:rsid w:val="0030212A"/>
    <w:rsid w:val="00306CC8"/>
    <w:rsid w:val="00307122"/>
    <w:rsid w:val="003072DD"/>
    <w:rsid w:val="0031345C"/>
    <w:rsid w:val="00315311"/>
    <w:rsid w:val="0031624C"/>
    <w:rsid w:val="00316683"/>
    <w:rsid w:val="00320E72"/>
    <w:rsid w:val="00321260"/>
    <w:rsid w:val="00321374"/>
    <w:rsid w:val="003220D3"/>
    <w:rsid w:val="00323094"/>
    <w:rsid w:val="00324713"/>
    <w:rsid w:val="003253B6"/>
    <w:rsid w:val="00326169"/>
    <w:rsid w:val="003266E4"/>
    <w:rsid w:val="00326ED6"/>
    <w:rsid w:val="00327EDA"/>
    <w:rsid w:val="0033017F"/>
    <w:rsid w:val="003319E0"/>
    <w:rsid w:val="00331E5A"/>
    <w:rsid w:val="003323A9"/>
    <w:rsid w:val="00333687"/>
    <w:rsid w:val="00334BCE"/>
    <w:rsid w:val="0033774C"/>
    <w:rsid w:val="0034045F"/>
    <w:rsid w:val="00340E8C"/>
    <w:rsid w:val="003413D9"/>
    <w:rsid w:val="00341FE2"/>
    <w:rsid w:val="00343A57"/>
    <w:rsid w:val="00344570"/>
    <w:rsid w:val="00344B93"/>
    <w:rsid w:val="00351159"/>
    <w:rsid w:val="003517E8"/>
    <w:rsid w:val="00351FCA"/>
    <w:rsid w:val="00352285"/>
    <w:rsid w:val="00355DC8"/>
    <w:rsid w:val="003571A4"/>
    <w:rsid w:val="0035727C"/>
    <w:rsid w:val="00362330"/>
    <w:rsid w:val="00362618"/>
    <w:rsid w:val="003639EC"/>
    <w:rsid w:val="0036451E"/>
    <w:rsid w:val="00364F32"/>
    <w:rsid w:val="00365B07"/>
    <w:rsid w:val="003660B5"/>
    <w:rsid w:val="00367A33"/>
    <w:rsid w:val="00373C57"/>
    <w:rsid w:val="00375425"/>
    <w:rsid w:val="00381BFA"/>
    <w:rsid w:val="00383AEA"/>
    <w:rsid w:val="0038452E"/>
    <w:rsid w:val="00385679"/>
    <w:rsid w:val="00385FBA"/>
    <w:rsid w:val="00387CC4"/>
    <w:rsid w:val="00393409"/>
    <w:rsid w:val="003941BF"/>
    <w:rsid w:val="00394DCA"/>
    <w:rsid w:val="003974C4"/>
    <w:rsid w:val="003A08DE"/>
    <w:rsid w:val="003A384F"/>
    <w:rsid w:val="003A5235"/>
    <w:rsid w:val="003A754F"/>
    <w:rsid w:val="003A7667"/>
    <w:rsid w:val="003B0181"/>
    <w:rsid w:val="003B0884"/>
    <w:rsid w:val="003B0B5F"/>
    <w:rsid w:val="003B15B7"/>
    <w:rsid w:val="003B1883"/>
    <w:rsid w:val="003B2FBD"/>
    <w:rsid w:val="003B3891"/>
    <w:rsid w:val="003B7CDB"/>
    <w:rsid w:val="003C0D39"/>
    <w:rsid w:val="003C1493"/>
    <w:rsid w:val="003C2A8B"/>
    <w:rsid w:val="003C4DAC"/>
    <w:rsid w:val="003C6D40"/>
    <w:rsid w:val="003C6ED2"/>
    <w:rsid w:val="003C7E0A"/>
    <w:rsid w:val="003D1743"/>
    <w:rsid w:val="003D3175"/>
    <w:rsid w:val="003D33D4"/>
    <w:rsid w:val="003D3DC9"/>
    <w:rsid w:val="003D4F5A"/>
    <w:rsid w:val="003D543D"/>
    <w:rsid w:val="003D55F9"/>
    <w:rsid w:val="003D6034"/>
    <w:rsid w:val="003D6FB3"/>
    <w:rsid w:val="003D736E"/>
    <w:rsid w:val="003E4C33"/>
    <w:rsid w:val="003E7096"/>
    <w:rsid w:val="003E7BD7"/>
    <w:rsid w:val="003F0C8B"/>
    <w:rsid w:val="003F3FC0"/>
    <w:rsid w:val="003F4591"/>
    <w:rsid w:val="003F6EAD"/>
    <w:rsid w:val="004005BB"/>
    <w:rsid w:val="00400C0F"/>
    <w:rsid w:val="00401535"/>
    <w:rsid w:val="004015AF"/>
    <w:rsid w:val="0040192E"/>
    <w:rsid w:val="00402AF2"/>
    <w:rsid w:val="00404078"/>
    <w:rsid w:val="004041F6"/>
    <w:rsid w:val="004064BE"/>
    <w:rsid w:val="0040664D"/>
    <w:rsid w:val="00407659"/>
    <w:rsid w:val="00407A9C"/>
    <w:rsid w:val="0041256D"/>
    <w:rsid w:val="00413BD6"/>
    <w:rsid w:val="00415EBC"/>
    <w:rsid w:val="00417637"/>
    <w:rsid w:val="004217F0"/>
    <w:rsid w:val="0042220A"/>
    <w:rsid w:val="00423F06"/>
    <w:rsid w:val="004256E8"/>
    <w:rsid w:val="00425C6D"/>
    <w:rsid w:val="0042729E"/>
    <w:rsid w:val="0042799E"/>
    <w:rsid w:val="00427DC1"/>
    <w:rsid w:val="004319E7"/>
    <w:rsid w:val="00433ADE"/>
    <w:rsid w:val="004343F6"/>
    <w:rsid w:val="00440456"/>
    <w:rsid w:val="00440614"/>
    <w:rsid w:val="00440F4F"/>
    <w:rsid w:val="004414B4"/>
    <w:rsid w:val="00442898"/>
    <w:rsid w:val="00442A8E"/>
    <w:rsid w:val="00443A84"/>
    <w:rsid w:val="00445F6F"/>
    <w:rsid w:val="00446719"/>
    <w:rsid w:val="00447399"/>
    <w:rsid w:val="00451D6C"/>
    <w:rsid w:val="00451ED5"/>
    <w:rsid w:val="00452357"/>
    <w:rsid w:val="00452D3C"/>
    <w:rsid w:val="00455486"/>
    <w:rsid w:val="00455C5B"/>
    <w:rsid w:val="00463C92"/>
    <w:rsid w:val="00464368"/>
    <w:rsid w:val="00466B55"/>
    <w:rsid w:val="00466EF7"/>
    <w:rsid w:val="004670FD"/>
    <w:rsid w:val="004673EE"/>
    <w:rsid w:val="00470B99"/>
    <w:rsid w:val="00472024"/>
    <w:rsid w:val="00472C56"/>
    <w:rsid w:val="0047363B"/>
    <w:rsid w:val="00474360"/>
    <w:rsid w:val="004745F8"/>
    <w:rsid w:val="0047461B"/>
    <w:rsid w:val="0047635D"/>
    <w:rsid w:val="004827FC"/>
    <w:rsid w:val="004828F3"/>
    <w:rsid w:val="00483367"/>
    <w:rsid w:val="00486D76"/>
    <w:rsid w:val="004875C7"/>
    <w:rsid w:val="00490894"/>
    <w:rsid w:val="0049216B"/>
    <w:rsid w:val="004925D4"/>
    <w:rsid w:val="0049310A"/>
    <w:rsid w:val="004933D0"/>
    <w:rsid w:val="0049388D"/>
    <w:rsid w:val="0049515A"/>
    <w:rsid w:val="004956D0"/>
    <w:rsid w:val="0049602F"/>
    <w:rsid w:val="00496E4F"/>
    <w:rsid w:val="00497524"/>
    <w:rsid w:val="00497E17"/>
    <w:rsid w:val="00497EF2"/>
    <w:rsid w:val="004A15DE"/>
    <w:rsid w:val="004A1832"/>
    <w:rsid w:val="004A1999"/>
    <w:rsid w:val="004A27E4"/>
    <w:rsid w:val="004A28FC"/>
    <w:rsid w:val="004A3F94"/>
    <w:rsid w:val="004A3FBC"/>
    <w:rsid w:val="004A46EE"/>
    <w:rsid w:val="004A5250"/>
    <w:rsid w:val="004A64B9"/>
    <w:rsid w:val="004A7632"/>
    <w:rsid w:val="004B489E"/>
    <w:rsid w:val="004B5323"/>
    <w:rsid w:val="004B537D"/>
    <w:rsid w:val="004B5A92"/>
    <w:rsid w:val="004B6622"/>
    <w:rsid w:val="004B7D3F"/>
    <w:rsid w:val="004C063D"/>
    <w:rsid w:val="004C0D53"/>
    <w:rsid w:val="004C2CF5"/>
    <w:rsid w:val="004C5A6A"/>
    <w:rsid w:val="004D1393"/>
    <w:rsid w:val="004D1715"/>
    <w:rsid w:val="004D2E4A"/>
    <w:rsid w:val="004D405C"/>
    <w:rsid w:val="004D5482"/>
    <w:rsid w:val="004D7009"/>
    <w:rsid w:val="004D74A4"/>
    <w:rsid w:val="004D77B1"/>
    <w:rsid w:val="004E09B5"/>
    <w:rsid w:val="004E129F"/>
    <w:rsid w:val="004E41DD"/>
    <w:rsid w:val="004E471A"/>
    <w:rsid w:val="004E5024"/>
    <w:rsid w:val="004E5704"/>
    <w:rsid w:val="004E6421"/>
    <w:rsid w:val="004E743B"/>
    <w:rsid w:val="004F18EF"/>
    <w:rsid w:val="004F1CA2"/>
    <w:rsid w:val="004F23BF"/>
    <w:rsid w:val="004F353B"/>
    <w:rsid w:val="004F3B31"/>
    <w:rsid w:val="004F4272"/>
    <w:rsid w:val="004F7FDE"/>
    <w:rsid w:val="00500937"/>
    <w:rsid w:val="0050141D"/>
    <w:rsid w:val="0050543C"/>
    <w:rsid w:val="00505A2B"/>
    <w:rsid w:val="00506474"/>
    <w:rsid w:val="00506B3B"/>
    <w:rsid w:val="00510032"/>
    <w:rsid w:val="00510097"/>
    <w:rsid w:val="0051227B"/>
    <w:rsid w:val="00515185"/>
    <w:rsid w:val="00515316"/>
    <w:rsid w:val="00515B48"/>
    <w:rsid w:val="00515D55"/>
    <w:rsid w:val="00515F1B"/>
    <w:rsid w:val="005161AA"/>
    <w:rsid w:val="00516F6B"/>
    <w:rsid w:val="00520951"/>
    <w:rsid w:val="00522088"/>
    <w:rsid w:val="005271A6"/>
    <w:rsid w:val="00527483"/>
    <w:rsid w:val="00527B55"/>
    <w:rsid w:val="00527D84"/>
    <w:rsid w:val="0053006A"/>
    <w:rsid w:val="00530DC1"/>
    <w:rsid w:val="00530EBC"/>
    <w:rsid w:val="005311B5"/>
    <w:rsid w:val="00532460"/>
    <w:rsid w:val="00532FBF"/>
    <w:rsid w:val="005352BA"/>
    <w:rsid w:val="0054050C"/>
    <w:rsid w:val="00540D9C"/>
    <w:rsid w:val="0054182C"/>
    <w:rsid w:val="00542DA4"/>
    <w:rsid w:val="005430ED"/>
    <w:rsid w:val="005446E2"/>
    <w:rsid w:val="005468A2"/>
    <w:rsid w:val="00546A4C"/>
    <w:rsid w:val="00547A1E"/>
    <w:rsid w:val="00556485"/>
    <w:rsid w:val="00557150"/>
    <w:rsid w:val="00561CE8"/>
    <w:rsid w:val="00562447"/>
    <w:rsid w:val="005633FF"/>
    <w:rsid w:val="0056355F"/>
    <w:rsid w:val="005635DE"/>
    <w:rsid w:val="00563ECB"/>
    <w:rsid w:val="00564BB5"/>
    <w:rsid w:val="005670BF"/>
    <w:rsid w:val="00567C56"/>
    <w:rsid w:val="0057201E"/>
    <w:rsid w:val="005721CD"/>
    <w:rsid w:val="00572338"/>
    <w:rsid w:val="00572F51"/>
    <w:rsid w:val="00575EF5"/>
    <w:rsid w:val="00576345"/>
    <w:rsid w:val="00576BDB"/>
    <w:rsid w:val="00580BF7"/>
    <w:rsid w:val="00580C4B"/>
    <w:rsid w:val="00581978"/>
    <w:rsid w:val="005824BE"/>
    <w:rsid w:val="00584663"/>
    <w:rsid w:val="00584FA1"/>
    <w:rsid w:val="005856C4"/>
    <w:rsid w:val="00585DAC"/>
    <w:rsid w:val="00586186"/>
    <w:rsid w:val="0058681D"/>
    <w:rsid w:val="00586A1B"/>
    <w:rsid w:val="00587DD7"/>
    <w:rsid w:val="00590875"/>
    <w:rsid w:val="00591CF3"/>
    <w:rsid w:val="00594F4C"/>
    <w:rsid w:val="00595792"/>
    <w:rsid w:val="00596012"/>
    <w:rsid w:val="005A2C26"/>
    <w:rsid w:val="005A47DC"/>
    <w:rsid w:val="005A4C3C"/>
    <w:rsid w:val="005A68F1"/>
    <w:rsid w:val="005A69F0"/>
    <w:rsid w:val="005A720B"/>
    <w:rsid w:val="005B0A27"/>
    <w:rsid w:val="005B1492"/>
    <w:rsid w:val="005B1A54"/>
    <w:rsid w:val="005B2A40"/>
    <w:rsid w:val="005B3B7F"/>
    <w:rsid w:val="005B4F91"/>
    <w:rsid w:val="005C015D"/>
    <w:rsid w:val="005C02E3"/>
    <w:rsid w:val="005C0480"/>
    <w:rsid w:val="005C04C4"/>
    <w:rsid w:val="005C0E9A"/>
    <w:rsid w:val="005C0F53"/>
    <w:rsid w:val="005C2A07"/>
    <w:rsid w:val="005C4F14"/>
    <w:rsid w:val="005C511A"/>
    <w:rsid w:val="005C661E"/>
    <w:rsid w:val="005C6E93"/>
    <w:rsid w:val="005D1B0C"/>
    <w:rsid w:val="005D2C15"/>
    <w:rsid w:val="005D3435"/>
    <w:rsid w:val="005D4389"/>
    <w:rsid w:val="005D43E2"/>
    <w:rsid w:val="005D5993"/>
    <w:rsid w:val="005D59E1"/>
    <w:rsid w:val="005D62BC"/>
    <w:rsid w:val="005D6E38"/>
    <w:rsid w:val="005E1F2C"/>
    <w:rsid w:val="005E3250"/>
    <w:rsid w:val="005E3E1B"/>
    <w:rsid w:val="005E65E6"/>
    <w:rsid w:val="005E6A4C"/>
    <w:rsid w:val="005E6C15"/>
    <w:rsid w:val="005F09A4"/>
    <w:rsid w:val="005F1C7E"/>
    <w:rsid w:val="005F6F3C"/>
    <w:rsid w:val="00600BFF"/>
    <w:rsid w:val="00601967"/>
    <w:rsid w:val="006040DC"/>
    <w:rsid w:val="00605F3E"/>
    <w:rsid w:val="00607010"/>
    <w:rsid w:val="00607EC5"/>
    <w:rsid w:val="006100C5"/>
    <w:rsid w:val="0061124B"/>
    <w:rsid w:val="00611D2B"/>
    <w:rsid w:val="006123C3"/>
    <w:rsid w:val="00614827"/>
    <w:rsid w:val="00615C1B"/>
    <w:rsid w:val="00617A97"/>
    <w:rsid w:val="00620F49"/>
    <w:rsid w:val="00622242"/>
    <w:rsid w:val="006228D6"/>
    <w:rsid w:val="006235C4"/>
    <w:rsid w:val="00623702"/>
    <w:rsid w:val="006243A9"/>
    <w:rsid w:val="00624A25"/>
    <w:rsid w:val="006342CC"/>
    <w:rsid w:val="00634438"/>
    <w:rsid w:val="00634E98"/>
    <w:rsid w:val="00635CE4"/>
    <w:rsid w:val="0064032E"/>
    <w:rsid w:val="00640503"/>
    <w:rsid w:val="00641493"/>
    <w:rsid w:val="0064190D"/>
    <w:rsid w:val="00644441"/>
    <w:rsid w:val="0064446F"/>
    <w:rsid w:val="006466B7"/>
    <w:rsid w:val="00646BB5"/>
    <w:rsid w:val="00647731"/>
    <w:rsid w:val="006501D7"/>
    <w:rsid w:val="006529CB"/>
    <w:rsid w:val="0065325A"/>
    <w:rsid w:val="0065594B"/>
    <w:rsid w:val="0065734E"/>
    <w:rsid w:val="0066254C"/>
    <w:rsid w:val="00662BCA"/>
    <w:rsid w:val="00663226"/>
    <w:rsid w:val="00666A85"/>
    <w:rsid w:val="006675F2"/>
    <w:rsid w:val="0066764B"/>
    <w:rsid w:val="00667B83"/>
    <w:rsid w:val="00670092"/>
    <w:rsid w:val="0067018E"/>
    <w:rsid w:val="006705C5"/>
    <w:rsid w:val="00670B77"/>
    <w:rsid w:val="00672CF7"/>
    <w:rsid w:val="00673E49"/>
    <w:rsid w:val="00673EB8"/>
    <w:rsid w:val="00674244"/>
    <w:rsid w:val="00675268"/>
    <w:rsid w:val="00675584"/>
    <w:rsid w:val="006766B0"/>
    <w:rsid w:val="00677473"/>
    <w:rsid w:val="00677D7A"/>
    <w:rsid w:val="00680747"/>
    <w:rsid w:val="00680F37"/>
    <w:rsid w:val="00680FA7"/>
    <w:rsid w:val="00683E38"/>
    <w:rsid w:val="0068487D"/>
    <w:rsid w:val="0068643F"/>
    <w:rsid w:val="0068685D"/>
    <w:rsid w:val="00691F05"/>
    <w:rsid w:val="00692686"/>
    <w:rsid w:val="0069291B"/>
    <w:rsid w:val="00694712"/>
    <w:rsid w:val="00694B2E"/>
    <w:rsid w:val="00694CD0"/>
    <w:rsid w:val="00694F09"/>
    <w:rsid w:val="006A05D2"/>
    <w:rsid w:val="006A08BD"/>
    <w:rsid w:val="006A1339"/>
    <w:rsid w:val="006A2059"/>
    <w:rsid w:val="006A395F"/>
    <w:rsid w:val="006A487D"/>
    <w:rsid w:val="006A5DB6"/>
    <w:rsid w:val="006A6FF1"/>
    <w:rsid w:val="006A7323"/>
    <w:rsid w:val="006B0BA8"/>
    <w:rsid w:val="006B0E36"/>
    <w:rsid w:val="006B35BA"/>
    <w:rsid w:val="006B5A16"/>
    <w:rsid w:val="006B6D6C"/>
    <w:rsid w:val="006C20D2"/>
    <w:rsid w:val="006C2B72"/>
    <w:rsid w:val="006C3AE8"/>
    <w:rsid w:val="006C3BB0"/>
    <w:rsid w:val="006C5946"/>
    <w:rsid w:val="006C654D"/>
    <w:rsid w:val="006C779A"/>
    <w:rsid w:val="006C7C63"/>
    <w:rsid w:val="006D069A"/>
    <w:rsid w:val="006D08EA"/>
    <w:rsid w:val="006D09B1"/>
    <w:rsid w:val="006D1367"/>
    <w:rsid w:val="006D1DB8"/>
    <w:rsid w:val="006D2AD1"/>
    <w:rsid w:val="006D2E2C"/>
    <w:rsid w:val="006D4450"/>
    <w:rsid w:val="006D46B2"/>
    <w:rsid w:val="006D4FB2"/>
    <w:rsid w:val="006D509A"/>
    <w:rsid w:val="006D7249"/>
    <w:rsid w:val="006D7CB9"/>
    <w:rsid w:val="006E0212"/>
    <w:rsid w:val="006E1791"/>
    <w:rsid w:val="006E3B39"/>
    <w:rsid w:val="006E431B"/>
    <w:rsid w:val="006E53B7"/>
    <w:rsid w:val="006E6714"/>
    <w:rsid w:val="006E7A21"/>
    <w:rsid w:val="006F0BD6"/>
    <w:rsid w:val="006F170C"/>
    <w:rsid w:val="006F19EC"/>
    <w:rsid w:val="006F2649"/>
    <w:rsid w:val="006F4132"/>
    <w:rsid w:val="006F6508"/>
    <w:rsid w:val="006F740A"/>
    <w:rsid w:val="006F7552"/>
    <w:rsid w:val="006F7A86"/>
    <w:rsid w:val="00700C7E"/>
    <w:rsid w:val="00700CC3"/>
    <w:rsid w:val="007013D4"/>
    <w:rsid w:val="00703293"/>
    <w:rsid w:val="007055D9"/>
    <w:rsid w:val="007131CA"/>
    <w:rsid w:val="00714846"/>
    <w:rsid w:val="00716AB1"/>
    <w:rsid w:val="00717315"/>
    <w:rsid w:val="00717D0F"/>
    <w:rsid w:val="00720B32"/>
    <w:rsid w:val="0072148D"/>
    <w:rsid w:val="00721E1F"/>
    <w:rsid w:val="00722929"/>
    <w:rsid w:val="007233B0"/>
    <w:rsid w:val="00723AEE"/>
    <w:rsid w:val="0072455A"/>
    <w:rsid w:val="007266B8"/>
    <w:rsid w:val="007302E6"/>
    <w:rsid w:val="00731D66"/>
    <w:rsid w:val="00734A54"/>
    <w:rsid w:val="00735997"/>
    <w:rsid w:val="00743620"/>
    <w:rsid w:val="00743E76"/>
    <w:rsid w:val="00743FB6"/>
    <w:rsid w:val="00744A5E"/>
    <w:rsid w:val="00744FDC"/>
    <w:rsid w:val="00745390"/>
    <w:rsid w:val="00745D5A"/>
    <w:rsid w:val="00745FC6"/>
    <w:rsid w:val="0074688A"/>
    <w:rsid w:val="0075218F"/>
    <w:rsid w:val="00753249"/>
    <w:rsid w:val="0075347F"/>
    <w:rsid w:val="00755717"/>
    <w:rsid w:val="00755917"/>
    <w:rsid w:val="00760558"/>
    <w:rsid w:val="00760765"/>
    <w:rsid w:val="00760964"/>
    <w:rsid w:val="007615DC"/>
    <w:rsid w:val="00763795"/>
    <w:rsid w:val="00766183"/>
    <w:rsid w:val="00770216"/>
    <w:rsid w:val="00771E59"/>
    <w:rsid w:val="0077373D"/>
    <w:rsid w:val="00775435"/>
    <w:rsid w:val="0077549D"/>
    <w:rsid w:val="007762EC"/>
    <w:rsid w:val="007808B9"/>
    <w:rsid w:val="00781763"/>
    <w:rsid w:val="00784191"/>
    <w:rsid w:val="00785FC1"/>
    <w:rsid w:val="007863A4"/>
    <w:rsid w:val="00786412"/>
    <w:rsid w:val="00786B90"/>
    <w:rsid w:val="0079012F"/>
    <w:rsid w:val="00790B9C"/>
    <w:rsid w:val="007912DA"/>
    <w:rsid w:val="0079339F"/>
    <w:rsid w:val="00793F2B"/>
    <w:rsid w:val="00794C02"/>
    <w:rsid w:val="00794CC6"/>
    <w:rsid w:val="00795FAB"/>
    <w:rsid w:val="007A0A8F"/>
    <w:rsid w:val="007A0B6A"/>
    <w:rsid w:val="007A0E8D"/>
    <w:rsid w:val="007A10F0"/>
    <w:rsid w:val="007A3C9E"/>
    <w:rsid w:val="007A5583"/>
    <w:rsid w:val="007A7395"/>
    <w:rsid w:val="007B23F2"/>
    <w:rsid w:val="007B35A1"/>
    <w:rsid w:val="007B38D3"/>
    <w:rsid w:val="007B3A58"/>
    <w:rsid w:val="007B4194"/>
    <w:rsid w:val="007B7881"/>
    <w:rsid w:val="007C154B"/>
    <w:rsid w:val="007C170A"/>
    <w:rsid w:val="007C2BC5"/>
    <w:rsid w:val="007C2D64"/>
    <w:rsid w:val="007C36DF"/>
    <w:rsid w:val="007C698F"/>
    <w:rsid w:val="007C74C2"/>
    <w:rsid w:val="007D0B39"/>
    <w:rsid w:val="007D0FAA"/>
    <w:rsid w:val="007D16D7"/>
    <w:rsid w:val="007D3E3F"/>
    <w:rsid w:val="007D6B18"/>
    <w:rsid w:val="007D786C"/>
    <w:rsid w:val="007E05DA"/>
    <w:rsid w:val="007E1319"/>
    <w:rsid w:val="007E134E"/>
    <w:rsid w:val="007E1370"/>
    <w:rsid w:val="007E1D2D"/>
    <w:rsid w:val="007E3A2A"/>
    <w:rsid w:val="007E48B1"/>
    <w:rsid w:val="007E537E"/>
    <w:rsid w:val="007F1041"/>
    <w:rsid w:val="007F3DCE"/>
    <w:rsid w:val="007F4997"/>
    <w:rsid w:val="007F4F5C"/>
    <w:rsid w:val="007F5586"/>
    <w:rsid w:val="007F69BF"/>
    <w:rsid w:val="007F74BB"/>
    <w:rsid w:val="0080169B"/>
    <w:rsid w:val="00801A41"/>
    <w:rsid w:val="0080485F"/>
    <w:rsid w:val="00804928"/>
    <w:rsid w:val="00806363"/>
    <w:rsid w:val="00806A44"/>
    <w:rsid w:val="00810650"/>
    <w:rsid w:val="00810B19"/>
    <w:rsid w:val="00810C7F"/>
    <w:rsid w:val="00814659"/>
    <w:rsid w:val="00815B7A"/>
    <w:rsid w:val="00815BF2"/>
    <w:rsid w:val="00816048"/>
    <w:rsid w:val="008166EE"/>
    <w:rsid w:val="00816B8E"/>
    <w:rsid w:val="00817603"/>
    <w:rsid w:val="00820F17"/>
    <w:rsid w:val="00823ED1"/>
    <w:rsid w:val="008260DB"/>
    <w:rsid w:val="0082655A"/>
    <w:rsid w:val="008356F8"/>
    <w:rsid w:val="00835FE8"/>
    <w:rsid w:val="0084079A"/>
    <w:rsid w:val="00841F98"/>
    <w:rsid w:val="0084236A"/>
    <w:rsid w:val="00842997"/>
    <w:rsid w:val="00844422"/>
    <w:rsid w:val="00844F30"/>
    <w:rsid w:val="00845579"/>
    <w:rsid w:val="008464CD"/>
    <w:rsid w:val="00846A4B"/>
    <w:rsid w:val="008507F9"/>
    <w:rsid w:val="00851869"/>
    <w:rsid w:val="00853D34"/>
    <w:rsid w:val="0085472C"/>
    <w:rsid w:val="00855E83"/>
    <w:rsid w:val="0085610F"/>
    <w:rsid w:val="008574F2"/>
    <w:rsid w:val="00860E48"/>
    <w:rsid w:val="0086429A"/>
    <w:rsid w:val="0086436C"/>
    <w:rsid w:val="00864634"/>
    <w:rsid w:val="00867204"/>
    <w:rsid w:val="00867588"/>
    <w:rsid w:val="00867EB6"/>
    <w:rsid w:val="00870562"/>
    <w:rsid w:val="008706C2"/>
    <w:rsid w:val="008739C2"/>
    <w:rsid w:val="00873D11"/>
    <w:rsid w:val="008742FB"/>
    <w:rsid w:val="0087466E"/>
    <w:rsid w:val="00875BA5"/>
    <w:rsid w:val="00876793"/>
    <w:rsid w:val="00876DCA"/>
    <w:rsid w:val="00882663"/>
    <w:rsid w:val="00882CF0"/>
    <w:rsid w:val="0088333A"/>
    <w:rsid w:val="00887203"/>
    <w:rsid w:val="00887681"/>
    <w:rsid w:val="00890201"/>
    <w:rsid w:val="008914C5"/>
    <w:rsid w:val="00891A66"/>
    <w:rsid w:val="00892A7A"/>
    <w:rsid w:val="0089379C"/>
    <w:rsid w:val="00894640"/>
    <w:rsid w:val="00894E70"/>
    <w:rsid w:val="00895AA9"/>
    <w:rsid w:val="00895DD2"/>
    <w:rsid w:val="00896010"/>
    <w:rsid w:val="00896CC9"/>
    <w:rsid w:val="008A0648"/>
    <w:rsid w:val="008A3187"/>
    <w:rsid w:val="008A31B5"/>
    <w:rsid w:val="008A3E9E"/>
    <w:rsid w:val="008A5CD7"/>
    <w:rsid w:val="008A6130"/>
    <w:rsid w:val="008A66EC"/>
    <w:rsid w:val="008A767A"/>
    <w:rsid w:val="008A799C"/>
    <w:rsid w:val="008B1523"/>
    <w:rsid w:val="008B2777"/>
    <w:rsid w:val="008B4508"/>
    <w:rsid w:val="008B4749"/>
    <w:rsid w:val="008B5E10"/>
    <w:rsid w:val="008B66EC"/>
    <w:rsid w:val="008C008F"/>
    <w:rsid w:val="008C15D6"/>
    <w:rsid w:val="008C2453"/>
    <w:rsid w:val="008C4552"/>
    <w:rsid w:val="008C5934"/>
    <w:rsid w:val="008C5BDA"/>
    <w:rsid w:val="008C63D1"/>
    <w:rsid w:val="008C6CE0"/>
    <w:rsid w:val="008D0DEB"/>
    <w:rsid w:val="008D3B59"/>
    <w:rsid w:val="008D4476"/>
    <w:rsid w:val="008D650D"/>
    <w:rsid w:val="008D74A2"/>
    <w:rsid w:val="008E0411"/>
    <w:rsid w:val="008E2067"/>
    <w:rsid w:val="008E251C"/>
    <w:rsid w:val="008E2E15"/>
    <w:rsid w:val="008E45F4"/>
    <w:rsid w:val="008E6BA3"/>
    <w:rsid w:val="008E716A"/>
    <w:rsid w:val="008F005C"/>
    <w:rsid w:val="008F1600"/>
    <w:rsid w:val="008F3195"/>
    <w:rsid w:val="008F6279"/>
    <w:rsid w:val="008F678D"/>
    <w:rsid w:val="008F67EA"/>
    <w:rsid w:val="008F76EE"/>
    <w:rsid w:val="00900C3A"/>
    <w:rsid w:val="00902E27"/>
    <w:rsid w:val="0090369C"/>
    <w:rsid w:val="00906E2A"/>
    <w:rsid w:val="00907F5B"/>
    <w:rsid w:val="00910E23"/>
    <w:rsid w:val="009112B8"/>
    <w:rsid w:val="00911F1F"/>
    <w:rsid w:val="009131F4"/>
    <w:rsid w:val="00914722"/>
    <w:rsid w:val="0091752C"/>
    <w:rsid w:val="00917C87"/>
    <w:rsid w:val="00920307"/>
    <w:rsid w:val="009215DA"/>
    <w:rsid w:val="00921F35"/>
    <w:rsid w:val="00922066"/>
    <w:rsid w:val="00923016"/>
    <w:rsid w:val="009250B2"/>
    <w:rsid w:val="00925A0D"/>
    <w:rsid w:val="0092618D"/>
    <w:rsid w:val="00927779"/>
    <w:rsid w:val="00930A1F"/>
    <w:rsid w:val="00930CE4"/>
    <w:rsid w:val="00930EC8"/>
    <w:rsid w:val="009317B0"/>
    <w:rsid w:val="00931FA6"/>
    <w:rsid w:val="00934650"/>
    <w:rsid w:val="009374E2"/>
    <w:rsid w:val="0094039C"/>
    <w:rsid w:val="009434D3"/>
    <w:rsid w:val="00945A3A"/>
    <w:rsid w:val="00950B9D"/>
    <w:rsid w:val="00952E55"/>
    <w:rsid w:val="00953F1E"/>
    <w:rsid w:val="00954352"/>
    <w:rsid w:val="009547D8"/>
    <w:rsid w:val="009553FA"/>
    <w:rsid w:val="0095577E"/>
    <w:rsid w:val="009568BB"/>
    <w:rsid w:val="00957393"/>
    <w:rsid w:val="00960E99"/>
    <w:rsid w:val="00961450"/>
    <w:rsid w:val="00962C2B"/>
    <w:rsid w:val="00964364"/>
    <w:rsid w:val="00964A86"/>
    <w:rsid w:val="009657EB"/>
    <w:rsid w:val="00970397"/>
    <w:rsid w:val="00970E0B"/>
    <w:rsid w:val="00972222"/>
    <w:rsid w:val="009737CB"/>
    <w:rsid w:val="00974EB6"/>
    <w:rsid w:val="0097548C"/>
    <w:rsid w:val="00976DDD"/>
    <w:rsid w:val="0098341F"/>
    <w:rsid w:val="0098794C"/>
    <w:rsid w:val="00990015"/>
    <w:rsid w:val="009956C8"/>
    <w:rsid w:val="00995C19"/>
    <w:rsid w:val="0099621B"/>
    <w:rsid w:val="00996836"/>
    <w:rsid w:val="009A0784"/>
    <w:rsid w:val="009A17D1"/>
    <w:rsid w:val="009A1FD5"/>
    <w:rsid w:val="009A2F28"/>
    <w:rsid w:val="009A30A1"/>
    <w:rsid w:val="009A4813"/>
    <w:rsid w:val="009A6AFE"/>
    <w:rsid w:val="009A73FD"/>
    <w:rsid w:val="009A76C2"/>
    <w:rsid w:val="009A7A7D"/>
    <w:rsid w:val="009A7DB7"/>
    <w:rsid w:val="009B014E"/>
    <w:rsid w:val="009B15E2"/>
    <w:rsid w:val="009B48DB"/>
    <w:rsid w:val="009B4910"/>
    <w:rsid w:val="009B63E5"/>
    <w:rsid w:val="009B7940"/>
    <w:rsid w:val="009B798F"/>
    <w:rsid w:val="009C32E4"/>
    <w:rsid w:val="009C5D89"/>
    <w:rsid w:val="009C66B9"/>
    <w:rsid w:val="009C78F7"/>
    <w:rsid w:val="009C7D06"/>
    <w:rsid w:val="009D3F85"/>
    <w:rsid w:val="009D4FED"/>
    <w:rsid w:val="009D6F32"/>
    <w:rsid w:val="009E1C2D"/>
    <w:rsid w:val="009E3D33"/>
    <w:rsid w:val="009E7881"/>
    <w:rsid w:val="009F090E"/>
    <w:rsid w:val="009F23C1"/>
    <w:rsid w:val="009F26EB"/>
    <w:rsid w:val="009F29EB"/>
    <w:rsid w:val="009F4E6F"/>
    <w:rsid w:val="00A0163B"/>
    <w:rsid w:val="00A040B3"/>
    <w:rsid w:val="00A05E4F"/>
    <w:rsid w:val="00A0700C"/>
    <w:rsid w:val="00A07A1B"/>
    <w:rsid w:val="00A07B7F"/>
    <w:rsid w:val="00A07F4B"/>
    <w:rsid w:val="00A10270"/>
    <w:rsid w:val="00A1116D"/>
    <w:rsid w:val="00A11AB3"/>
    <w:rsid w:val="00A14AB2"/>
    <w:rsid w:val="00A16E7B"/>
    <w:rsid w:val="00A17F83"/>
    <w:rsid w:val="00A20622"/>
    <w:rsid w:val="00A21719"/>
    <w:rsid w:val="00A21FAF"/>
    <w:rsid w:val="00A24028"/>
    <w:rsid w:val="00A2725B"/>
    <w:rsid w:val="00A32571"/>
    <w:rsid w:val="00A3287A"/>
    <w:rsid w:val="00A35B39"/>
    <w:rsid w:val="00A40F4F"/>
    <w:rsid w:val="00A41859"/>
    <w:rsid w:val="00A41A93"/>
    <w:rsid w:val="00A41AD1"/>
    <w:rsid w:val="00A41C63"/>
    <w:rsid w:val="00A435CC"/>
    <w:rsid w:val="00A441C5"/>
    <w:rsid w:val="00A44AB1"/>
    <w:rsid w:val="00A44E6E"/>
    <w:rsid w:val="00A45194"/>
    <w:rsid w:val="00A4586E"/>
    <w:rsid w:val="00A521A3"/>
    <w:rsid w:val="00A55784"/>
    <w:rsid w:val="00A558D4"/>
    <w:rsid w:val="00A55B1E"/>
    <w:rsid w:val="00A6019F"/>
    <w:rsid w:val="00A612A0"/>
    <w:rsid w:val="00A61348"/>
    <w:rsid w:val="00A6143A"/>
    <w:rsid w:val="00A61AA2"/>
    <w:rsid w:val="00A638BD"/>
    <w:rsid w:val="00A63956"/>
    <w:rsid w:val="00A64673"/>
    <w:rsid w:val="00A65498"/>
    <w:rsid w:val="00A65B8D"/>
    <w:rsid w:val="00A66681"/>
    <w:rsid w:val="00A66FAF"/>
    <w:rsid w:val="00A700BC"/>
    <w:rsid w:val="00A70838"/>
    <w:rsid w:val="00A71C51"/>
    <w:rsid w:val="00A71F82"/>
    <w:rsid w:val="00A71FE0"/>
    <w:rsid w:val="00A76088"/>
    <w:rsid w:val="00A76FA8"/>
    <w:rsid w:val="00A82BE2"/>
    <w:rsid w:val="00A830B5"/>
    <w:rsid w:val="00A83CC6"/>
    <w:rsid w:val="00A84320"/>
    <w:rsid w:val="00A86C3C"/>
    <w:rsid w:val="00A906DE"/>
    <w:rsid w:val="00A91C60"/>
    <w:rsid w:val="00A92CE3"/>
    <w:rsid w:val="00A93F8C"/>
    <w:rsid w:val="00A945C1"/>
    <w:rsid w:val="00A955C1"/>
    <w:rsid w:val="00A96A6B"/>
    <w:rsid w:val="00A97FF5"/>
    <w:rsid w:val="00AA0815"/>
    <w:rsid w:val="00AA14B3"/>
    <w:rsid w:val="00AA2526"/>
    <w:rsid w:val="00AA59D1"/>
    <w:rsid w:val="00AA7D7A"/>
    <w:rsid w:val="00AA7D93"/>
    <w:rsid w:val="00AB055F"/>
    <w:rsid w:val="00AB1C62"/>
    <w:rsid w:val="00AB1D0E"/>
    <w:rsid w:val="00AB2F1B"/>
    <w:rsid w:val="00AB2F8D"/>
    <w:rsid w:val="00AB3B0C"/>
    <w:rsid w:val="00AB4296"/>
    <w:rsid w:val="00AB4567"/>
    <w:rsid w:val="00AB4B48"/>
    <w:rsid w:val="00AB5624"/>
    <w:rsid w:val="00AB7C77"/>
    <w:rsid w:val="00AB7D80"/>
    <w:rsid w:val="00AC107C"/>
    <w:rsid w:val="00AC11FB"/>
    <w:rsid w:val="00AC3004"/>
    <w:rsid w:val="00AC30D5"/>
    <w:rsid w:val="00AC33F4"/>
    <w:rsid w:val="00AC4E5D"/>
    <w:rsid w:val="00AC5A11"/>
    <w:rsid w:val="00AC69AD"/>
    <w:rsid w:val="00AD0D05"/>
    <w:rsid w:val="00AD1148"/>
    <w:rsid w:val="00AD3432"/>
    <w:rsid w:val="00AD3760"/>
    <w:rsid w:val="00AD4B91"/>
    <w:rsid w:val="00AD58EE"/>
    <w:rsid w:val="00AD65B3"/>
    <w:rsid w:val="00AD7196"/>
    <w:rsid w:val="00AD7AFA"/>
    <w:rsid w:val="00AE035D"/>
    <w:rsid w:val="00AE15F0"/>
    <w:rsid w:val="00AE20C7"/>
    <w:rsid w:val="00AE33A1"/>
    <w:rsid w:val="00AE50F9"/>
    <w:rsid w:val="00AE6AC2"/>
    <w:rsid w:val="00AE77F9"/>
    <w:rsid w:val="00AF006C"/>
    <w:rsid w:val="00AF092F"/>
    <w:rsid w:val="00AF3544"/>
    <w:rsid w:val="00AF3FC6"/>
    <w:rsid w:val="00AF4DFD"/>
    <w:rsid w:val="00AF56AC"/>
    <w:rsid w:val="00AF578E"/>
    <w:rsid w:val="00AF5AEC"/>
    <w:rsid w:val="00AF5DE1"/>
    <w:rsid w:val="00AF6D3C"/>
    <w:rsid w:val="00AF7BB9"/>
    <w:rsid w:val="00AF7C17"/>
    <w:rsid w:val="00B00268"/>
    <w:rsid w:val="00B0058E"/>
    <w:rsid w:val="00B0075A"/>
    <w:rsid w:val="00B01580"/>
    <w:rsid w:val="00B01AF2"/>
    <w:rsid w:val="00B02A59"/>
    <w:rsid w:val="00B04043"/>
    <w:rsid w:val="00B04116"/>
    <w:rsid w:val="00B04B80"/>
    <w:rsid w:val="00B05519"/>
    <w:rsid w:val="00B07442"/>
    <w:rsid w:val="00B108F8"/>
    <w:rsid w:val="00B11972"/>
    <w:rsid w:val="00B12187"/>
    <w:rsid w:val="00B15527"/>
    <w:rsid w:val="00B16C8C"/>
    <w:rsid w:val="00B178C3"/>
    <w:rsid w:val="00B20C7B"/>
    <w:rsid w:val="00B20E92"/>
    <w:rsid w:val="00B22FC7"/>
    <w:rsid w:val="00B23724"/>
    <w:rsid w:val="00B25471"/>
    <w:rsid w:val="00B25694"/>
    <w:rsid w:val="00B3028E"/>
    <w:rsid w:val="00B306EF"/>
    <w:rsid w:val="00B31C31"/>
    <w:rsid w:val="00B32CA4"/>
    <w:rsid w:val="00B33A01"/>
    <w:rsid w:val="00B352D4"/>
    <w:rsid w:val="00B3541B"/>
    <w:rsid w:val="00B37662"/>
    <w:rsid w:val="00B376F4"/>
    <w:rsid w:val="00B400AB"/>
    <w:rsid w:val="00B40BC9"/>
    <w:rsid w:val="00B4257C"/>
    <w:rsid w:val="00B449D8"/>
    <w:rsid w:val="00B44B4D"/>
    <w:rsid w:val="00B450AD"/>
    <w:rsid w:val="00B4524A"/>
    <w:rsid w:val="00B47FA6"/>
    <w:rsid w:val="00B50461"/>
    <w:rsid w:val="00B5255E"/>
    <w:rsid w:val="00B54A8B"/>
    <w:rsid w:val="00B550A1"/>
    <w:rsid w:val="00B552E6"/>
    <w:rsid w:val="00B569BD"/>
    <w:rsid w:val="00B570C6"/>
    <w:rsid w:val="00B61F0A"/>
    <w:rsid w:val="00B63320"/>
    <w:rsid w:val="00B644BE"/>
    <w:rsid w:val="00B645EB"/>
    <w:rsid w:val="00B65770"/>
    <w:rsid w:val="00B65D25"/>
    <w:rsid w:val="00B6731F"/>
    <w:rsid w:val="00B67EED"/>
    <w:rsid w:val="00B70C83"/>
    <w:rsid w:val="00B70D9E"/>
    <w:rsid w:val="00B725C5"/>
    <w:rsid w:val="00B72A8E"/>
    <w:rsid w:val="00B736B8"/>
    <w:rsid w:val="00B7486E"/>
    <w:rsid w:val="00B76EC3"/>
    <w:rsid w:val="00B80513"/>
    <w:rsid w:val="00B80567"/>
    <w:rsid w:val="00B8073B"/>
    <w:rsid w:val="00B80E08"/>
    <w:rsid w:val="00B81088"/>
    <w:rsid w:val="00B813EB"/>
    <w:rsid w:val="00B82889"/>
    <w:rsid w:val="00B86424"/>
    <w:rsid w:val="00B86A3D"/>
    <w:rsid w:val="00B872BD"/>
    <w:rsid w:val="00B9081E"/>
    <w:rsid w:val="00B909AC"/>
    <w:rsid w:val="00B92344"/>
    <w:rsid w:val="00B92DBC"/>
    <w:rsid w:val="00B9334D"/>
    <w:rsid w:val="00B93719"/>
    <w:rsid w:val="00B93EC8"/>
    <w:rsid w:val="00B95A9F"/>
    <w:rsid w:val="00B960A6"/>
    <w:rsid w:val="00B96E3B"/>
    <w:rsid w:val="00BA0842"/>
    <w:rsid w:val="00BA0AD3"/>
    <w:rsid w:val="00BA25DB"/>
    <w:rsid w:val="00BB0349"/>
    <w:rsid w:val="00BB1577"/>
    <w:rsid w:val="00BB2E3A"/>
    <w:rsid w:val="00BB572C"/>
    <w:rsid w:val="00BB57D9"/>
    <w:rsid w:val="00BB6336"/>
    <w:rsid w:val="00BB6EED"/>
    <w:rsid w:val="00BB7263"/>
    <w:rsid w:val="00BC0A5D"/>
    <w:rsid w:val="00BC13F6"/>
    <w:rsid w:val="00BC1F3E"/>
    <w:rsid w:val="00BC2205"/>
    <w:rsid w:val="00BC37E3"/>
    <w:rsid w:val="00BC393E"/>
    <w:rsid w:val="00BC645C"/>
    <w:rsid w:val="00BD2436"/>
    <w:rsid w:val="00BD25CA"/>
    <w:rsid w:val="00BD3411"/>
    <w:rsid w:val="00BD38B3"/>
    <w:rsid w:val="00BD3EC0"/>
    <w:rsid w:val="00BD5AD6"/>
    <w:rsid w:val="00BD6368"/>
    <w:rsid w:val="00BD67F1"/>
    <w:rsid w:val="00BE00AC"/>
    <w:rsid w:val="00BE0265"/>
    <w:rsid w:val="00BE2F21"/>
    <w:rsid w:val="00BE5FD0"/>
    <w:rsid w:val="00BE7220"/>
    <w:rsid w:val="00BF1225"/>
    <w:rsid w:val="00BF374E"/>
    <w:rsid w:val="00BF38B9"/>
    <w:rsid w:val="00C00487"/>
    <w:rsid w:val="00C009A5"/>
    <w:rsid w:val="00C0236E"/>
    <w:rsid w:val="00C03078"/>
    <w:rsid w:val="00C051FA"/>
    <w:rsid w:val="00C06579"/>
    <w:rsid w:val="00C06C13"/>
    <w:rsid w:val="00C06EA0"/>
    <w:rsid w:val="00C075A8"/>
    <w:rsid w:val="00C10A15"/>
    <w:rsid w:val="00C130E4"/>
    <w:rsid w:val="00C139C9"/>
    <w:rsid w:val="00C14388"/>
    <w:rsid w:val="00C144FD"/>
    <w:rsid w:val="00C15E19"/>
    <w:rsid w:val="00C163E9"/>
    <w:rsid w:val="00C20CF8"/>
    <w:rsid w:val="00C20F3E"/>
    <w:rsid w:val="00C21B8B"/>
    <w:rsid w:val="00C22C9F"/>
    <w:rsid w:val="00C23C73"/>
    <w:rsid w:val="00C25FC4"/>
    <w:rsid w:val="00C27CB7"/>
    <w:rsid w:val="00C309AE"/>
    <w:rsid w:val="00C315EE"/>
    <w:rsid w:val="00C33E87"/>
    <w:rsid w:val="00C344DB"/>
    <w:rsid w:val="00C3494D"/>
    <w:rsid w:val="00C35056"/>
    <w:rsid w:val="00C35592"/>
    <w:rsid w:val="00C36010"/>
    <w:rsid w:val="00C41054"/>
    <w:rsid w:val="00C41B7A"/>
    <w:rsid w:val="00C4315B"/>
    <w:rsid w:val="00C456B8"/>
    <w:rsid w:val="00C460D7"/>
    <w:rsid w:val="00C46D5C"/>
    <w:rsid w:val="00C512A8"/>
    <w:rsid w:val="00C51E07"/>
    <w:rsid w:val="00C536BB"/>
    <w:rsid w:val="00C5379E"/>
    <w:rsid w:val="00C54115"/>
    <w:rsid w:val="00C54943"/>
    <w:rsid w:val="00C54958"/>
    <w:rsid w:val="00C54B15"/>
    <w:rsid w:val="00C54DB4"/>
    <w:rsid w:val="00C569B8"/>
    <w:rsid w:val="00C56D15"/>
    <w:rsid w:val="00C56F19"/>
    <w:rsid w:val="00C571A9"/>
    <w:rsid w:val="00C57E1B"/>
    <w:rsid w:val="00C6008D"/>
    <w:rsid w:val="00C60697"/>
    <w:rsid w:val="00C6075A"/>
    <w:rsid w:val="00C60C0E"/>
    <w:rsid w:val="00C621BF"/>
    <w:rsid w:val="00C62719"/>
    <w:rsid w:val="00C64039"/>
    <w:rsid w:val="00C647D2"/>
    <w:rsid w:val="00C668E4"/>
    <w:rsid w:val="00C66AD9"/>
    <w:rsid w:val="00C67626"/>
    <w:rsid w:val="00C71CD9"/>
    <w:rsid w:val="00C7321C"/>
    <w:rsid w:val="00C74542"/>
    <w:rsid w:val="00C74608"/>
    <w:rsid w:val="00C74CAE"/>
    <w:rsid w:val="00C74CC0"/>
    <w:rsid w:val="00C74EA5"/>
    <w:rsid w:val="00C756FB"/>
    <w:rsid w:val="00C777E2"/>
    <w:rsid w:val="00C8044D"/>
    <w:rsid w:val="00C804EE"/>
    <w:rsid w:val="00C8268C"/>
    <w:rsid w:val="00C82AAE"/>
    <w:rsid w:val="00C83AD9"/>
    <w:rsid w:val="00C83EBB"/>
    <w:rsid w:val="00C844A3"/>
    <w:rsid w:val="00C84B64"/>
    <w:rsid w:val="00C856B1"/>
    <w:rsid w:val="00C867C7"/>
    <w:rsid w:val="00C9041A"/>
    <w:rsid w:val="00C92754"/>
    <w:rsid w:val="00C9483D"/>
    <w:rsid w:val="00C94B11"/>
    <w:rsid w:val="00C94DB5"/>
    <w:rsid w:val="00CA34E5"/>
    <w:rsid w:val="00CA424C"/>
    <w:rsid w:val="00CA429C"/>
    <w:rsid w:val="00CA4C1F"/>
    <w:rsid w:val="00CA5166"/>
    <w:rsid w:val="00CA5392"/>
    <w:rsid w:val="00CA5EEF"/>
    <w:rsid w:val="00CA67BA"/>
    <w:rsid w:val="00CA68A4"/>
    <w:rsid w:val="00CA695B"/>
    <w:rsid w:val="00CA74B5"/>
    <w:rsid w:val="00CA75F5"/>
    <w:rsid w:val="00CA77D8"/>
    <w:rsid w:val="00CB023B"/>
    <w:rsid w:val="00CB0E09"/>
    <w:rsid w:val="00CB10B5"/>
    <w:rsid w:val="00CB4098"/>
    <w:rsid w:val="00CB40A1"/>
    <w:rsid w:val="00CB51C4"/>
    <w:rsid w:val="00CB5D57"/>
    <w:rsid w:val="00CC11E7"/>
    <w:rsid w:val="00CC1DAA"/>
    <w:rsid w:val="00CC268D"/>
    <w:rsid w:val="00CC32F5"/>
    <w:rsid w:val="00CC375E"/>
    <w:rsid w:val="00CC4642"/>
    <w:rsid w:val="00CC4927"/>
    <w:rsid w:val="00CC4CB0"/>
    <w:rsid w:val="00CC72C7"/>
    <w:rsid w:val="00CC77DB"/>
    <w:rsid w:val="00CD34F1"/>
    <w:rsid w:val="00CD4388"/>
    <w:rsid w:val="00CD46FB"/>
    <w:rsid w:val="00CD4963"/>
    <w:rsid w:val="00CD4F39"/>
    <w:rsid w:val="00CD4F66"/>
    <w:rsid w:val="00CD562E"/>
    <w:rsid w:val="00CD5F23"/>
    <w:rsid w:val="00CD74A9"/>
    <w:rsid w:val="00CD7A89"/>
    <w:rsid w:val="00CD7C99"/>
    <w:rsid w:val="00CD7DCD"/>
    <w:rsid w:val="00CD7FAB"/>
    <w:rsid w:val="00CE017B"/>
    <w:rsid w:val="00CE042F"/>
    <w:rsid w:val="00CE2FA8"/>
    <w:rsid w:val="00CE2FF8"/>
    <w:rsid w:val="00CE38AD"/>
    <w:rsid w:val="00CE6738"/>
    <w:rsid w:val="00CE7C90"/>
    <w:rsid w:val="00CE7EBA"/>
    <w:rsid w:val="00CF2A4C"/>
    <w:rsid w:val="00CF3A14"/>
    <w:rsid w:val="00CF45D6"/>
    <w:rsid w:val="00CF5290"/>
    <w:rsid w:val="00CF6949"/>
    <w:rsid w:val="00CF7EEA"/>
    <w:rsid w:val="00D00362"/>
    <w:rsid w:val="00D01424"/>
    <w:rsid w:val="00D0313B"/>
    <w:rsid w:val="00D03EBF"/>
    <w:rsid w:val="00D07FB3"/>
    <w:rsid w:val="00D10B8F"/>
    <w:rsid w:val="00D110CB"/>
    <w:rsid w:val="00D122DA"/>
    <w:rsid w:val="00D13C29"/>
    <w:rsid w:val="00D13FC5"/>
    <w:rsid w:val="00D15560"/>
    <w:rsid w:val="00D20A1E"/>
    <w:rsid w:val="00D219BC"/>
    <w:rsid w:val="00D21FA1"/>
    <w:rsid w:val="00D23A54"/>
    <w:rsid w:val="00D24157"/>
    <w:rsid w:val="00D244D5"/>
    <w:rsid w:val="00D246AC"/>
    <w:rsid w:val="00D24C04"/>
    <w:rsid w:val="00D257C6"/>
    <w:rsid w:val="00D25E9E"/>
    <w:rsid w:val="00D25F20"/>
    <w:rsid w:val="00D27899"/>
    <w:rsid w:val="00D30785"/>
    <w:rsid w:val="00D30BE6"/>
    <w:rsid w:val="00D32A41"/>
    <w:rsid w:val="00D32F2F"/>
    <w:rsid w:val="00D34276"/>
    <w:rsid w:val="00D3427F"/>
    <w:rsid w:val="00D360A2"/>
    <w:rsid w:val="00D3663B"/>
    <w:rsid w:val="00D37A33"/>
    <w:rsid w:val="00D410CE"/>
    <w:rsid w:val="00D41A47"/>
    <w:rsid w:val="00D41C21"/>
    <w:rsid w:val="00D42D88"/>
    <w:rsid w:val="00D42F6B"/>
    <w:rsid w:val="00D4494D"/>
    <w:rsid w:val="00D44FB0"/>
    <w:rsid w:val="00D45172"/>
    <w:rsid w:val="00D45D47"/>
    <w:rsid w:val="00D45F2F"/>
    <w:rsid w:val="00D46011"/>
    <w:rsid w:val="00D46479"/>
    <w:rsid w:val="00D47C15"/>
    <w:rsid w:val="00D51B7B"/>
    <w:rsid w:val="00D52430"/>
    <w:rsid w:val="00D54651"/>
    <w:rsid w:val="00D55851"/>
    <w:rsid w:val="00D5630A"/>
    <w:rsid w:val="00D56372"/>
    <w:rsid w:val="00D57E67"/>
    <w:rsid w:val="00D60088"/>
    <w:rsid w:val="00D646CE"/>
    <w:rsid w:val="00D64B53"/>
    <w:rsid w:val="00D64E5E"/>
    <w:rsid w:val="00D653CB"/>
    <w:rsid w:val="00D65448"/>
    <w:rsid w:val="00D71F6A"/>
    <w:rsid w:val="00D72BEF"/>
    <w:rsid w:val="00D73ED7"/>
    <w:rsid w:val="00D740E9"/>
    <w:rsid w:val="00D7428B"/>
    <w:rsid w:val="00D74A4B"/>
    <w:rsid w:val="00D75E65"/>
    <w:rsid w:val="00D77386"/>
    <w:rsid w:val="00D81F11"/>
    <w:rsid w:val="00D821B9"/>
    <w:rsid w:val="00D8427C"/>
    <w:rsid w:val="00D84DD1"/>
    <w:rsid w:val="00D8712D"/>
    <w:rsid w:val="00D905AA"/>
    <w:rsid w:val="00D90C60"/>
    <w:rsid w:val="00D91D0B"/>
    <w:rsid w:val="00D9309B"/>
    <w:rsid w:val="00D93209"/>
    <w:rsid w:val="00D95670"/>
    <w:rsid w:val="00DA084F"/>
    <w:rsid w:val="00DA24E1"/>
    <w:rsid w:val="00DA2FE1"/>
    <w:rsid w:val="00DA58A6"/>
    <w:rsid w:val="00DA664F"/>
    <w:rsid w:val="00DA6FFF"/>
    <w:rsid w:val="00DB0C9C"/>
    <w:rsid w:val="00DB1BE9"/>
    <w:rsid w:val="00DB27D6"/>
    <w:rsid w:val="00DB38F8"/>
    <w:rsid w:val="00DB3EBB"/>
    <w:rsid w:val="00DB403C"/>
    <w:rsid w:val="00DB507B"/>
    <w:rsid w:val="00DB66AB"/>
    <w:rsid w:val="00DB67BF"/>
    <w:rsid w:val="00DB7CC8"/>
    <w:rsid w:val="00DB7EFC"/>
    <w:rsid w:val="00DC173C"/>
    <w:rsid w:val="00DC2E87"/>
    <w:rsid w:val="00DC30C9"/>
    <w:rsid w:val="00DC3BC9"/>
    <w:rsid w:val="00DD194A"/>
    <w:rsid w:val="00DD2A12"/>
    <w:rsid w:val="00DD3ABA"/>
    <w:rsid w:val="00DD7C7C"/>
    <w:rsid w:val="00DE1234"/>
    <w:rsid w:val="00DE373C"/>
    <w:rsid w:val="00DE4D17"/>
    <w:rsid w:val="00DE55BF"/>
    <w:rsid w:val="00DE572F"/>
    <w:rsid w:val="00DE5BC0"/>
    <w:rsid w:val="00DE5BE4"/>
    <w:rsid w:val="00DE5F3B"/>
    <w:rsid w:val="00DE7B3C"/>
    <w:rsid w:val="00DF06E1"/>
    <w:rsid w:val="00DF0733"/>
    <w:rsid w:val="00DF0E48"/>
    <w:rsid w:val="00DF185A"/>
    <w:rsid w:val="00DF1918"/>
    <w:rsid w:val="00DF2417"/>
    <w:rsid w:val="00DF2C1D"/>
    <w:rsid w:val="00DF3D8A"/>
    <w:rsid w:val="00DF4975"/>
    <w:rsid w:val="00DF57A1"/>
    <w:rsid w:val="00DF7302"/>
    <w:rsid w:val="00DF7A08"/>
    <w:rsid w:val="00E0045A"/>
    <w:rsid w:val="00E048A8"/>
    <w:rsid w:val="00E04D84"/>
    <w:rsid w:val="00E04DFE"/>
    <w:rsid w:val="00E053A6"/>
    <w:rsid w:val="00E05637"/>
    <w:rsid w:val="00E05ECE"/>
    <w:rsid w:val="00E07721"/>
    <w:rsid w:val="00E10CF5"/>
    <w:rsid w:val="00E10F65"/>
    <w:rsid w:val="00E1178B"/>
    <w:rsid w:val="00E118CF"/>
    <w:rsid w:val="00E128E1"/>
    <w:rsid w:val="00E14378"/>
    <w:rsid w:val="00E16B30"/>
    <w:rsid w:val="00E20138"/>
    <w:rsid w:val="00E208C5"/>
    <w:rsid w:val="00E20CAE"/>
    <w:rsid w:val="00E2218B"/>
    <w:rsid w:val="00E2249F"/>
    <w:rsid w:val="00E22777"/>
    <w:rsid w:val="00E25976"/>
    <w:rsid w:val="00E25B9E"/>
    <w:rsid w:val="00E26C31"/>
    <w:rsid w:val="00E311E4"/>
    <w:rsid w:val="00E316B5"/>
    <w:rsid w:val="00E3230F"/>
    <w:rsid w:val="00E329CF"/>
    <w:rsid w:val="00E32D7D"/>
    <w:rsid w:val="00E332AC"/>
    <w:rsid w:val="00E33615"/>
    <w:rsid w:val="00E33E8D"/>
    <w:rsid w:val="00E344DB"/>
    <w:rsid w:val="00E35601"/>
    <w:rsid w:val="00E366D0"/>
    <w:rsid w:val="00E409CB"/>
    <w:rsid w:val="00E40F45"/>
    <w:rsid w:val="00E4135A"/>
    <w:rsid w:val="00E4136F"/>
    <w:rsid w:val="00E41755"/>
    <w:rsid w:val="00E41A25"/>
    <w:rsid w:val="00E42739"/>
    <w:rsid w:val="00E428A9"/>
    <w:rsid w:val="00E42DA3"/>
    <w:rsid w:val="00E43D79"/>
    <w:rsid w:val="00E45C69"/>
    <w:rsid w:val="00E45E0F"/>
    <w:rsid w:val="00E46949"/>
    <w:rsid w:val="00E469B0"/>
    <w:rsid w:val="00E47623"/>
    <w:rsid w:val="00E47716"/>
    <w:rsid w:val="00E47805"/>
    <w:rsid w:val="00E5260A"/>
    <w:rsid w:val="00E53365"/>
    <w:rsid w:val="00E550CB"/>
    <w:rsid w:val="00E555FC"/>
    <w:rsid w:val="00E56991"/>
    <w:rsid w:val="00E57887"/>
    <w:rsid w:val="00E60B2C"/>
    <w:rsid w:val="00E62ADA"/>
    <w:rsid w:val="00E63B4D"/>
    <w:rsid w:val="00E65A79"/>
    <w:rsid w:val="00E66DBC"/>
    <w:rsid w:val="00E6709C"/>
    <w:rsid w:val="00E70DDC"/>
    <w:rsid w:val="00E71088"/>
    <w:rsid w:val="00E71545"/>
    <w:rsid w:val="00E7398E"/>
    <w:rsid w:val="00E73FDF"/>
    <w:rsid w:val="00E75A0B"/>
    <w:rsid w:val="00E7777F"/>
    <w:rsid w:val="00E81945"/>
    <w:rsid w:val="00E832FB"/>
    <w:rsid w:val="00E84754"/>
    <w:rsid w:val="00E84EEB"/>
    <w:rsid w:val="00E85390"/>
    <w:rsid w:val="00E853A4"/>
    <w:rsid w:val="00E86242"/>
    <w:rsid w:val="00E86C70"/>
    <w:rsid w:val="00E87E14"/>
    <w:rsid w:val="00E901FC"/>
    <w:rsid w:val="00E90E9D"/>
    <w:rsid w:val="00E91B07"/>
    <w:rsid w:val="00E926C6"/>
    <w:rsid w:val="00E92933"/>
    <w:rsid w:val="00E940BB"/>
    <w:rsid w:val="00E94D1F"/>
    <w:rsid w:val="00E956A4"/>
    <w:rsid w:val="00E9594A"/>
    <w:rsid w:val="00E96DFA"/>
    <w:rsid w:val="00E97533"/>
    <w:rsid w:val="00E97FDC"/>
    <w:rsid w:val="00EA110E"/>
    <w:rsid w:val="00EA1FA6"/>
    <w:rsid w:val="00EA3305"/>
    <w:rsid w:val="00EA37F5"/>
    <w:rsid w:val="00EA40A6"/>
    <w:rsid w:val="00EA48CB"/>
    <w:rsid w:val="00EA5BD9"/>
    <w:rsid w:val="00EA5CD6"/>
    <w:rsid w:val="00EB17FE"/>
    <w:rsid w:val="00EB2667"/>
    <w:rsid w:val="00EB27BE"/>
    <w:rsid w:val="00EB3349"/>
    <w:rsid w:val="00EB3C0B"/>
    <w:rsid w:val="00EB46DD"/>
    <w:rsid w:val="00EB4D96"/>
    <w:rsid w:val="00EB5062"/>
    <w:rsid w:val="00EB5394"/>
    <w:rsid w:val="00EB6691"/>
    <w:rsid w:val="00EC0B8E"/>
    <w:rsid w:val="00EC1503"/>
    <w:rsid w:val="00EC230A"/>
    <w:rsid w:val="00EC26B4"/>
    <w:rsid w:val="00EC349E"/>
    <w:rsid w:val="00EC37FD"/>
    <w:rsid w:val="00EC43BF"/>
    <w:rsid w:val="00EC4D59"/>
    <w:rsid w:val="00EC5738"/>
    <w:rsid w:val="00ED04F1"/>
    <w:rsid w:val="00ED0545"/>
    <w:rsid w:val="00ED2272"/>
    <w:rsid w:val="00ED3962"/>
    <w:rsid w:val="00ED3A81"/>
    <w:rsid w:val="00ED512F"/>
    <w:rsid w:val="00ED648C"/>
    <w:rsid w:val="00EE0B8D"/>
    <w:rsid w:val="00EE16F0"/>
    <w:rsid w:val="00EE2D9B"/>
    <w:rsid w:val="00EE4B09"/>
    <w:rsid w:val="00EE50B2"/>
    <w:rsid w:val="00EE5899"/>
    <w:rsid w:val="00EE666D"/>
    <w:rsid w:val="00EF0BF4"/>
    <w:rsid w:val="00EF0F29"/>
    <w:rsid w:val="00EF356E"/>
    <w:rsid w:val="00EF390E"/>
    <w:rsid w:val="00EF5607"/>
    <w:rsid w:val="00EF59EF"/>
    <w:rsid w:val="00EF683E"/>
    <w:rsid w:val="00F01A25"/>
    <w:rsid w:val="00F04167"/>
    <w:rsid w:val="00F04A25"/>
    <w:rsid w:val="00F04DFB"/>
    <w:rsid w:val="00F05392"/>
    <w:rsid w:val="00F05894"/>
    <w:rsid w:val="00F05CC6"/>
    <w:rsid w:val="00F06F61"/>
    <w:rsid w:val="00F07B74"/>
    <w:rsid w:val="00F07E04"/>
    <w:rsid w:val="00F108AD"/>
    <w:rsid w:val="00F10D55"/>
    <w:rsid w:val="00F14FBC"/>
    <w:rsid w:val="00F1504A"/>
    <w:rsid w:val="00F208ED"/>
    <w:rsid w:val="00F22883"/>
    <w:rsid w:val="00F23297"/>
    <w:rsid w:val="00F2362B"/>
    <w:rsid w:val="00F25672"/>
    <w:rsid w:val="00F270D4"/>
    <w:rsid w:val="00F27D18"/>
    <w:rsid w:val="00F30171"/>
    <w:rsid w:val="00F309B5"/>
    <w:rsid w:val="00F325FB"/>
    <w:rsid w:val="00F32935"/>
    <w:rsid w:val="00F33782"/>
    <w:rsid w:val="00F339CD"/>
    <w:rsid w:val="00F33AE4"/>
    <w:rsid w:val="00F360E6"/>
    <w:rsid w:val="00F37BBC"/>
    <w:rsid w:val="00F42296"/>
    <w:rsid w:val="00F43198"/>
    <w:rsid w:val="00F43942"/>
    <w:rsid w:val="00F43DD7"/>
    <w:rsid w:val="00F46934"/>
    <w:rsid w:val="00F47610"/>
    <w:rsid w:val="00F476A7"/>
    <w:rsid w:val="00F51D46"/>
    <w:rsid w:val="00F51FA5"/>
    <w:rsid w:val="00F533D5"/>
    <w:rsid w:val="00F5378A"/>
    <w:rsid w:val="00F554C0"/>
    <w:rsid w:val="00F55B13"/>
    <w:rsid w:val="00F56131"/>
    <w:rsid w:val="00F5729E"/>
    <w:rsid w:val="00F577A5"/>
    <w:rsid w:val="00F6018F"/>
    <w:rsid w:val="00F613BB"/>
    <w:rsid w:val="00F618D7"/>
    <w:rsid w:val="00F618EC"/>
    <w:rsid w:val="00F61A34"/>
    <w:rsid w:val="00F63BAC"/>
    <w:rsid w:val="00F6535E"/>
    <w:rsid w:val="00F67299"/>
    <w:rsid w:val="00F72129"/>
    <w:rsid w:val="00F73688"/>
    <w:rsid w:val="00F7658B"/>
    <w:rsid w:val="00F76632"/>
    <w:rsid w:val="00F773F7"/>
    <w:rsid w:val="00F7779A"/>
    <w:rsid w:val="00F8037F"/>
    <w:rsid w:val="00F80C22"/>
    <w:rsid w:val="00F81B29"/>
    <w:rsid w:val="00F83206"/>
    <w:rsid w:val="00F83773"/>
    <w:rsid w:val="00F8528B"/>
    <w:rsid w:val="00F85B98"/>
    <w:rsid w:val="00F85DB6"/>
    <w:rsid w:val="00F86E61"/>
    <w:rsid w:val="00F87837"/>
    <w:rsid w:val="00F87CD7"/>
    <w:rsid w:val="00F90C88"/>
    <w:rsid w:val="00F92DEC"/>
    <w:rsid w:val="00F93E62"/>
    <w:rsid w:val="00F94AA6"/>
    <w:rsid w:val="00F952F2"/>
    <w:rsid w:val="00F962B0"/>
    <w:rsid w:val="00F96F87"/>
    <w:rsid w:val="00F9730F"/>
    <w:rsid w:val="00F973A0"/>
    <w:rsid w:val="00FA00A4"/>
    <w:rsid w:val="00FA0684"/>
    <w:rsid w:val="00FA5012"/>
    <w:rsid w:val="00FA64B4"/>
    <w:rsid w:val="00FA6517"/>
    <w:rsid w:val="00FB08B6"/>
    <w:rsid w:val="00FB0F5B"/>
    <w:rsid w:val="00FB1B40"/>
    <w:rsid w:val="00FB1D46"/>
    <w:rsid w:val="00FB2F72"/>
    <w:rsid w:val="00FB3668"/>
    <w:rsid w:val="00FB3C5A"/>
    <w:rsid w:val="00FB4B38"/>
    <w:rsid w:val="00FB557F"/>
    <w:rsid w:val="00FC0F6B"/>
    <w:rsid w:val="00FC17EB"/>
    <w:rsid w:val="00FC364E"/>
    <w:rsid w:val="00FC5543"/>
    <w:rsid w:val="00FC622F"/>
    <w:rsid w:val="00FD02A2"/>
    <w:rsid w:val="00FD15A5"/>
    <w:rsid w:val="00FD20A5"/>
    <w:rsid w:val="00FD2EC3"/>
    <w:rsid w:val="00FD3B52"/>
    <w:rsid w:val="00FD5C0B"/>
    <w:rsid w:val="00FD6FE4"/>
    <w:rsid w:val="00FE1FAD"/>
    <w:rsid w:val="00FE600B"/>
    <w:rsid w:val="00FE63FB"/>
    <w:rsid w:val="00FE6898"/>
    <w:rsid w:val="00FE7550"/>
    <w:rsid w:val="00FE79C0"/>
    <w:rsid w:val="00FE7BA6"/>
    <w:rsid w:val="00FF0686"/>
    <w:rsid w:val="00FF0BBE"/>
    <w:rsid w:val="00FF12DB"/>
    <w:rsid w:val="00FF25B0"/>
    <w:rsid w:val="00FF2768"/>
    <w:rsid w:val="00FF47E1"/>
    <w:rsid w:val="00FF5C3F"/>
    <w:rsid w:val="00FF6762"/>
    <w:rsid w:val="00FF7904"/>
    <w:rsid w:val="0B1D0CF9"/>
    <w:rsid w:val="0F8D67D2"/>
    <w:rsid w:val="14426EC7"/>
    <w:rsid w:val="166278BE"/>
    <w:rsid w:val="1E301624"/>
    <w:rsid w:val="20576254"/>
    <w:rsid w:val="208E5D79"/>
    <w:rsid w:val="2B1C5B6C"/>
    <w:rsid w:val="326438BC"/>
    <w:rsid w:val="36A96BA0"/>
    <w:rsid w:val="408A30A3"/>
    <w:rsid w:val="42A46DC3"/>
    <w:rsid w:val="46B5269D"/>
    <w:rsid w:val="48CA1416"/>
    <w:rsid w:val="48E57A6A"/>
    <w:rsid w:val="5169596B"/>
    <w:rsid w:val="53FD25C8"/>
    <w:rsid w:val="55E24E9F"/>
    <w:rsid w:val="57250C88"/>
    <w:rsid w:val="5B8959DD"/>
    <w:rsid w:val="5EB7450E"/>
    <w:rsid w:val="61731B1D"/>
    <w:rsid w:val="627F5BA7"/>
    <w:rsid w:val="6955356C"/>
    <w:rsid w:val="6E2E38E6"/>
    <w:rsid w:val="6E491E80"/>
    <w:rsid w:val="6F755D02"/>
    <w:rsid w:val="756542F6"/>
    <w:rsid w:val="770548BE"/>
    <w:rsid w:val="7B417AAD"/>
  </w:rsids>
  <m:mathPr>
    <m:mathFont m:val="Cambria Math"/>
    <m:brkBin m:val="before"/>
    <m:brkBinSub m:val="--"/>
    <m:smallFrac m:val="0"/>
    <m:dispDef/>
    <m:lMargin m:val="0"/>
    <m:rMargin m:val="0"/>
    <m:defJc m:val="centerGroup"/>
    <m:wrapIndent m:val="1440"/>
    <m:intLim m:val="subSup"/>
    <m:naryLim m:val="undOvr"/>
  </m:mathPr>
  <w:themeFontLang w:val="ru-RU"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5:docId w15:val="{3AA9B8DB-8717-4157-9301-A9861EB76A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uiPriority="34" w:qFormat="1"/>
    <w:lsdException w:name="Quote" w:semiHidden="1" w:unhideWhenUsed="1"/>
    <w:lsdException w:name="Intense Quote" w:semiHidden="1" w:unhideWhenUsed="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160" w:line="252" w:lineRule="auto"/>
      <w:jc w:val="both"/>
    </w:pPr>
    <w:rPr>
      <w:rFonts w:ascii="Calibri" w:eastAsia="Calibri" w:hAnsi="Calibri" w:cs="Calibri"/>
      <w:sz w:val="22"/>
      <w:szCs w:val="22"/>
      <w:lang w:val="ru" w:eastAsia="ru-RU"/>
    </w:rPr>
  </w:style>
  <w:style w:type="paragraph" w:styleId="1">
    <w:name w:val="heading 1"/>
    <w:basedOn w:val="a"/>
    <w:next w:val="a"/>
    <w:qFormat/>
    <w:pPr>
      <w:keepNext/>
      <w:keepLines/>
      <w:spacing w:before="320" w:after="40"/>
      <w:outlineLvl w:val="0"/>
    </w:pPr>
    <w:rPr>
      <w:b/>
      <w:smallCaps/>
      <w:sz w:val="28"/>
      <w:szCs w:val="28"/>
    </w:rPr>
  </w:style>
  <w:style w:type="paragraph" w:styleId="2">
    <w:name w:val="heading 2"/>
    <w:basedOn w:val="a"/>
    <w:next w:val="a"/>
    <w:qFormat/>
    <w:pPr>
      <w:keepNext/>
      <w:keepLines/>
      <w:spacing w:before="120" w:after="0"/>
      <w:outlineLvl w:val="1"/>
    </w:pPr>
    <w:rPr>
      <w:b/>
      <w:sz w:val="28"/>
      <w:szCs w:val="28"/>
    </w:rPr>
  </w:style>
  <w:style w:type="paragraph" w:styleId="3">
    <w:name w:val="heading 3"/>
    <w:basedOn w:val="a"/>
    <w:next w:val="a"/>
    <w:qFormat/>
    <w:pPr>
      <w:keepNext/>
      <w:keepLines/>
      <w:spacing w:before="120" w:after="0"/>
      <w:outlineLvl w:val="2"/>
    </w:pPr>
    <w:rPr>
      <w:sz w:val="24"/>
      <w:szCs w:val="24"/>
    </w:rPr>
  </w:style>
  <w:style w:type="paragraph" w:styleId="4">
    <w:name w:val="heading 4"/>
    <w:basedOn w:val="a"/>
    <w:next w:val="a"/>
    <w:qFormat/>
    <w:pPr>
      <w:keepNext/>
      <w:keepLines/>
      <w:spacing w:before="120" w:after="0"/>
      <w:outlineLvl w:val="3"/>
    </w:pPr>
    <w:rPr>
      <w:i/>
      <w:sz w:val="24"/>
      <w:szCs w:val="24"/>
    </w:rPr>
  </w:style>
  <w:style w:type="paragraph" w:styleId="5">
    <w:name w:val="heading 5"/>
    <w:basedOn w:val="a"/>
    <w:next w:val="a"/>
    <w:qFormat/>
    <w:pPr>
      <w:keepNext/>
      <w:keepLines/>
      <w:spacing w:before="120" w:after="0"/>
      <w:outlineLvl w:val="4"/>
    </w:pPr>
    <w:rPr>
      <w:b/>
    </w:rPr>
  </w:style>
  <w:style w:type="paragraph" w:styleId="6">
    <w:name w:val="heading 6"/>
    <w:basedOn w:val="a"/>
    <w:next w:val="a"/>
    <w:qFormat/>
    <w:pPr>
      <w:keepNext/>
      <w:keepLines/>
      <w:spacing w:before="120" w:after="0"/>
      <w:outlineLvl w:val="5"/>
    </w:pPr>
    <w:rPr>
      <w:b/>
      <w: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basedOn w:val="a0"/>
    <w:uiPriority w:val="99"/>
    <w:semiHidden/>
    <w:unhideWhenUsed/>
    <w:qFormat/>
    <w:rPr>
      <w:color w:val="954F72" w:themeColor="followedHyperlink"/>
      <w:u w:val="single"/>
    </w:rPr>
  </w:style>
  <w:style w:type="character" w:styleId="a4">
    <w:name w:val="annotation reference"/>
    <w:basedOn w:val="a0"/>
    <w:uiPriority w:val="99"/>
    <w:semiHidden/>
    <w:unhideWhenUsed/>
    <w:qFormat/>
    <w:rPr>
      <w:sz w:val="16"/>
      <w:szCs w:val="16"/>
    </w:rPr>
  </w:style>
  <w:style w:type="character" w:styleId="a5">
    <w:name w:val="Emphasis"/>
    <w:basedOn w:val="a0"/>
    <w:uiPriority w:val="20"/>
    <w:qFormat/>
    <w:rPr>
      <w:i/>
      <w:iCs/>
    </w:rPr>
  </w:style>
  <w:style w:type="character" w:styleId="a6">
    <w:name w:val="Hyperlink"/>
    <w:basedOn w:val="a0"/>
    <w:uiPriority w:val="99"/>
    <w:unhideWhenUsed/>
    <w:qFormat/>
    <w:rPr>
      <w:color w:val="0563C1" w:themeColor="hyperlink"/>
      <w:u w:val="single"/>
    </w:rPr>
  </w:style>
  <w:style w:type="character" w:styleId="a7">
    <w:name w:val="Strong"/>
    <w:basedOn w:val="a0"/>
    <w:uiPriority w:val="22"/>
    <w:qFormat/>
    <w:rPr>
      <w:b/>
      <w:bCs/>
    </w:rPr>
  </w:style>
  <w:style w:type="paragraph" w:styleId="a8">
    <w:name w:val="Balloon Text"/>
    <w:basedOn w:val="a"/>
    <w:link w:val="a9"/>
    <w:uiPriority w:val="99"/>
    <w:semiHidden/>
    <w:unhideWhenUsed/>
    <w:qFormat/>
    <w:pPr>
      <w:spacing w:after="0" w:line="240" w:lineRule="auto"/>
    </w:pPr>
    <w:rPr>
      <w:rFonts w:ascii="Tahoma" w:hAnsi="Tahoma" w:cs="Tahoma"/>
      <w:sz w:val="16"/>
      <w:szCs w:val="16"/>
    </w:rPr>
  </w:style>
  <w:style w:type="paragraph" w:styleId="aa">
    <w:name w:val="caption"/>
    <w:basedOn w:val="a"/>
    <w:next w:val="a"/>
    <w:uiPriority w:val="35"/>
    <w:unhideWhenUsed/>
    <w:qFormat/>
    <w:pPr>
      <w:spacing w:after="200" w:line="240" w:lineRule="auto"/>
      <w:jc w:val="left"/>
    </w:pPr>
    <w:rPr>
      <w:rFonts w:cs="Times New Roman"/>
      <w:i/>
      <w:iCs/>
      <w:color w:val="44546A" w:themeColor="text2"/>
      <w:sz w:val="18"/>
      <w:szCs w:val="18"/>
      <w:lang w:val="ru-RU" w:eastAsia="en-US"/>
    </w:rPr>
  </w:style>
  <w:style w:type="paragraph" w:styleId="ab">
    <w:name w:val="annotation text"/>
    <w:basedOn w:val="a"/>
    <w:link w:val="ac"/>
    <w:uiPriority w:val="99"/>
    <w:unhideWhenUsed/>
    <w:qFormat/>
    <w:pPr>
      <w:spacing w:line="240" w:lineRule="auto"/>
    </w:pPr>
    <w:rPr>
      <w:sz w:val="20"/>
      <w:szCs w:val="20"/>
    </w:rPr>
  </w:style>
  <w:style w:type="paragraph" w:styleId="ad">
    <w:name w:val="annotation subject"/>
    <w:basedOn w:val="ab"/>
    <w:next w:val="ab"/>
    <w:link w:val="ae"/>
    <w:uiPriority w:val="99"/>
    <w:semiHidden/>
    <w:unhideWhenUsed/>
    <w:qFormat/>
    <w:rPr>
      <w:b/>
      <w:bCs/>
    </w:rPr>
  </w:style>
  <w:style w:type="paragraph" w:styleId="af">
    <w:name w:val="header"/>
    <w:basedOn w:val="a"/>
    <w:link w:val="af0"/>
    <w:uiPriority w:val="99"/>
    <w:unhideWhenUsed/>
    <w:qFormat/>
    <w:pPr>
      <w:tabs>
        <w:tab w:val="center" w:pos="4844"/>
        <w:tab w:val="right" w:pos="9689"/>
      </w:tabs>
      <w:spacing w:after="0" w:line="240" w:lineRule="auto"/>
    </w:pPr>
  </w:style>
  <w:style w:type="paragraph" w:styleId="10">
    <w:name w:val="toc 1"/>
    <w:basedOn w:val="a"/>
    <w:next w:val="a"/>
    <w:autoRedefine/>
    <w:uiPriority w:val="39"/>
    <w:unhideWhenUsed/>
    <w:qFormat/>
    <w:pPr>
      <w:spacing w:after="100" w:line="259" w:lineRule="auto"/>
      <w:jc w:val="left"/>
    </w:pPr>
    <w:rPr>
      <w:rFonts w:asciiTheme="minorHAnsi" w:eastAsiaTheme="minorEastAsia" w:hAnsiTheme="minorHAnsi" w:cs="Times New Roman"/>
      <w:lang w:val="en-GB" w:eastAsia="en-GB"/>
    </w:rPr>
  </w:style>
  <w:style w:type="paragraph" w:styleId="30">
    <w:name w:val="toc 3"/>
    <w:basedOn w:val="a"/>
    <w:next w:val="a"/>
    <w:autoRedefine/>
    <w:uiPriority w:val="39"/>
    <w:unhideWhenUsed/>
    <w:qFormat/>
    <w:pPr>
      <w:spacing w:after="100" w:line="259" w:lineRule="auto"/>
      <w:ind w:left="440"/>
      <w:jc w:val="left"/>
    </w:pPr>
    <w:rPr>
      <w:rFonts w:asciiTheme="minorHAnsi" w:eastAsiaTheme="minorEastAsia" w:hAnsiTheme="minorHAnsi" w:cs="Times New Roman"/>
      <w:lang w:val="en-GB" w:eastAsia="en-GB"/>
    </w:rPr>
  </w:style>
  <w:style w:type="paragraph" w:styleId="20">
    <w:name w:val="toc 2"/>
    <w:basedOn w:val="a"/>
    <w:next w:val="a"/>
    <w:autoRedefine/>
    <w:uiPriority w:val="39"/>
    <w:unhideWhenUsed/>
    <w:qFormat/>
    <w:pPr>
      <w:tabs>
        <w:tab w:val="left" w:pos="880"/>
        <w:tab w:val="right" w:leader="dot" w:pos="9488"/>
      </w:tabs>
      <w:spacing w:after="100" w:line="240" w:lineRule="auto"/>
      <w:ind w:left="221"/>
      <w:jc w:val="left"/>
    </w:pPr>
    <w:rPr>
      <w:rFonts w:asciiTheme="minorHAnsi" w:eastAsiaTheme="minorEastAsia" w:hAnsiTheme="minorHAnsi" w:cs="Times New Roman"/>
      <w:lang w:val="en-GB" w:eastAsia="en-GB"/>
    </w:rPr>
  </w:style>
  <w:style w:type="paragraph" w:styleId="af1">
    <w:name w:val="Title"/>
    <w:basedOn w:val="a"/>
    <w:next w:val="a"/>
    <w:qFormat/>
    <w:pPr>
      <w:spacing w:after="0" w:line="240" w:lineRule="auto"/>
      <w:jc w:val="center"/>
    </w:pPr>
    <w:rPr>
      <w:b/>
      <w:sz w:val="48"/>
      <w:szCs w:val="48"/>
    </w:rPr>
  </w:style>
  <w:style w:type="paragraph" w:styleId="af2">
    <w:name w:val="footer"/>
    <w:basedOn w:val="a"/>
    <w:link w:val="af3"/>
    <w:uiPriority w:val="99"/>
    <w:unhideWhenUsed/>
    <w:qFormat/>
    <w:pPr>
      <w:tabs>
        <w:tab w:val="center" w:pos="4844"/>
        <w:tab w:val="right" w:pos="9689"/>
      </w:tabs>
      <w:spacing w:after="0" w:line="240" w:lineRule="auto"/>
    </w:pPr>
  </w:style>
  <w:style w:type="paragraph" w:styleId="af4">
    <w:name w:val="Normal (Web)"/>
    <w:basedOn w:val="a"/>
    <w:uiPriority w:val="99"/>
    <w:unhideWhenUsed/>
    <w:qFormat/>
    <w:pPr>
      <w:spacing w:before="100" w:beforeAutospacing="1" w:after="100" w:afterAutospacing="1" w:line="240" w:lineRule="auto"/>
      <w:jc w:val="left"/>
    </w:pPr>
    <w:rPr>
      <w:rFonts w:ascii="Times New Roman" w:eastAsia="Times New Roman" w:hAnsi="Times New Roman" w:cs="Times New Roman"/>
      <w:sz w:val="24"/>
      <w:szCs w:val="24"/>
      <w:lang w:val="ru-RU"/>
    </w:rPr>
  </w:style>
  <w:style w:type="paragraph" w:styleId="af5">
    <w:name w:val="Subtitle"/>
    <w:basedOn w:val="a"/>
    <w:next w:val="a"/>
    <w:qFormat/>
    <w:pPr>
      <w:spacing w:after="240"/>
      <w:jc w:val="center"/>
    </w:pPr>
    <w:rPr>
      <w:sz w:val="24"/>
      <w:szCs w:val="24"/>
    </w:rPr>
  </w:style>
  <w:style w:type="paragraph" w:styleId="HTML">
    <w:name w:val="HTML Preformatted"/>
    <w:basedOn w:val="a"/>
    <w:link w:val="HTML0"/>
    <w:uiPriority w:val="99"/>
    <w:semiHidden/>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val="en-CA" w:eastAsia="en-CA"/>
    </w:rPr>
  </w:style>
  <w:style w:type="table" w:styleId="af6">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qFormat/>
    <w:tblPr>
      <w:tblCellMar>
        <w:top w:w="0" w:type="dxa"/>
        <w:left w:w="0" w:type="dxa"/>
        <w:bottom w:w="0" w:type="dxa"/>
        <w:right w:w="0" w:type="dxa"/>
      </w:tblCellMar>
    </w:tblPr>
  </w:style>
  <w:style w:type="table" w:customStyle="1" w:styleId="100">
    <w:name w:val="10"/>
    <w:basedOn w:val="TableNormal1"/>
    <w:qFormat/>
    <w:tblPr>
      <w:tblCellMar>
        <w:left w:w="115" w:type="dxa"/>
        <w:right w:w="115" w:type="dxa"/>
      </w:tblCellMar>
    </w:tblPr>
  </w:style>
  <w:style w:type="table" w:customStyle="1" w:styleId="9">
    <w:name w:val="9"/>
    <w:basedOn w:val="TableNormal1"/>
    <w:qFormat/>
    <w:tblPr>
      <w:tblCellMar>
        <w:left w:w="115" w:type="dxa"/>
        <w:right w:w="115" w:type="dxa"/>
      </w:tblCellMar>
    </w:tblPr>
    <w:tcPr>
      <w:shd w:val="clear" w:color="auto" w:fill="ECF1F9"/>
    </w:tcPr>
  </w:style>
  <w:style w:type="table" w:customStyle="1" w:styleId="8">
    <w:name w:val="8"/>
    <w:basedOn w:val="TableNormal1"/>
    <w:qFormat/>
    <w:tblPr>
      <w:tblCellMar>
        <w:left w:w="28" w:type="dxa"/>
        <w:right w:w="28" w:type="dxa"/>
      </w:tblCellMar>
    </w:tblPr>
  </w:style>
  <w:style w:type="table" w:customStyle="1" w:styleId="7">
    <w:name w:val="7"/>
    <w:basedOn w:val="TableNormal1"/>
    <w:qFormat/>
    <w:tblPr>
      <w:tblCellMar>
        <w:left w:w="57" w:type="dxa"/>
        <w:right w:w="57" w:type="dxa"/>
      </w:tblCellMar>
    </w:tblPr>
    <w:tcPr>
      <w:shd w:val="clear" w:color="auto" w:fill="ECF1F9"/>
    </w:tcPr>
  </w:style>
  <w:style w:type="table" w:customStyle="1" w:styleId="60">
    <w:name w:val="6"/>
    <w:basedOn w:val="TableNormal1"/>
    <w:qFormat/>
    <w:tblPr>
      <w:tblCellMar>
        <w:left w:w="115" w:type="dxa"/>
        <w:right w:w="115" w:type="dxa"/>
      </w:tblCellMar>
    </w:tblPr>
  </w:style>
  <w:style w:type="table" w:customStyle="1" w:styleId="50">
    <w:name w:val="5"/>
    <w:basedOn w:val="TableNormal1"/>
    <w:qFormat/>
    <w:tblPr>
      <w:tblCellMar>
        <w:left w:w="57" w:type="dxa"/>
        <w:right w:w="57" w:type="dxa"/>
      </w:tblCellMar>
    </w:tblPr>
    <w:tcPr>
      <w:shd w:val="clear" w:color="auto" w:fill="ECF1F9"/>
    </w:tcPr>
  </w:style>
  <w:style w:type="table" w:customStyle="1" w:styleId="40">
    <w:name w:val="4"/>
    <w:basedOn w:val="TableNormal1"/>
    <w:qFormat/>
    <w:tblPr>
      <w:tblCellMar>
        <w:left w:w="115" w:type="dxa"/>
        <w:right w:w="115" w:type="dxa"/>
      </w:tblCellMar>
    </w:tblPr>
  </w:style>
  <w:style w:type="table" w:customStyle="1" w:styleId="31">
    <w:name w:val="3"/>
    <w:basedOn w:val="TableNormal1"/>
    <w:qFormat/>
    <w:tblPr/>
  </w:style>
  <w:style w:type="table" w:customStyle="1" w:styleId="21">
    <w:name w:val="2"/>
    <w:basedOn w:val="TableNormal1"/>
    <w:qFormat/>
    <w:tblPr>
      <w:tblCellMar>
        <w:left w:w="57" w:type="dxa"/>
        <w:right w:w="57" w:type="dxa"/>
      </w:tblCellMar>
    </w:tblPr>
  </w:style>
  <w:style w:type="table" w:customStyle="1" w:styleId="11">
    <w:name w:val="1"/>
    <w:basedOn w:val="TableNormal1"/>
    <w:qFormat/>
    <w:tblPr>
      <w:tblCellMar>
        <w:left w:w="115" w:type="dxa"/>
        <w:right w:w="115" w:type="dxa"/>
      </w:tblCellMar>
    </w:tblPr>
    <w:tcPr>
      <w:shd w:val="clear" w:color="auto" w:fill="ECF1F9"/>
    </w:tcPr>
  </w:style>
  <w:style w:type="character" w:customStyle="1" w:styleId="a9">
    <w:name w:val="Текст выноски Знак"/>
    <w:basedOn w:val="a0"/>
    <w:link w:val="a8"/>
    <w:uiPriority w:val="99"/>
    <w:semiHidden/>
    <w:qFormat/>
    <w:rPr>
      <w:rFonts w:ascii="Tahoma" w:hAnsi="Tahoma" w:cs="Tahoma"/>
      <w:sz w:val="16"/>
      <w:szCs w:val="16"/>
    </w:rPr>
  </w:style>
  <w:style w:type="paragraph" w:customStyle="1" w:styleId="TableParagraph">
    <w:name w:val="Table Paragraph"/>
    <w:basedOn w:val="a"/>
    <w:uiPriority w:val="1"/>
    <w:qFormat/>
    <w:pPr>
      <w:widowControl w:val="0"/>
      <w:autoSpaceDE w:val="0"/>
      <w:autoSpaceDN w:val="0"/>
      <w:spacing w:after="0" w:line="240" w:lineRule="auto"/>
      <w:jc w:val="left"/>
    </w:pPr>
    <w:rPr>
      <w:rFonts w:ascii="Arial" w:eastAsia="Arial" w:hAnsi="Arial" w:cs="Arial"/>
      <w:lang w:val="en-US" w:eastAsia="en-US"/>
    </w:rPr>
  </w:style>
  <w:style w:type="paragraph" w:customStyle="1" w:styleId="Default">
    <w:name w:val="Default"/>
    <w:qFormat/>
    <w:pPr>
      <w:autoSpaceDE w:val="0"/>
      <w:autoSpaceDN w:val="0"/>
      <w:adjustRightInd w:val="0"/>
    </w:pPr>
    <w:rPr>
      <w:rFonts w:ascii="Arial" w:eastAsia="Calibri" w:hAnsi="Arial" w:cs="Arial"/>
      <w:color w:val="000000"/>
      <w:sz w:val="24"/>
      <w:szCs w:val="24"/>
      <w:lang w:val="ru-RU" w:eastAsia="ru-RU"/>
    </w:rPr>
  </w:style>
  <w:style w:type="paragraph" w:styleId="af7">
    <w:name w:val="List Paragraph"/>
    <w:basedOn w:val="a"/>
    <w:link w:val="af8"/>
    <w:uiPriority w:val="34"/>
    <w:qFormat/>
    <w:pPr>
      <w:ind w:left="720"/>
      <w:contextualSpacing/>
    </w:pPr>
  </w:style>
  <w:style w:type="character" w:customStyle="1" w:styleId="22">
    <w:name w:val="Основной текст (2)_"/>
    <w:basedOn w:val="a0"/>
    <w:link w:val="23"/>
    <w:qFormat/>
    <w:rPr>
      <w:rFonts w:ascii="Arial" w:eastAsia="Arial" w:hAnsi="Arial" w:cs="Arial"/>
      <w:shd w:val="clear" w:color="auto" w:fill="FFFFFF"/>
    </w:rPr>
  </w:style>
  <w:style w:type="paragraph" w:customStyle="1" w:styleId="23">
    <w:name w:val="Основной текст (2)"/>
    <w:basedOn w:val="a"/>
    <w:link w:val="22"/>
    <w:qFormat/>
    <w:pPr>
      <w:widowControl w:val="0"/>
      <w:shd w:val="clear" w:color="auto" w:fill="FFFFFF"/>
      <w:spacing w:before="560" w:after="1160" w:line="274" w:lineRule="exact"/>
      <w:ind w:hanging="440"/>
      <w:jc w:val="left"/>
    </w:pPr>
    <w:rPr>
      <w:rFonts w:ascii="Arial" w:eastAsia="Arial" w:hAnsi="Arial" w:cs="Arial"/>
    </w:rPr>
  </w:style>
  <w:style w:type="character" w:customStyle="1" w:styleId="af8">
    <w:name w:val="Абзац списка Знак"/>
    <w:link w:val="af7"/>
    <w:uiPriority w:val="34"/>
    <w:qFormat/>
  </w:style>
  <w:style w:type="character" w:customStyle="1" w:styleId="fontstyle01">
    <w:name w:val="fontstyle01"/>
    <w:basedOn w:val="a0"/>
    <w:qFormat/>
    <w:rPr>
      <w:rFonts w:ascii="Arial" w:hAnsi="Arial" w:cs="Arial" w:hint="default"/>
      <w:color w:val="000000"/>
      <w:sz w:val="22"/>
      <w:szCs w:val="22"/>
    </w:rPr>
  </w:style>
  <w:style w:type="character" w:customStyle="1" w:styleId="12">
    <w:name w:val="Неразрешенное упоминание1"/>
    <w:basedOn w:val="a0"/>
    <w:uiPriority w:val="99"/>
    <w:semiHidden/>
    <w:unhideWhenUsed/>
    <w:qFormat/>
    <w:rPr>
      <w:color w:val="605E5C"/>
      <w:shd w:val="clear" w:color="auto" w:fill="E1DFDD"/>
    </w:rPr>
  </w:style>
  <w:style w:type="character" w:customStyle="1" w:styleId="ac">
    <w:name w:val="Текст примечания Знак"/>
    <w:basedOn w:val="a0"/>
    <w:link w:val="ab"/>
    <w:uiPriority w:val="99"/>
    <w:qFormat/>
    <w:rPr>
      <w:sz w:val="20"/>
      <w:szCs w:val="20"/>
    </w:rPr>
  </w:style>
  <w:style w:type="character" w:customStyle="1" w:styleId="ae">
    <w:name w:val="Тема примечания Знак"/>
    <w:basedOn w:val="ac"/>
    <w:link w:val="ad"/>
    <w:uiPriority w:val="99"/>
    <w:semiHidden/>
    <w:qFormat/>
    <w:rPr>
      <w:b/>
      <w:bCs/>
      <w:sz w:val="20"/>
      <w:szCs w:val="20"/>
    </w:rPr>
  </w:style>
  <w:style w:type="character" w:customStyle="1" w:styleId="-1">
    <w:name w:val="Цветной список - Акцент 1 Знак"/>
    <w:link w:val="-11"/>
    <w:qFormat/>
    <w:locked/>
    <w:rPr>
      <w:rFonts w:eastAsia="MS Mincho" w:cs="Times New Roman"/>
      <w:sz w:val="24"/>
      <w:szCs w:val="24"/>
      <w:lang w:val="en-US"/>
    </w:rPr>
  </w:style>
  <w:style w:type="paragraph" w:customStyle="1" w:styleId="-11">
    <w:name w:val="Цветной список - Акцент 11"/>
    <w:basedOn w:val="a"/>
    <w:link w:val="-1"/>
    <w:qFormat/>
    <w:pPr>
      <w:spacing w:after="0" w:line="240" w:lineRule="auto"/>
      <w:ind w:left="708"/>
      <w:jc w:val="left"/>
    </w:pPr>
    <w:rPr>
      <w:rFonts w:eastAsia="MS Mincho" w:cs="Times New Roman"/>
      <w:sz w:val="24"/>
      <w:szCs w:val="24"/>
      <w:lang w:val="en-US"/>
    </w:rPr>
  </w:style>
  <w:style w:type="paragraph" w:customStyle="1" w:styleId="SCBody">
    <w:name w:val="SC Body"/>
    <w:basedOn w:val="a"/>
    <w:qFormat/>
    <w:pPr>
      <w:numPr>
        <w:numId w:val="1"/>
      </w:numPr>
      <w:tabs>
        <w:tab w:val="left" w:pos="360"/>
      </w:tabs>
      <w:spacing w:after="120" w:line="360" w:lineRule="auto"/>
      <w:ind w:left="0" w:firstLine="0"/>
      <w:jc w:val="left"/>
    </w:pPr>
    <w:rPr>
      <w:rFonts w:ascii="Arial" w:hAnsi="Arial" w:cs="Times New Roman"/>
      <w:lang w:val="en-GB" w:eastAsia="en-US"/>
    </w:rPr>
  </w:style>
  <w:style w:type="paragraph" w:customStyle="1" w:styleId="13">
    <w:name w:val="Рецензия1"/>
    <w:hidden/>
    <w:uiPriority w:val="99"/>
    <w:semiHidden/>
    <w:qFormat/>
    <w:rPr>
      <w:rFonts w:ascii="Calibri" w:eastAsia="Calibri" w:hAnsi="Calibri" w:cs="Calibri"/>
      <w:sz w:val="22"/>
      <w:szCs w:val="22"/>
      <w:lang w:val="ru" w:eastAsia="ru-RU"/>
    </w:rPr>
  </w:style>
  <w:style w:type="character" w:customStyle="1" w:styleId="af0">
    <w:name w:val="Верхний колонтитул Знак"/>
    <w:basedOn w:val="a0"/>
    <w:link w:val="af"/>
    <w:uiPriority w:val="99"/>
    <w:qFormat/>
  </w:style>
  <w:style w:type="character" w:customStyle="1" w:styleId="af3">
    <w:name w:val="Нижний колонтитул Знак"/>
    <w:basedOn w:val="a0"/>
    <w:link w:val="af2"/>
    <w:uiPriority w:val="99"/>
    <w:qFormat/>
  </w:style>
  <w:style w:type="character" w:customStyle="1" w:styleId="fontstyle21">
    <w:name w:val="fontstyle21"/>
    <w:basedOn w:val="a0"/>
    <w:qFormat/>
    <w:rPr>
      <w:rFonts w:ascii="Symbol" w:hAnsi="Symbol" w:hint="default"/>
      <w:color w:val="000000"/>
      <w:sz w:val="22"/>
      <w:szCs w:val="22"/>
    </w:rPr>
  </w:style>
  <w:style w:type="character" w:customStyle="1" w:styleId="fontstyle31">
    <w:name w:val="fontstyle31"/>
    <w:basedOn w:val="a0"/>
    <w:qFormat/>
    <w:rPr>
      <w:rFonts w:ascii="Arial" w:hAnsi="Arial" w:cs="Arial" w:hint="default"/>
      <w:color w:val="000000"/>
      <w:sz w:val="20"/>
      <w:szCs w:val="20"/>
    </w:rPr>
  </w:style>
  <w:style w:type="character" w:customStyle="1" w:styleId="fontstyle11">
    <w:name w:val="fontstyle11"/>
    <w:basedOn w:val="a0"/>
    <w:qFormat/>
    <w:rPr>
      <w:rFonts w:ascii="Arial" w:hAnsi="Arial" w:cs="Arial" w:hint="default"/>
      <w:color w:val="000000"/>
      <w:sz w:val="22"/>
      <w:szCs w:val="22"/>
    </w:rPr>
  </w:style>
  <w:style w:type="character" w:customStyle="1" w:styleId="HTML0">
    <w:name w:val="Стандартный HTML Знак"/>
    <w:basedOn w:val="a0"/>
    <w:link w:val="HTML"/>
    <w:uiPriority w:val="99"/>
    <w:semiHidden/>
    <w:qFormat/>
    <w:rPr>
      <w:rFonts w:ascii="Courier New" w:eastAsia="Times New Roman" w:hAnsi="Courier New" w:cs="Courier New"/>
      <w:sz w:val="20"/>
      <w:szCs w:val="20"/>
      <w:lang w:val="en-CA" w:eastAsia="en-CA"/>
    </w:rPr>
  </w:style>
  <w:style w:type="character" w:customStyle="1" w:styleId="y2iqfc">
    <w:name w:val="y2iqfc"/>
    <w:basedOn w:val="a0"/>
    <w:qFormat/>
  </w:style>
  <w:style w:type="character" w:customStyle="1" w:styleId="UnresolvedMention1">
    <w:name w:val="Unresolved Mention1"/>
    <w:basedOn w:val="a0"/>
    <w:uiPriority w:val="99"/>
    <w:semiHidden/>
    <w:unhideWhenUsed/>
    <w:qFormat/>
    <w:rPr>
      <w:color w:val="605E5C"/>
      <w:shd w:val="clear" w:color="auto" w:fill="E1DFDD"/>
    </w:rPr>
  </w:style>
  <w:style w:type="character" w:customStyle="1" w:styleId="rvts31">
    <w:name w:val="rvts31"/>
    <w:basedOn w:val="a0"/>
    <w:qFormat/>
    <w:rPr>
      <w:rFonts w:ascii="Times New Roman" w:hAnsi="Times New Roman" w:cs="Times New Roman" w:hint="default"/>
    </w:rPr>
  </w:style>
  <w:style w:type="table" w:customStyle="1" w:styleId="14">
    <w:name w:val="Сетка таблицы1"/>
    <w:basedOn w:val="a1"/>
    <w:uiPriority w:val="39"/>
    <w:qFormat/>
    <w:rPr>
      <w:rFonts w:cs="Arial"/>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
    <w:basedOn w:val="a1"/>
    <w:uiPriority w:val="39"/>
    <w:qFormat/>
    <w:rPr>
      <w:rFonts w:cs="Arial"/>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1"/>
    <w:uiPriority w:val="39"/>
    <w:qFormat/>
    <w:rPr>
      <w:rFonts w:cs="Arial"/>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
    <w:name w:val="Заголовок оглавления1"/>
    <w:basedOn w:val="1"/>
    <w:next w:val="a"/>
    <w:uiPriority w:val="39"/>
    <w:unhideWhenUsed/>
    <w:qFormat/>
    <w:pPr>
      <w:spacing w:before="240" w:after="0" w:line="259" w:lineRule="auto"/>
      <w:jc w:val="left"/>
      <w:outlineLvl w:val="9"/>
    </w:pPr>
    <w:rPr>
      <w:rFonts w:asciiTheme="majorHAnsi" w:eastAsiaTheme="majorEastAsia" w:hAnsiTheme="majorHAnsi" w:cstheme="majorBidi"/>
      <w:b w:val="0"/>
      <w:smallCaps w:val="0"/>
      <w:color w:val="2F5496" w:themeColor="accent1" w:themeShade="BF"/>
      <w:sz w:val="32"/>
      <w:szCs w:val="32"/>
      <w:lang w:val="en-GB" w:eastAsia="en-GB"/>
    </w:rPr>
  </w:style>
  <w:style w:type="paragraph" w:styleId="af9">
    <w:name w:val="Revision"/>
    <w:hidden/>
    <w:uiPriority w:val="99"/>
    <w:unhideWhenUsed/>
    <w:rsid w:val="0022163C"/>
    <w:rPr>
      <w:rFonts w:ascii="Calibri" w:eastAsia="Calibri" w:hAnsi="Calibri" w:cs="Calibri"/>
      <w:sz w:val="22"/>
      <w:szCs w:val="22"/>
      <w:lang w:val="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theme" Target="theme/theme1.xml"/><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hyperlink" Target="mailto:Kudrat.KHoshimov@uzea.uz" TargetMode="External"/><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7.jpeg"/><Relationship Id="rId89" Type="http://schemas.openxmlformats.org/officeDocument/2006/relationships/image" Target="media/image72.jpeg"/><Relationship Id="rId112" Type="http://schemas.openxmlformats.org/officeDocument/2006/relationships/image" Target="media/image95.png"/><Relationship Id="rId16" Type="http://schemas.openxmlformats.org/officeDocument/2006/relationships/image" Target="media/image5.png"/><Relationship Id="rId107" Type="http://schemas.openxmlformats.org/officeDocument/2006/relationships/image" Target="media/image90.png"/><Relationship Id="rId11" Type="http://schemas.openxmlformats.org/officeDocument/2006/relationships/image" Target="media/image3.jpe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7.jpeg"/><Relationship Id="rId79" Type="http://schemas.openxmlformats.org/officeDocument/2006/relationships/image" Target="media/image62.jpeg"/><Relationship Id="rId102" Type="http://schemas.openxmlformats.org/officeDocument/2006/relationships/image" Target="media/image85.png"/><Relationship Id="rId5" Type="http://schemas.openxmlformats.org/officeDocument/2006/relationships/settings" Target="settings.xml"/><Relationship Id="rId90" Type="http://schemas.openxmlformats.org/officeDocument/2006/relationships/image" Target="media/image73.jpeg"/><Relationship Id="rId95" Type="http://schemas.openxmlformats.org/officeDocument/2006/relationships/image" Target="media/image78.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hyperlink" Target="mailto:utypiu@gmail.com" TargetMode="External"/><Relationship Id="rId48" Type="http://schemas.openxmlformats.org/officeDocument/2006/relationships/hyperlink" Target="mailto:ikmoliddini.inomuddin@tgem.tj" TargetMode="External"/><Relationship Id="rId64" Type="http://schemas.openxmlformats.org/officeDocument/2006/relationships/image" Target="media/image47.png"/><Relationship Id="rId69" Type="http://schemas.openxmlformats.org/officeDocument/2006/relationships/image" Target="media/image52.jpeg"/><Relationship Id="rId113" Type="http://schemas.openxmlformats.org/officeDocument/2006/relationships/image" Target="media/image96.png"/><Relationship Id="rId80" Type="http://schemas.openxmlformats.org/officeDocument/2006/relationships/image" Target="media/image63.jpeg"/><Relationship Id="rId85" Type="http://schemas.openxmlformats.org/officeDocument/2006/relationships/image" Target="media/image68.jpeg"/><Relationship Id="rId12" Type="http://schemas.openxmlformats.org/officeDocument/2006/relationships/image" Target="media/image4.jpeg"/><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2.png"/><Relationship Id="rId103" Type="http://schemas.openxmlformats.org/officeDocument/2006/relationships/image" Target="media/image86.png"/><Relationship Id="rId108" Type="http://schemas.openxmlformats.org/officeDocument/2006/relationships/image" Target="media/image91.png"/><Relationship Id="rId54" Type="http://schemas.openxmlformats.org/officeDocument/2006/relationships/image" Target="media/image37.png"/><Relationship Id="rId70" Type="http://schemas.openxmlformats.org/officeDocument/2006/relationships/image" Target="media/image53.png"/><Relationship Id="rId75" Type="http://schemas.openxmlformats.org/officeDocument/2006/relationships/image" Target="media/image58.jpeg"/><Relationship Id="rId91" Type="http://schemas.openxmlformats.org/officeDocument/2006/relationships/image" Target="media/image74.jpe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2.jpeg"/><Relationship Id="rId114" Type="http://schemas.openxmlformats.org/officeDocument/2006/relationships/image" Target="media/image97.png"/><Relationship Id="rId10" Type="http://schemas.openxmlformats.org/officeDocument/2006/relationships/image" Target="media/image2.jpeg"/><Relationship Id="rId31" Type="http://schemas.openxmlformats.org/officeDocument/2006/relationships/image" Target="media/image20.png"/><Relationship Id="rId44" Type="http://schemas.openxmlformats.org/officeDocument/2006/relationships/hyperlink" Target="mailto:guzal7123@gmail.com" TargetMode="External"/><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2.png"/><Relationship Id="rId34" Type="http://schemas.openxmlformats.org/officeDocument/2006/relationships/image" Target="media/image23.png"/><Relationship Id="rId50" Type="http://schemas.openxmlformats.org/officeDocument/2006/relationships/image" Target="media/image33.jpeg"/><Relationship Id="rId55" Type="http://schemas.openxmlformats.org/officeDocument/2006/relationships/image" Target="media/image38.png"/><Relationship Id="rId76" Type="http://schemas.openxmlformats.org/officeDocument/2006/relationships/image" Target="media/image59.jpeg"/><Relationship Id="rId97" Type="http://schemas.openxmlformats.org/officeDocument/2006/relationships/image" Target="media/image80.png"/><Relationship Id="rId104" Type="http://schemas.openxmlformats.org/officeDocument/2006/relationships/image" Target="media/image87.png"/><Relationship Id="rId7" Type="http://schemas.openxmlformats.org/officeDocument/2006/relationships/footnotes" Target="footnotes.xml"/><Relationship Id="rId71" Type="http://schemas.openxmlformats.org/officeDocument/2006/relationships/image" Target="media/image54.jpeg"/><Relationship Id="rId92" Type="http://schemas.openxmlformats.org/officeDocument/2006/relationships/image" Target="media/image75.jpe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hyperlink" Target="mailto:latifsyed_ny@yahoo.com" TargetMode="External"/><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png"/><Relationship Id="rId61" Type="http://schemas.openxmlformats.org/officeDocument/2006/relationships/image" Target="media/image44.png"/><Relationship Id="rId82" Type="http://schemas.openxmlformats.org/officeDocument/2006/relationships/image" Target="media/image65.jpeg"/><Relationship Id="rId19" Type="http://schemas.openxmlformats.org/officeDocument/2006/relationships/image" Target="media/image8.jpeg"/><Relationship Id="rId14" Type="http://schemas.openxmlformats.org/officeDocument/2006/relationships/footer" Target="footer2.xml"/><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39.png"/><Relationship Id="rId77" Type="http://schemas.openxmlformats.org/officeDocument/2006/relationships/image" Target="media/image60.jpeg"/><Relationship Id="rId100" Type="http://schemas.openxmlformats.org/officeDocument/2006/relationships/image" Target="media/image83.png"/><Relationship Id="rId105" Type="http://schemas.openxmlformats.org/officeDocument/2006/relationships/image" Target="media/image88.png"/><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5.jpeg"/><Relationship Id="rId93" Type="http://schemas.openxmlformats.org/officeDocument/2006/relationships/image" Target="media/image76.png"/><Relationship Id="rId98" Type="http://schemas.openxmlformats.org/officeDocument/2006/relationships/image" Target="media/image81.png"/><Relationship Id="rId3" Type="http://schemas.openxmlformats.org/officeDocument/2006/relationships/numbering" Target="numbering.xml"/><Relationship Id="rId25" Type="http://schemas.openxmlformats.org/officeDocument/2006/relationships/image" Target="media/image14.png"/><Relationship Id="rId46" Type="http://schemas.openxmlformats.org/officeDocument/2006/relationships/hyperlink" Target="mailto:bekmirzaeva_k@mail.ru" TargetMode="External"/><Relationship Id="rId67" Type="http://schemas.openxmlformats.org/officeDocument/2006/relationships/image" Target="media/image50.jpeg"/><Relationship Id="rId116"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image" Target="media/image30.png"/><Relationship Id="rId62" Type="http://schemas.openxmlformats.org/officeDocument/2006/relationships/image" Target="media/image45.png"/><Relationship Id="rId83" Type="http://schemas.openxmlformats.org/officeDocument/2006/relationships/image" Target="media/image66.jpeg"/><Relationship Id="rId88" Type="http://schemas.openxmlformats.org/officeDocument/2006/relationships/image" Target="media/image71.png"/><Relationship Id="rId111" Type="http://schemas.openxmlformats.org/officeDocument/2006/relationships/image" Target="media/image94.png"/><Relationship Id="rId15" Type="http://schemas.openxmlformats.org/officeDocument/2006/relationships/footer" Target="footer3.xml"/><Relationship Id="rId36" Type="http://schemas.openxmlformats.org/officeDocument/2006/relationships/image" Target="media/image25.png"/><Relationship Id="rId57" Type="http://schemas.openxmlformats.org/officeDocument/2006/relationships/image" Target="media/image40.png"/><Relationship Id="rId106" Type="http://schemas.openxmlformats.org/officeDocument/2006/relationships/image" Target="media/image89.png"/></Relationships>
</file>

<file path=word/_rels/footnotes.xml.rels><?xml version="1.0" encoding="UTF-8" standalone="yes"?>
<Relationships xmlns="http://schemas.openxmlformats.org/package/2006/relationships"><Relationship Id="rId1" Type="http://schemas.openxmlformats.org/officeDocument/2006/relationships/hyperlink" Target="https://cbu.uz/uz/&#1072;&#1088;&#1093;&#1080;&#1074;-&#1082;&#1091;&#1088;&#1089;&#1086;&#1074;-&#1074;&#1072;&#1083;&#1102;&#1090;" TargetMode="External"/></Relationships>
</file>

<file path=word/theme/theme1.xml><?xml version="1.0" encoding="utf-8"?>
<a:theme xmlns:a="http://schemas.openxmlformats.org/drawingml/2006/main" name="Office Them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Глянец">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12700" cap="flat" cmpd="sng" algn="ctr">
          <a:solidFill>
            <a:schemeClr val="phClr">
              <a:tint val="95000"/>
              <a:shade val="95000"/>
              <a:satMod val="120000"/>
            </a:schemeClr>
          </a:solidFill>
          <a:prstDash val="solid"/>
        </a:ln>
        <a:ln w="55000" cap="flat" cmpd="thickThin" algn="ctr">
          <a:solidFill>
            <a:schemeClr val="phClr">
              <a:tint val="90000"/>
              <a:satMod val="130000"/>
            </a:schemeClr>
          </a:solidFill>
          <a:prstDash val="solid"/>
        </a:ln>
        <a:ln w="50800" cap="flat" cmpd="sng"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F31F21F-DCA9-4BC2-9942-1BD6BC31E8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80</Pages>
  <Words>23024</Words>
  <Characters>131240</Characters>
  <Application>Microsoft Office Word</Application>
  <DocSecurity>0</DocSecurity>
  <Lines>1093</Lines>
  <Paragraphs>307</Paragraphs>
  <ScaleCrop>false</ScaleCrop>
  <Company>Krokoz™</Company>
  <LinksUpToDate>false</LinksUpToDate>
  <CharactersWithSpaces>153957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Kurbanova, Laylo</cp:lastModifiedBy>
  <cp:revision>7</cp:revision>
  <cp:lastPrinted>2024-01-29T08:44:00Z</cp:lastPrinted>
  <dcterms:created xsi:type="dcterms:W3CDTF">2024-11-27T10:41:00Z</dcterms:created>
  <dcterms:modified xsi:type="dcterms:W3CDTF">2024-12-06T10:04:00Z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e2cd543d91e96bc34a6fea893a4c42f2cfe960db9557307dfa6ef205c402c600</vt:lpwstr>
  </property>
  <property fmtid="{D5CDD505-2E9C-101B-9397-08002B2CF9AE}" pid="3" name="ClassificationContentMarkingFooterShapeIds">
    <vt:lpwstr>213072a6,634651,2a91b9ca</vt:lpwstr>
  </property>
  <property fmtid="{D5CDD505-2E9C-101B-9397-08002B2CF9AE}" pid="4" name="ClassificationContentMarkingFooterFontProps">
    <vt:lpwstr>#000000,8,Calibri</vt:lpwstr>
  </property>
  <property fmtid="{D5CDD505-2E9C-101B-9397-08002B2CF9AE}" pid="5" name="ClassificationContentMarkingFooterText">
    <vt:lpwstr>INTERNAL. This information is accessible to ADB Management and Staff. It may be shared outside ADB with appropriate permission.</vt:lpwstr>
  </property>
  <property fmtid="{D5CDD505-2E9C-101B-9397-08002B2CF9AE}" pid="6" name="MSIP_Label_817d4574-7375-4d17-b29c-6e4c6df0fcb0_Enabled">
    <vt:lpwstr>true</vt:lpwstr>
  </property>
  <property fmtid="{D5CDD505-2E9C-101B-9397-08002B2CF9AE}" pid="7" name="MSIP_Label_817d4574-7375-4d17-b29c-6e4c6df0fcb0_SetDate">
    <vt:lpwstr>2024-09-18T15:41:45Z</vt:lpwstr>
  </property>
  <property fmtid="{D5CDD505-2E9C-101B-9397-08002B2CF9AE}" pid="8" name="MSIP_Label_817d4574-7375-4d17-b29c-6e4c6df0fcb0_Method">
    <vt:lpwstr>Standard</vt:lpwstr>
  </property>
  <property fmtid="{D5CDD505-2E9C-101B-9397-08002B2CF9AE}" pid="9" name="MSIP_Label_817d4574-7375-4d17-b29c-6e4c6df0fcb0_Name">
    <vt:lpwstr>ADB Internal</vt:lpwstr>
  </property>
  <property fmtid="{D5CDD505-2E9C-101B-9397-08002B2CF9AE}" pid="10" name="MSIP_Label_817d4574-7375-4d17-b29c-6e4c6df0fcb0_SiteId">
    <vt:lpwstr>9495d6bb-41c2-4c58-848f-92e52cf3d640</vt:lpwstr>
  </property>
  <property fmtid="{D5CDD505-2E9C-101B-9397-08002B2CF9AE}" pid="11" name="MSIP_Label_817d4574-7375-4d17-b29c-6e4c6df0fcb0_ActionId">
    <vt:lpwstr>37bf795f-bcfc-49ae-a127-4756fb99df3c</vt:lpwstr>
  </property>
  <property fmtid="{D5CDD505-2E9C-101B-9397-08002B2CF9AE}" pid="12" name="MSIP_Label_817d4574-7375-4d17-b29c-6e4c6df0fcb0_ContentBits">
    <vt:lpwstr>2</vt:lpwstr>
  </property>
  <property fmtid="{D5CDD505-2E9C-101B-9397-08002B2CF9AE}" pid="13" name="KSOProductBuildVer">
    <vt:lpwstr>1049-12.2.0.18911</vt:lpwstr>
  </property>
  <property fmtid="{D5CDD505-2E9C-101B-9397-08002B2CF9AE}" pid="14" name="ICV">
    <vt:lpwstr>4F90140526434CFFA6C8318DA5623447_12</vt:lpwstr>
  </property>
</Properties>
</file>