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B67E2" w14:textId="77777777" w:rsidR="00025002" w:rsidRDefault="00025002" w:rsidP="00025002">
      <w:pPr>
        <w:rPr>
          <w:rFonts w:eastAsia="Times New Roman"/>
          <w:lang w:val="uz-Latn-UZ"/>
        </w:rPr>
      </w:pPr>
      <w:r>
        <w:rPr>
          <w:rFonts w:ascii="Tahoma" w:eastAsia="Times New Roman" w:hAnsi="Tahoma" w:cs="Tahoma"/>
          <w:lang w:val="uz-Latn-UZ"/>
        </w:rPr>
        <w:t>﻿</w:t>
      </w:r>
    </w:p>
    <w:p w14:paraId="211CFD41" w14:textId="77777777" w:rsidR="00025002" w:rsidRDefault="00025002" w:rsidP="00025002">
      <w:pPr>
        <w:shd w:val="clear" w:color="auto" w:fill="FFFFFF"/>
        <w:jc w:val="center"/>
        <w:rPr>
          <w:rFonts w:eastAsia="Times New Roman"/>
          <w:caps/>
          <w:color w:val="000080"/>
          <w:lang w:val="uz-Latn-UZ"/>
        </w:rPr>
      </w:pPr>
      <w:r>
        <w:rPr>
          <w:rFonts w:eastAsia="Times New Roman"/>
          <w:caps/>
          <w:color w:val="000080"/>
          <w:lang w:val="uz-Latn-UZ"/>
        </w:rPr>
        <w:t>Oʻzbekiston Respublikasi Bandlik va mehnat munosabatlari vazirining</w:t>
      </w:r>
    </w:p>
    <w:p w14:paraId="702C6A45" w14:textId="77777777" w:rsidR="00025002" w:rsidRDefault="00025002" w:rsidP="00025002">
      <w:pPr>
        <w:shd w:val="clear" w:color="auto" w:fill="FFFFFF"/>
        <w:jc w:val="center"/>
        <w:rPr>
          <w:rFonts w:eastAsia="Times New Roman"/>
          <w:caps/>
          <w:color w:val="000080"/>
          <w:lang w:val="uz-Latn-UZ"/>
        </w:rPr>
      </w:pPr>
      <w:r>
        <w:rPr>
          <w:rFonts w:eastAsia="Times New Roman"/>
          <w:caps/>
          <w:color w:val="000080"/>
          <w:lang w:val="uz-Latn-UZ"/>
        </w:rPr>
        <w:t>buyrugʻi</w:t>
      </w:r>
    </w:p>
    <w:p w14:paraId="72F5DA17" w14:textId="77777777" w:rsidR="00025002" w:rsidRDefault="00025002" w:rsidP="00025002">
      <w:pPr>
        <w:shd w:val="clear" w:color="auto" w:fill="FFFFFF"/>
        <w:jc w:val="center"/>
        <w:rPr>
          <w:rFonts w:eastAsia="Times New Roman"/>
          <w:b/>
          <w:bCs/>
          <w:caps/>
          <w:color w:val="000080"/>
          <w:lang w:val="uz-Latn-UZ"/>
        </w:rPr>
      </w:pPr>
      <w:r>
        <w:rPr>
          <w:rFonts w:eastAsia="Times New Roman"/>
          <w:b/>
          <w:bCs/>
          <w:caps/>
          <w:color w:val="000080"/>
          <w:lang w:val="uz-Latn-UZ"/>
        </w:rPr>
        <w:t>Temir yoʻl transporti taʼmirlash tashkilotlari xodimlari uchun mehnatni muhofaza qilish qoidalariga oʻzgartirishlar kiritish toʻgʻrisida</w:t>
      </w:r>
    </w:p>
    <w:p w14:paraId="5CBC9C77" w14:textId="77777777" w:rsidR="00025002" w:rsidRDefault="00025002" w:rsidP="00025002">
      <w:pPr>
        <w:shd w:val="clear" w:color="auto" w:fill="FFFFFF"/>
        <w:jc w:val="center"/>
        <w:rPr>
          <w:rFonts w:eastAsia="Times New Roman"/>
          <w:b/>
          <w:bCs/>
          <w:color w:val="000000"/>
          <w:lang w:val="uz-Latn-UZ"/>
        </w:rPr>
      </w:pPr>
      <w:r>
        <w:rPr>
          <w:rFonts w:eastAsia="Times New Roman"/>
          <w:b/>
          <w:bCs/>
          <w:color w:val="000000"/>
          <w:lang w:val="uz-Latn-UZ"/>
        </w:rPr>
        <w:t>[Oʻzbekiston Respublikasi Adliya vazirligi tomonidan 2019-yil 6-dekabrda roʻyxatdan oʻtkazildi, roʻyxat raqami 2068-2]</w:t>
      </w:r>
    </w:p>
    <w:p w14:paraId="4ACB61AA"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Oʻzbekiston Respublikasining “Mehnatni muhofaza qilish toʻgʻrisida”gi </w:t>
      </w:r>
      <w:hyperlink r:id="rId4" w:history="1">
        <w:r>
          <w:rPr>
            <w:rFonts w:eastAsia="Times New Roman"/>
            <w:color w:val="008080"/>
            <w:lang w:val="uz-Latn-UZ"/>
          </w:rPr>
          <w:t xml:space="preserve">Qonuni </w:t>
        </w:r>
      </w:hyperlink>
      <w:r>
        <w:rPr>
          <w:rFonts w:eastAsia="Times New Roman"/>
          <w:color w:val="000000"/>
          <w:lang w:val="uz-Latn-UZ"/>
        </w:rPr>
        <w:t xml:space="preserve">va Oʻzbekiston Respublikasi Prezidentining 2019-yil 9-sentabrdagi PF-5814-son “Oʻzbekiston Respublikasi Sanitariya-epidemiologiya xizmati tizimini tubdan takomillashtirish chora-tadbirlari toʻgʻrisida”gi </w:t>
      </w:r>
      <w:hyperlink r:id="rId5" w:history="1">
        <w:r>
          <w:rPr>
            <w:rFonts w:eastAsia="Times New Roman"/>
            <w:color w:val="008080"/>
            <w:lang w:val="uz-Latn-UZ"/>
          </w:rPr>
          <w:t xml:space="preserve">Farmoniga </w:t>
        </w:r>
      </w:hyperlink>
      <w:r>
        <w:rPr>
          <w:rFonts w:eastAsia="Times New Roman"/>
          <w:color w:val="000000"/>
          <w:lang w:val="uz-Latn-UZ"/>
        </w:rPr>
        <w:t>muvofiq buyuraman:</w:t>
      </w:r>
    </w:p>
    <w:p w14:paraId="776E87D4"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1. Oʻzbekiston Respublikasi mehnat va aholini ijtimoiy muhofaza qilish vazirining 2009-yil 28-dekabrdagi, 82-B-son buyrugʻi (roʻyxat raqami 2068, 2010-yil 15-yanvar) (Oʻzbekiston Respublikasi qonun hujjatlari toʻplami, 2010-y., 1-2-son, 18-modda) bilan tasdiqlangan Temir yoʻl transporti taʼmirlash tashkilotlari xodimlari uchun mehnatni muhofaza qilish </w:t>
      </w:r>
      <w:hyperlink r:id="rId6" w:anchor="-1578259" w:history="1">
        <w:r>
          <w:rPr>
            <w:rFonts w:eastAsia="Times New Roman"/>
            <w:color w:val="008080"/>
            <w:lang w:val="uz-Latn-UZ"/>
          </w:rPr>
          <w:t>qoidalariga</w:t>
        </w:r>
      </w:hyperlink>
      <w:r>
        <w:rPr>
          <w:rFonts w:eastAsia="Times New Roman"/>
          <w:color w:val="000000"/>
          <w:lang w:val="uz-Latn-UZ"/>
        </w:rPr>
        <w:t xml:space="preserve"> </w:t>
      </w:r>
      <w:hyperlink r:id="rId7" w:anchor="-4634306" w:history="1">
        <w:r>
          <w:rPr>
            <w:rFonts w:eastAsia="Times New Roman"/>
            <w:color w:val="008080"/>
            <w:lang w:val="uz-Latn-UZ"/>
          </w:rPr>
          <w:t>ilovaga</w:t>
        </w:r>
      </w:hyperlink>
      <w:r>
        <w:rPr>
          <w:rFonts w:eastAsia="Times New Roman"/>
          <w:color w:val="000000"/>
          <w:lang w:val="uz-Latn-UZ"/>
        </w:rPr>
        <w:t xml:space="preserve"> muvofiq oʻzgartirishlar kiritilsin.</w:t>
      </w:r>
    </w:p>
    <w:p w14:paraId="665DBE62"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2. Mazkur buyruq rasmiy eʼlon qilingan kundan eʼtiboran kuchga kiradi.</w:t>
      </w:r>
    </w:p>
    <w:p w14:paraId="355DA4DF" w14:textId="77777777" w:rsidR="00025002" w:rsidRDefault="00025002" w:rsidP="00025002">
      <w:pPr>
        <w:shd w:val="clear" w:color="auto" w:fill="FFFFFF"/>
        <w:jc w:val="right"/>
        <w:rPr>
          <w:rFonts w:eastAsia="Times New Roman"/>
          <w:b/>
          <w:bCs/>
          <w:color w:val="000000"/>
          <w:lang w:val="uz-Latn-UZ"/>
        </w:rPr>
      </w:pPr>
      <w:r>
        <w:rPr>
          <w:rFonts w:eastAsia="Times New Roman"/>
          <w:b/>
          <w:bCs/>
          <w:color w:val="000000"/>
          <w:lang w:val="uz-Latn-UZ"/>
        </w:rPr>
        <w:t>Vazir N. XUSANOV</w:t>
      </w:r>
    </w:p>
    <w:p w14:paraId="648ACEBC" w14:textId="77777777" w:rsidR="00025002" w:rsidRDefault="00025002" w:rsidP="00025002">
      <w:pPr>
        <w:shd w:val="clear" w:color="auto" w:fill="FFFFFF"/>
        <w:jc w:val="center"/>
        <w:rPr>
          <w:rFonts w:eastAsia="Times New Roman"/>
          <w:color w:val="000000"/>
          <w:sz w:val="22"/>
          <w:szCs w:val="22"/>
          <w:lang w:val="uz-Latn-UZ"/>
        </w:rPr>
      </w:pPr>
      <w:r>
        <w:rPr>
          <w:rFonts w:eastAsia="Times New Roman"/>
          <w:color w:val="000000"/>
          <w:sz w:val="22"/>
          <w:szCs w:val="22"/>
          <w:lang w:val="uz-Latn-UZ"/>
        </w:rPr>
        <w:t>Toshkent sh.,</w:t>
      </w:r>
    </w:p>
    <w:p w14:paraId="3C29E654" w14:textId="77777777" w:rsidR="00025002" w:rsidRDefault="00025002" w:rsidP="00025002">
      <w:pPr>
        <w:shd w:val="clear" w:color="auto" w:fill="FFFFFF"/>
        <w:jc w:val="center"/>
        <w:rPr>
          <w:rFonts w:eastAsia="Times New Roman"/>
          <w:color w:val="000000"/>
          <w:sz w:val="22"/>
          <w:szCs w:val="22"/>
          <w:lang w:val="uz-Latn-UZ"/>
        </w:rPr>
      </w:pPr>
      <w:r>
        <w:rPr>
          <w:rFonts w:eastAsia="Times New Roman"/>
          <w:color w:val="000000"/>
          <w:sz w:val="22"/>
          <w:szCs w:val="22"/>
          <w:lang w:val="uz-Latn-UZ"/>
        </w:rPr>
        <w:t>2019-yil 27-noyabr,</w:t>
      </w:r>
    </w:p>
    <w:p w14:paraId="2E75EACD" w14:textId="77777777" w:rsidR="00025002" w:rsidRDefault="00025002" w:rsidP="00025002">
      <w:pPr>
        <w:shd w:val="clear" w:color="auto" w:fill="FFFFFF"/>
        <w:jc w:val="center"/>
        <w:rPr>
          <w:rFonts w:eastAsia="Times New Roman"/>
          <w:color w:val="000000"/>
          <w:sz w:val="22"/>
          <w:szCs w:val="22"/>
          <w:lang w:val="uz-Latn-UZ"/>
        </w:rPr>
      </w:pPr>
      <w:r>
        <w:rPr>
          <w:rFonts w:eastAsia="Times New Roman"/>
          <w:color w:val="000000"/>
          <w:sz w:val="22"/>
          <w:szCs w:val="22"/>
          <w:lang w:val="uz-Latn-UZ"/>
        </w:rPr>
        <w:t>44-2019-B-son</w:t>
      </w:r>
    </w:p>
    <w:p w14:paraId="7CBD7C7B" w14:textId="77777777" w:rsidR="00025002" w:rsidRDefault="00025002" w:rsidP="00025002">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Oʻzbekiston Respublikasi bandlik va mehnat munosabatlari vazirining 2019-yil 27-noyabrdagi 44-2019-B-son </w:t>
      </w:r>
      <w:hyperlink r:id="rId8" w:history="1">
        <w:r>
          <w:rPr>
            <w:rFonts w:eastAsia="Times New Roman"/>
            <w:color w:val="008080"/>
            <w:sz w:val="22"/>
            <w:szCs w:val="22"/>
            <w:lang w:val="uz-Latn-UZ"/>
          </w:rPr>
          <w:t xml:space="preserve">buyrugʻiga </w:t>
        </w:r>
      </w:hyperlink>
      <w:r>
        <w:rPr>
          <w:rFonts w:eastAsia="Times New Roman"/>
          <w:color w:val="000080"/>
          <w:sz w:val="22"/>
          <w:szCs w:val="22"/>
          <w:lang w:val="uz-Latn-UZ"/>
        </w:rPr>
        <w:br/>
        <w:t xml:space="preserve">ILOVA </w:t>
      </w:r>
    </w:p>
    <w:p w14:paraId="0C5D7BDD" w14:textId="77777777" w:rsidR="00025002" w:rsidRDefault="00025002" w:rsidP="00025002">
      <w:pPr>
        <w:shd w:val="clear" w:color="auto" w:fill="FFFFFF"/>
        <w:jc w:val="center"/>
        <w:rPr>
          <w:rFonts w:eastAsia="Times New Roman"/>
          <w:b/>
          <w:bCs/>
          <w:color w:val="000080"/>
          <w:lang w:val="uz-Latn-UZ"/>
        </w:rPr>
      </w:pPr>
      <w:r>
        <w:rPr>
          <w:rFonts w:eastAsia="Times New Roman"/>
          <w:b/>
          <w:bCs/>
          <w:color w:val="000080"/>
          <w:lang w:val="uz-Latn-UZ"/>
        </w:rPr>
        <w:t>Temir yoʻl transporti taʼmirlash tashkilotlari xodimlari uchun mehnatni muhofaza qilish qoidalariga kiritilayotgan oʻzgartirishlar</w:t>
      </w:r>
    </w:p>
    <w:p w14:paraId="79658674"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1. </w:t>
      </w:r>
      <w:hyperlink r:id="rId9" w:anchor="-1578262" w:history="1">
        <w:r>
          <w:rPr>
            <w:rFonts w:eastAsia="Times New Roman"/>
            <w:color w:val="008080"/>
            <w:lang w:val="uz-Latn-UZ"/>
          </w:rPr>
          <w:t xml:space="preserve">Muqaddima </w:t>
        </w:r>
      </w:hyperlink>
      <w:r>
        <w:rPr>
          <w:rFonts w:eastAsia="Times New Roman"/>
          <w:color w:val="000000"/>
          <w:lang w:val="uz-Latn-UZ"/>
        </w:rPr>
        <w:t>quyidagi tahrirda bayon etilsin:</w:t>
      </w:r>
    </w:p>
    <w:p w14:paraId="46E400AF"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“Mazkur Qoidalar Oʻzbekiston Respublikasining “Mehnatni muhofaza qilish toʻgʻrisida”gi Qonuniga muvofiq temir yoʻl transporti taʼmirlash tashkilotlari xodimlari (keyingi oʻrinlarda xodimlar deb yuritiladi) uchun mehnatni muhofaza qilish tartibini belgilaydi.”.</w:t>
      </w:r>
    </w:p>
    <w:p w14:paraId="33FB0CD2"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2. </w:t>
      </w:r>
      <w:hyperlink r:id="rId10" w:anchor="-1578294" w:history="1">
        <w:r>
          <w:rPr>
            <w:rFonts w:eastAsia="Times New Roman"/>
            <w:color w:val="008080"/>
            <w:lang w:val="uz-Latn-UZ"/>
          </w:rPr>
          <w:t xml:space="preserve">8-band </w:t>
        </w:r>
      </w:hyperlink>
      <w:r>
        <w:rPr>
          <w:rFonts w:eastAsia="Times New Roman"/>
          <w:color w:val="000000"/>
          <w:lang w:val="uz-Latn-UZ"/>
        </w:rPr>
        <w:t>quyidagi tahrirda bayon etilsin:</w:t>
      </w:r>
    </w:p>
    <w:p w14:paraId="4127A690"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“8. Oʻzbekiston Respublikasi “Mehnatni muhofaza qilish toʻgʻrisida”gi Qonunining 12-moddasiga muvofiq ishlab chiqarish faoliyatini amalga oshiruvchi, xodimlarining soni ellik kishi va undan ortiq boʻlgan har bir tashkilotda mehnatni muhofaza qilish talablariga rioya etilishini taʼminlash, ularning bajarilishi ustidan nazoratni amalga oshirish maqsadida mehnatni muhofaza qilish xizmati tashkil etiladi yoki mehnatni muhofaza qilish boʻyicha tegishli tayyorgarlikka ega boʻlgan mutaxassis lavozimi joriy etiladi.</w:t>
      </w:r>
    </w:p>
    <w:p w14:paraId="292DA6B9"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Xodimlarining soni ellik nafardan kam boʻlgan tashkilotda mehnatni muhofaza qilish xizmatini tashkil etish yoki mehnatni muhofaza qilish boʻyicha mutaxassis lavozimini joriy etish toʻgʻrisidagi qaror ish beruvchi tomonidan mazkur tashkilot faoliyatining oʻziga xos xususiyati hisobga olingan holda qabul qilinadi.”.</w:t>
      </w:r>
    </w:p>
    <w:p w14:paraId="5761DAD3"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3. </w:t>
      </w:r>
      <w:hyperlink r:id="rId11" w:anchor="-1578297" w:history="1">
        <w:r>
          <w:rPr>
            <w:rFonts w:eastAsia="Times New Roman"/>
            <w:color w:val="008080"/>
            <w:lang w:val="uz-Latn-UZ"/>
          </w:rPr>
          <w:t xml:space="preserve">11-band </w:t>
        </w:r>
      </w:hyperlink>
      <w:r>
        <w:rPr>
          <w:rFonts w:eastAsia="Times New Roman"/>
          <w:color w:val="000000"/>
          <w:lang w:val="uz-Latn-UZ"/>
        </w:rPr>
        <w:t>quyidagi tahrirda bayon etilsin:</w:t>
      </w:r>
    </w:p>
    <w:p w14:paraId="6014C5C3"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“11. Tashkilotlarda mehnat faoliyati bilan bogʻliq ravishda sodir boʻlgan baxtsiz hodisalar va boshqa jarohatlanishlarni tekshirish va hisobini yuritish Oʻzbekiston Respublikasi Vazirlar Mahkamasining 1997-yil 6-iyundagi 286-son qarori bilan tasdiqlangan Ishlab chiqarishdagi baxtsiz hodisalarni va xodimlar salomatligining mehnat vazifalarini bajarish bilan bogʻliq boshqa xil zararlanishini tekshirish va hisobga olish toʻgʻrisidagi nizomga muvofiq amalga oshirilishi lozim.”.</w:t>
      </w:r>
    </w:p>
    <w:p w14:paraId="17F3C660"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4. </w:t>
      </w:r>
      <w:hyperlink r:id="rId12" w:anchor="-1578342" w:history="1">
        <w:r>
          <w:rPr>
            <w:rFonts w:eastAsia="Times New Roman"/>
            <w:color w:val="008080"/>
            <w:lang w:val="uz-Latn-UZ"/>
          </w:rPr>
          <w:t xml:space="preserve">34-banddagi </w:t>
        </w:r>
      </w:hyperlink>
      <w:r>
        <w:rPr>
          <w:rFonts w:eastAsia="Times New Roman"/>
          <w:color w:val="000000"/>
          <w:lang w:val="uz-Latn-UZ"/>
        </w:rPr>
        <w:t>“Oʻn sakkiz yoshga toʻlmagan shaxslar mehnatidan foydalanish taqiqlanadigan mehnat sharoiti noqulay ishlar roʻyxatiga” degan soʻzlar “Oʻn sakkiz yoshdan kichik shaxslarning mehnati qoʻllanishi taqiqlanadigan noqulay mehnat sharoitlari ishlari roʻyxatiga” degan soʻzlar bilan almashtirilsin.</w:t>
      </w:r>
    </w:p>
    <w:p w14:paraId="7E0E0000"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5. </w:t>
      </w:r>
      <w:hyperlink r:id="rId13" w:anchor="-1578343" w:history="1">
        <w:r>
          <w:rPr>
            <w:rFonts w:eastAsia="Times New Roman"/>
            <w:color w:val="008080"/>
            <w:lang w:val="uz-Latn-UZ"/>
          </w:rPr>
          <w:t xml:space="preserve">35-band </w:t>
        </w:r>
      </w:hyperlink>
      <w:r>
        <w:rPr>
          <w:rFonts w:eastAsia="Times New Roman"/>
          <w:color w:val="000000"/>
          <w:lang w:val="uz-Latn-UZ"/>
        </w:rPr>
        <w:t>oʻz kuchini yoʻqotgan deb topilsin.</w:t>
      </w:r>
    </w:p>
    <w:p w14:paraId="7A2309DD"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lastRenderedPageBreak/>
        <w:t xml:space="preserve">6. </w:t>
      </w:r>
      <w:hyperlink r:id="rId14" w:anchor="-1578346" w:history="1">
        <w:r>
          <w:rPr>
            <w:rFonts w:eastAsia="Times New Roman"/>
            <w:color w:val="008080"/>
            <w:lang w:val="uz-Latn-UZ"/>
          </w:rPr>
          <w:t xml:space="preserve">37-band </w:t>
        </w:r>
      </w:hyperlink>
      <w:r>
        <w:rPr>
          <w:rFonts w:eastAsia="Times New Roman"/>
          <w:color w:val="000000"/>
          <w:lang w:val="uz-Latn-UZ"/>
        </w:rPr>
        <w:t>quyidagi tahrirda bayon etilsin:</w:t>
      </w:r>
    </w:p>
    <w:p w14:paraId="2D3E6BE2"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“37. Tashkilotlarda xodimlarning sogʻligʻini nazorat qilish Xodimlarni tibbiy koʻrikdan oʻtkazish tartibi toʻgʻrisidagi nizom (roʻyxat raqami 2387, 2012-yil 29-avgust) asosida amalga oshirilishi lozim.”. </w:t>
      </w:r>
    </w:p>
    <w:p w14:paraId="4EBD75AC"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7. </w:t>
      </w:r>
      <w:hyperlink r:id="rId15" w:anchor="-1578401" w:history="1">
        <w:r>
          <w:rPr>
            <w:rFonts w:eastAsia="Times New Roman"/>
            <w:color w:val="008080"/>
            <w:lang w:val="uz-Latn-UZ"/>
          </w:rPr>
          <w:t xml:space="preserve">77-banddagi </w:t>
        </w:r>
      </w:hyperlink>
      <w:r>
        <w:rPr>
          <w:rFonts w:eastAsia="Times New Roman"/>
          <w:color w:val="000000"/>
          <w:lang w:val="uz-Latn-UZ"/>
        </w:rPr>
        <w:t>“davlat sanitar nazorati organlari” degan soʻzlar “hududiy sanitariya-epidemiologik osoyishtalik markazlari” degan soʻzlar bilan almashtirilsin.</w:t>
      </w:r>
    </w:p>
    <w:p w14:paraId="555826A4"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8. </w:t>
      </w:r>
      <w:hyperlink r:id="rId16" w:anchor="-1715613" w:history="1">
        <w:r>
          <w:rPr>
            <w:rFonts w:eastAsia="Times New Roman"/>
            <w:color w:val="008080"/>
            <w:lang w:val="uz-Latn-UZ"/>
          </w:rPr>
          <w:t xml:space="preserve">140-banddagi </w:t>
        </w:r>
      </w:hyperlink>
      <w:r>
        <w:rPr>
          <w:rFonts w:eastAsia="Times New Roman"/>
          <w:color w:val="000000"/>
          <w:lang w:val="uz-Latn-UZ"/>
        </w:rPr>
        <w:t>“Sanoatgeokontexnazorat” davlat inspeksiyasidan” degan soʻzlar “Oʻzbekiston Respublikasi Sanoat xavfsizligi davlat qoʻmitasida” degan soʻzlar bilan almashtirilsin.</w:t>
      </w:r>
    </w:p>
    <w:p w14:paraId="31CF55A5" w14:textId="77777777" w:rsidR="00025002" w:rsidRDefault="00025002" w:rsidP="00025002">
      <w:pPr>
        <w:shd w:val="clear" w:color="auto" w:fill="FFFFFF"/>
        <w:ind w:firstLine="851"/>
        <w:jc w:val="both"/>
        <w:rPr>
          <w:rFonts w:eastAsia="Times New Roman"/>
          <w:color w:val="000000"/>
          <w:lang w:val="uz-Latn-UZ"/>
        </w:rPr>
      </w:pPr>
      <w:r>
        <w:rPr>
          <w:rFonts w:eastAsia="Times New Roman"/>
          <w:color w:val="000000"/>
          <w:lang w:val="uz-Latn-UZ"/>
        </w:rPr>
        <w:t xml:space="preserve">9. 141-bandning </w:t>
      </w:r>
      <w:hyperlink r:id="rId17" w:anchor="-1715617" w:history="1">
        <w:r>
          <w:rPr>
            <w:rFonts w:eastAsia="Times New Roman"/>
            <w:color w:val="008080"/>
            <w:lang w:val="uz-Latn-UZ"/>
          </w:rPr>
          <w:t xml:space="preserve">birinchi xatboshisi </w:t>
        </w:r>
      </w:hyperlink>
      <w:r>
        <w:rPr>
          <w:rFonts w:eastAsia="Times New Roman"/>
          <w:color w:val="000000"/>
          <w:lang w:val="uz-Latn-UZ"/>
        </w:rPr>
        <w:t xml:space="preserve">va </w:t>
      </w:r>
      <w:hyperlink r:id="rId18" w:anchor="-1715620" w:history="1">
        <w:r>
          <w:rPr>
            <w:rFonts w:eastAsia="Times New Roman"/>
            <w:color w:val="008080"/>
            <w:lang w:val="uz-Latn-UZ"/>
          </w:rPr>
          <w:t xml:space="preserve">142-banddagi </w:t>
        </w:r>
      </w:hyperlink>
      <w:r>
        <w:rPr>
          <w:rFonts w:eastAsia="Times New Roman"/>
          <w:color w:val="000000"/>
          <w:lang w:val="uz-Latn-UZ"/>
        </w:rPr>
        <w:t>“Sanoatgeokontexnazorat” davlat inspeksiyasi” degan soʻzlar “Oʻzbekiston Respublikasi Sanoat xavfsizligi davlat qoʻmitasi” degan soʻzlar bilan almashtirilsin.</w:t>
      </w:r>
    </w:p>
    <w:p w14:paraId="23CB1421" w14:textId="77777777" w:rsidR="00B22277" w:rsidRPr="00025002" w:rsidRDefault="00B22277">
      <w:pPr>
        <w:rPr>
          <w:lang w:val="uz-Latn-UZ"/>
        </w:rPr>
      </w:pPr>
    </w:p>
    <w:sectPr w:rsidR="00B22277" w:rsidRPr="00025002">
      <w:pgSz w:w="11907"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47"/>
    <w:rsid w:val="00025002"/>
    <w:rsid w:val="00B22277"/>
    <w:rsid w:val="00CF0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05649-B10B-456B-9C4A-F1EF7A7F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00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uz/docs/-4631319" TargetMode="External"/><Relationship Id="rId13" Type="http://schemas.openxmlformats.org/officeDocument/2006/relationships/hyperlink" Target="https://lex.uz/uz/docs/-1578222?ONDATE=25.01.2010%2000" TargetMode="External"/><Relationship Id="rId18" Type="http://schemas.openxmlformats.org/officeDocument/2006/relationships/hyperlink" Target="https://lex.uz/uz/docs/-1578222?ONDATE=28.12.2010%2000" TargetMode="External"/><Relationship Id="rId3" Type="http://schemas.openxmlformats.org/officeDocument/2006/relationships/webSettings" Target="webSettings.xml"/><Relationship Id="rId7" Type="http://schemas.openxmlformats.org/officeDocument/2006/relationships/hyperlink" Target="https://lex.uz/uz/docs/-4631319" TargetMode="External"/><Relationship Id="rId12" Type="http://schemas.openxmlformats.org/officeDocument/2006/relationships/hyperlink" Target="https://lex.uz/uz/docs/-1578222?ONDATE=25.01.2010%2000" TargetMode="External"/><Relationship Id="rId17" Type="http://schemas.openxmlformats.org/officeDocument/2006/relationships/hyperlink" Target="https://lex.uz/uz/docs/-1578222?ONDATE=28.12.2010%2000" TargetMode="External"/><Relationship Id="rId2" Type="http://schemas.openxmlformats.org/officeDocument/2006/relationships/settings" Target="settings.xml"/><Relationship Id="rId16" Type="http://schemas.openxmlformats.org/officeDocument/2006/relationships/hyperlink" Target="https://lex.uz/uz/docs/-1578222?ONDATE=28.12.2010%2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x.uz/uz/docs/-1578222?ONDATE=25.01.2010%2000" TargetMode="External"/><Relationship Id="rId11" Type="http://schemas.openxmlformats.org/officeDocument/2006/relationships/hyperlink" Target="https://lex.uz/uz/docs/-1578222?ONDATE=25.01.2010%2000" TargetMode="External"/><Relationship Id="rId5" Type="http://schemas.openxmlformats.org/officeDocument/2006/relationships/hyperlink" Target="https://lex.uz/uz/docs/-4504360" TargetMode="External"/><Relationship Id="rId15" Type="http://schemas.openxmlformats.org/officeDocument/2006/relationships/hyperlink" Target="https://lex.uz/uz/docs/-1578222?ONDATE=25.01.2010%2000" TargetMode="External"/><Relationship Id="rId10" Type="http://schemas.openxmlformats.org/officeDocument/2006/relationships/hyperlink" Target="https://lex.uz/uz/docs/-1578222?ONDATE=25.01.2010%2000" TargetMode="External"/><Relationship Id="rId19" Type="http://schemas.openxmlformats.org/officeDocument/2006/relationships/fontTable" Target="fontTable.xml"/><Relationship Id="rId4" Type="http://schemas.openxmlformats.org/officeDocument/2006/relationships/hyperlink" Target="https://lex.uz/uz/docs/-3031427" TargetMode="External"/><Relationship Id="rId9" Type="http://schemas.openxmlformats.org/officeDocument/2006/relationships/hyperlink" Target="https://lex.uz/uz/docs/-1578222?ONDATE=25.01.2010%2000" TargetMode="External"/><Relationship Id="rId14" Type="http://schemas.openxmlformats.org/officeDocument/2006/relationships/hyperlink" Target="https://lex.uz/uz/docs/-1578222?ONDATE=25.01.2010%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2026-04-30T12:24:00Z</dcterms:created>
  <dcterms:modified xsi:type="dcterms:W3CDTF">2026-04-30T12:24:00Z</dcterms:modified>
</cp:coreProperties>
</file>