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AB2CA" w14:textId="77777777" w:rsidR="00F3565C" w:rsidRDefault="00F3565C" w:rsidP="00F3565C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2DE9E4DF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00FE11A9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2DF84149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Умумий фойдаланишдаги темир йўл транспорти инфратузилмасига кириш ва унинг хизматларидан фойдаланиш қоидаларини тасдиқлаш тўғрисида</w:t>
      </w:r>
    </w:p>
    <w:p w14:paraId="27ED4C8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</w:t>
      </w:r>
      <w:proofErr w:type="spellEnd"/>
      <w:r>
        <w:rPr>
          <w:rFonts w:eastAsia="Times New Roman"/>
          <w:color w:val="000000"/>
        </w:rPr>
        <w:t xml:space="preserve"> </w:t>
      </w:r>
      <w:hyperlink r:id="rId4" w:anchor="7239898" w:history="1">
        <w:r>
          <w:rPr>
            <w:rFonts w:eastAsia="Times New Roman"/>
            <w:color w:val="008080"/>
          </w:rPr>
          <w:t>7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5" w:anchor="7240508" w:history="1">
        <w:r>
          <w:rPr>
            <w:rFonts w:eastAsia="Times New Roman"/>
            <w:color w:val="008080"/>
          </w:rPr>
          <w:t>12-моддаларига</w:t>
        </w:r>
      </w:hyperlink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тубдан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2023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10 </w:t>
      </w:r>
      <w:proofErr w:type="spellStart"/>
      <w:r>
        <w:rPr>
          <w:rFonts w:eastAsia="Times New Roman"/>
          <w:color w:val="000000"/>
        </w:rPr>
        <w:t>октябрдаги</w:t>
      </w:r>
      <w:proofErr w:type="spellEnd"/>
      <w:r>
        <w:rPr>
          <w:rFonts w:eastAsia="Times New Roman"/>
          <w:color w:val="000000"/>
        </w:rPr>
        <w:t xml:space="preserve"> ПҚ-329-сон </w:t>
      </w:r>
      <w:hyperlink r:id="rId6" w:history="1">
        <w:proofErr w:type="spellStart"/>
        <w:r>
          <w:rPr>
            <w:rFonts w:eastAsia="Times New Roman"/>
            <w:color w:val="008080"/>
          </w:rPr>
          <w:t>қарорига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559DFFE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hyperlink r:id="rId7" w:history="1">
        <w:proofErr w:type="spellStart"/>
        <w:r>
          <w:rPr>
            <w:rFonts w:eastAsia="Times New Roman"/>
            <w:color w:val="008080"/>
          </w:rPr>
          <w:t>иловага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:</w:t>
      </w:r>
    </w:p>
    <w:p w14:paraId="296EC76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>;</w:t>
      </w:r>
    </w:p>
    <w:p w14:paraId="19E4761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>;</w:t>
      </w:r>
    </w:p>
    <w:p w14:paraId="6C920DC4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>;</w:t>
      </w:r>
    </w:p>
    <w:p w14:paraId="3A26FCC2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кафолатлаш</w:t>
      </w:r>
      <w:proofErr w:type="spellEnd"/>
      <w:r>
        <w:rPr>
          <w:rFonts w:eastAsia="Times New Roman"/>
          <w:color w:val="000000"/>
        </w:rPr>
        <w:t>;</w:t>
      </w:r>
    </w:p>
    <w:p w14:paraId="04BB6F54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>;</w:t>
      </w:r>
    </w:p>
    <w:p w14:paraId="25AA9C9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>.</w:t>
      </w:r>
    </w:p>
    <w:p w14:paraId="1D472E9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Ушбу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ўтгач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14:paraId="4ED344D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мувофиқлаштирсин</w:t>
      </w:r>
      <w:proofErr w:type="spellEnd"/>
      <w:r>
        <w:rPr>
          <w:rFonts w:eastAsia="Times New Roman"/>
          <w:color w:val="000000"/>
        </w:rPr>
        <w:t>.</w:t>
      </w:r>
    </w:p>
    <w:p w14:paraId="1A052B8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Ушбу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А.Ж. </w:t>
      </w:r>
      <w:proofErr w:type="spellStart"/>
      <w:r>
        <w:rPr>
          <w:rFonts w:eastAsia="Times New Roman"/>
          <w:color w:val="000000"/>
        </w:rPr>
        <w:t>Раматов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И.Р. Махкамов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53647738" w14:textId="77777777" w:rsidR="00F3565C" w:rsidRDefault="00F3565C" w:rsidP="00F3565C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Бош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А. АРИПОВ</w:t>
      </w:r>
    </w:p>
    <w:p w14:paraId="503E859F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0998FC48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2025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14 ноябрь,</w:t>
      </w:r>
    </w:p>
    <w:p w14:paraId="4D130FA0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723-сон</w:t>
      </w:r>
    </w:p>
    <w:p w14:paraId="6F4B532D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2025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14 </w:t>
      </w:r>
      <w:proofErr w:type="spellStart"/>
      <w:r>
        <w:rPr>
          <w:rFonts w:eastAsia="Times New Roman"/>
          <w:color w:val="000080"/>
          <w:sz w:val="22"/>
          <w:szCs w:val="22"/>
        </w:rPr>
        <w:t>ноябрдаги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723-сон </w:t>
      </w:r>
      <w:hyperlink r:id="rId8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ИЛОВА</w:t>
      </w:r>
    </w:p>
    <w:p w14:paraId="37C2CE53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фойдаланишдаги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инфратузилмасига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хизматларидан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фойдаланиш</w:t>
      </w:r>
      <w:proofErr w:type="spellEnd"/>
    </w:p>
    <w:p w14:paraId="47720C0F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lastRenderedPageBreak/>
        <w:t>ҚОИДАЛАРИ</w:t>
      </w:r>
    </w:p>
    <w:p w14:paraId="7D458758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1-боб.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6F662A62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Ушбу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локомотивлардан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) ички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3D74F5B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Ушбу </w:t>
      </w:r>
      <w:proofErr w:type="spellStart"/>
      <w:r>
        <w:rPr>
          <w:rFonts w:eastAsia="Times New Roman"/>
          <w:color w:val="000000"/>
        </w:rPr>
        <w:t>Қоидаларда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тушунчалардан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</w:t>
      </w:r>
      <w:proofErr w:type="spellEnd"/>
      <w:r>
        <w:rPr>
          <w:rFonts w:eastAsia="Times New Roman"/>
          <w:color w:val="000000"/>
        </w:rPr>
        <w:t>:</w:t>
      </w:r>
    </w:p>
    <w:p w14:paraId="4B02B6D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график </w:t>
      </w:r>
      <w:proofErr w:type="spellStart"/>
      <w:r>
        <w:rPr>
          <w:rFonts w:eastAsia="Times New Roman"/>
          <w:b/>
          <w:bCs/>
          <w:color w:val="000000"/>
        </w:rPr>
        <w:t>йўналиши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жўнаб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етиб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оралиқда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жўнаб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ўртача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поезд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чизиқли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тасвири</w:t>
      </w:r>
      <w:proofErr w:type="spellEnd"/>
      <w:r>
        <w:rPr>
          <w:rFonts w:eastAsia="Times New Roman"/>
          <w:color w:val="000000"/>
        </w:rPr>
        <w:t>;</w:t>
      </w:r>
    </w:p>
    <w:p w14:paraId="422DDFC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ёрдамчи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пунктларига</w:t>
      </w:r>
      <w:proofErr w:type="spellEnd"/>
      <w:r>
        <w:rPr>
          <w:rFonts w:eastAsia="Times New Roman"/>
          <w:color w:val="000000"/>
        </w:rPr>
        <w:t xml:space="preserve">, техник </w:t>
      </w:r>
      <w:proofErr w:type="spellStart"/>
      <w:r>
        <w:rPr>
          <w:rFonts w:eastAsia="Times New Roman"/>
          <w:color w:val="000000"/>
        </w:rPr>
        <w:t>станцияларга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бирикмалар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вагонларидан</w:t>
      </w:r>
      <w:proofErr w:type="spellEnd"/>
      <w:r>
        <w:rPr>
          <w:rFonts w:eastAsia="Times New Roman"/>
          <w:color w:val="000000"/>
        </w:rPr>
        <w:t xml:space="preserve">, дизель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секцияларидан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>;</w:t>
      </w:r>
    </w:p>
    <w:p w14:paraId="74EF990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инфратузилма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хизматларидан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фойдаланиш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ҳуқуқи</w:t>
      </w:r>
      <w:proofErr w:type="spellEnd"/>
      <w:r>
        <w:rPr>
          <w:rFonts w:eastAsia="Times New Roman"/>
          <w:b/>
          <w:bCs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>;</w:t>
      </w:r>
    </w:p>
    <w:p w14:paraId="26CFA94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инфратузилма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>;</w:t>
      </w:r>
    </w:p>
    <w:p w14:paraId="079D8739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инфратузилма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хизматларини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кўрсатиш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бўйича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узоқ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муддатли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>;</w:t>
      </w:r>
    </w:p>
    <w:p w14:paraId="4159504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инфратузилма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хизматларидан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фойдаланиш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ҳуқуқи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учун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буюртманома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) —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>;</w:t>
      </w:r>
    </w:p>
    <w:p w14:paraId="1A6A7576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инфратузилма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участкаси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локомотив </w:t>
      </w:r>
      <w:proofErr w:type="spellStart"/>
      <w:r>
        <w:rPr>
          <w:rFonts w:eastAsia="Times New Roman"/>
          <w:color w:val="000000"/>
        </w:rPr>
        <w:t>айланиш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>;</w:t>
      </w:r>
    </w:p>
    <w:p w14:paraId="0129016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инфратузилманинг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ўтказувчанлик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қобилияти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инфратузилманинг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lastRenderedPageBreak/>
        <w:t>ҳисоб-китоб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сутка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жуфтлиги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ҳаракатининг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ўлчамлари</w:t>
      </w:r>
      <w:proofErr w:type="spellEnd"/>
      <w:r>
        <w:rPr>
          <w:rFonts w:eastAsia="Times New Roman"/>
          <w:color w:val="000000"/>
        </w:rPr>
        <w:t>;</w:t>
      </w:r>
    </w:p>
    <w:p w14:paraId="1D2724C9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махсус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>;</w:t>
      </w:r>
    </w:p>
    <w:p w14:paraId="01BAE32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моторвагонли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ҳаракатдаги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моторвагонли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электропоездлар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дизелли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дизелли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электропоездлар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автомотрисалар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рельсли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</w:t>
      </w:r>
      <w:proofErr w:type="spellEnd"/>
      <w:r>
        <w:rPr>
          <w:rFonts w:eastAsia="Times New Roman"/>
          <w:color w:val="000000"/>
        </w:rPr>
        <w:t xml:space="preserve">)) </w:t>
      </w:r>
      <w:proofErr w:type="spellStart"/>
      <w:r>
        <w:rPr>
          <w:rFonts w:eastAsia="Times New Roman"/>
          <w:color w:val="000000"/>
        </w:rPr>
        <w:t>тузиладиган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секцияларга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моторли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моторсиз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>;</w:t>
      </w:r>
    </w:p>
    <w:p w14:paraId="79A8192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навбатдан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ташқари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тўсқинлик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режалаштирилмаган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тозалаш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вагонларсиз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ўзиюрар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>);</w:t>
      </w:r>
    </w:p>
    <w:p w14:paraId="40D8E8A9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поездлар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ҳаракати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суткаларда</w:t>
      </w:r>
      <w:proofErr w:type="spellEnd"/>
      <w:r>
        <w:rPr>
          <w:rFonts w:eastAsia="Times New Roman"/>
          <w:color w:val="000000"/>
        </w:rPr>
        <w:t xml:space="preserve"> масштаб </w:t>
      </w:r>
      <w:proofErr w:type="spellStart"/>
      <w:r>
        <w:rPr>
          <w:rFonts w:eastAsia="Times New Roman"/>
          <w:color w:val="000000"/>
        </w:rPr>
        <w:t>сеткасида</w:t>
      </w:r>
      <w:proofErr w:type="spellEnd"/>
      <w:r>
        <w:rPr>
          <w:rFonts w:eastAsia="Times New Roman"/>
          <w:color w:val="000000"/>
        </w:rPr>
        <w:t xml:space="preserve"> график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режалаштирилган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вариантли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вақтнинг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графикларига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норматив-техник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>;</w:t>
      </w:r>
    </w:p>
    <w:p w14:paraId="5C627049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поезд </w:t>
      </w:r>
      <w:proofErr w:type="spellStart"/>
      <w:r>
        <w:rPr>
          <w:rFonts w:eastAsia="Times New Roman"/>
          <w:b/>
          <w:bCs/>
          <w:color w:val="000000"/>
        </w:rPr>
        <w:t>тоифаси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тури, </w:t>
      </w:r>
      <w:proofErr w:type="spellStart"/>
      <w:r>
        <w:rPr>
          <w:rFonts w:eastAsia="Times New Roman"/>
          <w:color w:val="000000"/>
        </w:rPr>
        <w:t>қатнов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таркибдаги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айланиш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мунтазамлиги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бўлиниши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поезди,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поезди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ёрдамчи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поездларга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бўлинади</w:t>
      </w:r>
      <w:proofErr w:type="spellEnd"/>
      <w:r>
        <w:rPr>
          <w:rFonts w:eastAsia="Times New Roman"/>
          <w:color w:val="000000"/>
        </w:rPr>
        <w:t>;</w:t>
      </w:r>
    </w:p>
    <w:p w14:paraId="477A990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поездлар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ҳаракати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жадвали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календарь </w:t>
      </w:r>
      <w:proofErr w:type="spellStart"/>
      <w:r>
        <w:rPr>
          <w:rFonts w:eastAsia="Times New Roman"/>
          <w:color w:val="000000"/>
        </w:rPr>
        <w:t>саналарда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>;</w:t>
      </w:r>
    </w:p>
    <w:p w14:paraId="454C983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ташиш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жараёнининг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диспетчерлик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бошқаруви</w:t>
      </w:r>
      <w:proofErr w:type="spellEnd"/>
      <w:r>
        <w:rPr>
          <w:rFonts w:eastAsia="Times New Roman"/>
          <w:b/>
          <w:bCs/>
          <w:color w:val="000000"/>
        </w:rPr>
        <w:t xml:space="preserve"> — </w:t>
      </w:r>
      <w:r>
        <w:rPr>
          <w:rFonts w:eastAsia="Times New Roman"/>
          <w:color w:val="000000"/>
        </w:rPr>
        <w:t xml:space="preserve">реал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манёвр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>;</w:t>
      </w:r>
    </w:p>
    <w:p w14:paraId="2677B864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ташишларни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режалаштириш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ой, </w:t>
      </w:r>
      <w:proofErr w:type="spellStart"/>
      <w:r>
        <w:rPr>
          <w:rFonts w:eastAsia="Times New Roman"/>
          <w:color w:val="000000"/>
        </w:rPr>
        <w:t>сутка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>;</w:t>
      </w:r>
    </w:p>
    <w:p w14:paraId="59E9A254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ташишларни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тезкор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режалаштириш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маълум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оралиғида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меъёрлар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режалаштириш</w:t>
      </w:r>
      <w:proofErr w:type="spellEnd"/>
      <w:r>
        <w:rPr>
          <w:rFonts w:eastAsia="Times New Roman"/>
          <w:color w:val="000000"/>
        </w:rPr>
        <w:t xml:space="preserve"> тури;</w:t>
      </w:r>
    </w:p>
    <w:p w14:paraId="73054DB9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умумий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фойдаланишдаги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темир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йўл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транспорти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инфратузилмасининг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оператори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) —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фойдаланилишини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модернизациясини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2D83B0E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юк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поездларини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шакллантириш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режаси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ташувчиларнинг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белгилайдиган</w:t>
      </w:r>
      <w:proofErr w:type="spellEnd"/>
      <w:r>
        <w:rPr>
          <w:rFonts w:eastAsia="Times New Roman"/>
          <w:color w:val="000000"/>
        </w:rPr>
        <w:t xml:space="preserve"> норматив-техник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>;</w:t>
      </w:r>
    </w:p>
    <w:p w14:paraId="3026BA7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қўшимча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буюртманомаси</w:t>
      </w:r>
      <w:proofErr w:type="spellEnd"/>
      <w:r>
        <w:rPr>
          <w:rFonts w:eastAsia="Times New Roman"/>
          <w:color w:val="000000"/>
        </w:rPr>
        <w:t>;</w:t>
      </w:r>
    </w:p>
    <w:p w14:paraId="58CCC05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қўшимча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ташишлар</w:t>
      </w:r>
      <w:proofErr w:type="spellEnd"/>
      <w:r>
        <w:rPr>
          <w:rFonts w:eastAsia="Times New Roman"/>
          <w:b/>
          <w:bCs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графикнинг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этадиган</w:t>
      </w:r>
      <w:proofErr w:type="spellEnd"/>
      <w:r>
        <w:rPr>
          <w:rFonts w:eastAsia="Times New Roman"/>
          <w:color w:val="000000"/>
        </w:rPr>
        <w:t xml:space="preserve">, банд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бўшатилган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>.</w:t>
      </w:r>
    </w:p>
    <w:p w14:paraId="41FCE57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1DFCB23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тузмасдан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024ED97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коллегиал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тасдиқлаган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25F90452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2-боб. </w:t>
      </w:r>
      <w:proofErr w:type="spellStart"/>
      <w:r>
        <w:rPr>
          <w:rFonts w:eastAsia="Times New Roman"/>
          <w:b/>
          <w:bCs/>
          <w:color w:val="000080"/>
        </w:rPr>
        <w:t>Ташувчиларга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инфратузилма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хизматларидан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фойдаланиш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принциплари</w:t>
      </w:r>
      <w:proofErr w:type="spellEnd"/>
    </w:p>
    <w:p w14:paraId="5D2774B6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:</w:t>
      </w:r>
    </w:p>
    <w:p w14:paraId="4DB5606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ҳуқуқлилиги</w:t>
      </w:r>
      <w:proofErr w:type="spellEnd"/>
      <w:r>
        <w:rPr>
          <w:rFonts w:eastAsia="Times New Roman"/>
          <w:color w:val="000000"/>
        </w:rPr>
        <w:t>;</w:t>
      </w:r>
    </w:p>
    <w:p w14:paraId="42412E8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</w:t>
      </w:r>
      <w:proofErr w:type="spellEnd"/>
      <w:r>
        <w:rPr>
          <w:rFonts w:eastAsia="Times New Roman"/>
          <w:color w:val="000000"/>
        </w:rPr>
        <w:t xml:space="preserve"> (тариф) </w:t>
      </w:r>
      <w:proofErr w:type="spellStart"/>
      <w:r>
        <w:rPr>
          <w:rFonts w:eastAsia="Times New Roman"/>
          <w:color w:val="000000"/>
        </w:rPr>
        <w:t>сиёсатини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>;</w:t>
      </w:r>
    </w:p>
    <w:p w14:paraId="59A2F7B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инфратузилманинг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>;</w:t>
      </w:r>
    </w:p>
    <w:p w14:paraId="5C05046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47880CF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</w:t>
      </w:r>
      <w:proofErr w:type="spellEnd"/>
      <w:r>
        <w:rPr>
          <w:rFonts w:eastAsia="Times New Roman"/>
          <w:color w:val="000000"/>
        </w:rPr>
        <w:t>;</w:t>
      </w:r>
    </w:p>
    <w:p w14:paraId="49651B4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инфратузилманинг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яхлитлиги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оқилона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режалаштириш</w:t>
      </w:r>
      <w:proofErr w:type="spellEnd"/>
      <w:r>
        <w:rPr>
          <w:rFonts w:eastAsia="Times New Roman"/>
          <w:color w:val="000000"/>
        </w:rPr>
        <w:t>;</w:t>
      </w:r>
    </w:p>
    <w:p w14:paraId="46D3F5D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навбатма-навбат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.</w:t>
      </w:r>
    </w:p>
    <w:p w14:paraId="4C8C0A48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3-боб. </w:t>
      </w:r>
      <w:proofErr w:type="spellStart"/>
      <w:r>
        <w:rPr>
          <w:rFonts w:eastAsia="Times New Roman"/>
          <w:b/>
          <w:bCs/>
          <w:color w:val="000080"/>
        </w:rPr>
        <w:t>Инфратузилма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оператори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томонидан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ташувчига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кўрсатиладиган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хизматлар</w:t>
      </w:r>
      <w:proofErr w:type="spellEnd"/>
    </w:p>
    <w:p w14:paraId="337354A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</w:t>
      </w:r>
      <w:proofErr w:type="spellEnd"/>
      <w:r>
        <w:rPr>
          <w:rFonts w:eastAsia="Times New Roman"/>
          <w:color w:val="000000"/>
        </w:rPr>
        <w:t>:</w:t>
      </w:r>
    </w:p>
    <w:p w14:paraId="6A847FF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локомотив </w:t>
      </w:r>
      <w:proofErr w:type="spellStart"/>
      <w:r>
        <w:rPr>
          <w:rFonts w:eastAsia="Times New Roman"/>
          <w:color w:val="000000"/>
        </w:rPr>
        <w:t>бригадаларини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харакатини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ўтишини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операцияни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:</w:t>
      </w:r>
    </w:p>
    <w:p w14:paraId="782DD7A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>;</w:t>
      </w:r>
    </w:p>
    <w:p w14:paraId="11B7395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станцияларининг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>;</w:t>
      </w:r>
    </w:p>
    <w:p w14:paraId="3D1EF134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операцияни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>:</w:t>
      </w:r>
    </w:p>
    <w:p w14:paraId="67183FB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келишиш</w:t>
      </w:r>
      <w:proofErr w:type="spellEnd"/>
      <w:r>
        <w:rPr>
          <w:rFonts w:eastAsia="Times New Roman"/>
          <w:color w:val="000000"/>
        </w:rPr>
        <w:t>;</w:t>
      </w:r>
    </w:p>
    <w:p w14:paraId="28522C6C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737F014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диспетчер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>;</w:t>
      </w:r>
    </w:p>
    <w:p w14:paraId="6A5FE22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(техник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>);</w:t>
      </w:r>
    </w:p>
    <w:p w14:paraId="7B74777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қатнов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ажратмасдан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>);</w:t>
      </w:r>
    </w:p>
    <w:p w14:paraId="3E17128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162D9A6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энергияси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6E8A574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манёвр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4C445A6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;</w:t>
      </w:r>
    </w:p>
    <w:p w14:paraId="754BE54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г)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>.</w:t>
      </w:r>
    </w:p>
    <w:p w14:paraId="7BA78472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9" w:history="1">
        <w:r>
          <w:rPr>
            <w:rFonts w:eastAsia="Times New Roman"/>
            <w:color w:val="008080"/>
          </w:rPr>
          <w:t>5-бандида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рўйхатини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6490F75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мунтазам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почта </w:t>
      </w:r>
      <w:proofErr w:type="spellStart"/>
      <w:r>
        <w:rPr>
          <w:rFonts w:eastAsia="Times New Roman"/>
          <w:color w:val="000000"/>
        </w:rPr>
        <w:t>алоқаси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286D63B4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4-боб. </w:t>
      </w:r>
      <w:proofErr w:type="spellStart"/>
      <w:r>
        <w:rPr>
          <w:rFonts w:eastAsia="Times New Roman"/>
          <w:b/>
          <w:bCs/>
          <w:color w:val="000080"/>
        </w:rPr>
        <w:t>Ташувчиларга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инфратузилма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хизматларидан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фойдаланиш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</w:p>
    <w:p w14:paraId="0796B27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:</w:t>
      </w:r>
    </w:p>
    <w:p w14:paraId="3B49D41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авариясиз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меҳнатни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ҳужжатларга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>;</w:t>
      </w:r>
    </w:p>
    <w:p w14:paraId="1A5AC4DC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авариясиз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ҳужжатларнинг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>.</w:t>
      </w:r>
    </w:p>
    <w:p w14:paraId="273EF67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:</w:t>
      </w:r>
    </w:p>
    <w:p w14:paraId="358275E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инфратузилманинг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имкониятлари</w:t>
      </w:r>
      <w:proofErr w:type="spellEnd"/>
      <w:r>
        <w:rPr>
          <w:rFonts w:eastAsia="Times New Roman"/>
          <w:color w:val="000000"/>
        </w:rPr>
        <w:t>;</w:t>
      </w:r>
    </w:p>
    <w:p w14:paraId="68F1A84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>;</w:t>
      </w:r>
    </w:p>
    <w:p w14:paraId="19D1C70C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>;</w:t>
      </w:r>
    </w:p>
    <w:p w14:paraId="1FCDD8A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навбатма-навбат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;</w:t>
      </w:r>
    </w:p>
    <w:p w14:paraId="36FC2D9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тўсқинлик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эмаслиги</w:t>
      </w:r>
      <w:proofErr w:type="spellEnd"/>
      <w:r>
        <w:rPr>
          <w:rFonts w:eastAsia="Times New Roman"/>
          <w:color w:val="000000"/>
        </w:rPr>
        <w:t>.</w:t>
      </w:r>
    </w:p>
    <w:p w14:paraId="036EE8C9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устуворлиги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мезонлар</w:t>
      </w:r>
      <w:proofErr w:type="spellEnd"/>
      <w:r>
        <w:rPr>
          <w:rFonts w:eastAsia="Times New Roman"/>
          <w:color w:val="000000"/>
        </w:rPr>
        <w:t>:</w:t>
      </w:r>
    </w:p>
    <w:p w14:paraId="50E5071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поезд </w:t>
      </w:r>
      <w:proofErr w:type="spellStart"/>
      <w:r>
        <w:rPr>
          <w:rFonts w:eastAsia="Times New Roman"/>
          <w:color w:val="000000"/>
        </w:rPr>
        <w:t>тоифаси</w:t>
      </w:r>
      <w:proofErr w:type="spellEnd"/>
      <w:r>
        <w:rPr>
          <w:rFonts w:eastAsia="Times New Roman"/>
          <w:color w:val="000000"/>
        </w:rPr>
        <w:t>;</w:t>
      </w:r>
    </w:p>
    <w:p w14:paraId="7D4DCD4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агар поезд </w:t>
      </w:r>
      <w:proofErr w:type="spellStart"/>
      <w:r>
        <w:rPr>
          <w:rFonts w:eastAsia="Times New Roman"/>
          <w:color w:val="000000"/>
        </w:rPr>
        <w:t>тоифалари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:</w:t>
      </w:r>
    </w:p>
    <w:p w14:paraId="2CC9FBE9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интенсивлиги</w:t>
      </w:r>
      <w:proofErr w:type="spellEnd"/>
      <w:r>
        <w:rPr>
          <w:rFonts w:eastAsia="Times New Roman"/>
          <w:color w:val="000000"/>
        </w:rPr>
        <w:t>;</w:t>
      </w:r>
    </w:p>
    <w:p w14:paraId="5BD1D3B6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шартноманинг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узайтирилгани</w:t>
      </w:r>
      <w:proofErr w:type="spellEnd"/>
      <w:r>
        <w:rPr>
          <w:rFonts w:eastAsia="Times New Roman"/>
          <w:color w:val="000000"/>
        </w:rPr>
        <w:t>;</w:t>
      </w:r>
    </w:p>
    <w:p w14:paraId="1BB3E48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банднинг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0" w:history="1">
        <w:r>
          <w:rPr>
            <w:rFonts w:eastAsia="Times New Roman"/>
            <w:color w:val="008080"/>
          </w:rPr>
          <w:t>«а»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11" w:history="1">
        <w:r>
          <w:rPr>
            <w:rFonts w:eastAsia="Times New Roman"/>
            <w:color w:val="008080"/>
          </w:rPr>
          <w:t xml:space="preserve">«б» </w:t>
        </w:r>
        <w:proofErr w:type="spellStart"/>
        <w:r>
          <w:rPr>
            <w:rFonts w:eastAsia="Times New Roman"/>
            <w:color w:val="008080"/>
          </w:rPr>
          <w:t>кичик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бандларида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мезонлар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сана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5F53E39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304F070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босқичларни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>:</w:t>
      </w:r>
    </w:p>
    <w:p w14:paraId="62CE467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Қоидаларга</w:t>
      </w:r>
      <w:proofErr w:type="spellEnd"/>
      <w:r>
        <w:rPr>
          <w:rFonts w:eastAsia="Times New Roman"/>
          <w:color w:val="000000"/>
        </w:rPr>
        <w:t xml:space="preserve"> </w:t>
      </w:r>
      <w:hyperlink r:id="rId12" w:history="1">
        <w:proofErr w:type="spellStart"/>
        <w:r>
          <w:rPr>
            <w:rFonts w:eastAsia="Times New Roman"/>
            <w:color w:val="008080"/>
          </w:rPr>
          <w:t>иловада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1E729E79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беришни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2E364DD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>;</w:t>
      </w:r>
    </w:p>
    <w:p w14:paraId="7456032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>.</w:t>
      </w:r>
    </w:p>
    <w:p w14:paraId="22C4EB22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этилмайди</w:t>
      </w:r>
      <w:proofErr w:type="spellEnd"/>
      <w:r>
        <w:rPr>
          <w:rFonts w:eastAsia="Times New Roman"/>
          <w:color w:val="000000"/>
        </w:rPr>
        <w:t>.</w:t>
      </w:r>
    </w:p>
    <w:p w14:paraId="777D2EB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календарь кун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>.</w:t>
      </w:r>
    </w:p>
    <w:p w14:paraId="187651F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календарь ой </w:t>
      </w:r>
      <w:proofErr w:type="spellStart"/>
      <w:r>
        <w:rPr>
          <w:rFonts w:eastAsia="Times New Roman"/>
          <w:color w:val="000000"/>
        </w:rPr>
        <w:t>бошланишидан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0E3333C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5D56BC06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5-боб. </w:t>
      </w:r>
      <w:proofErr w:type="spellStart"/>
      <w:r>
        <w:rPr>
          <w:rFonts w:eastAsia="Times New Roman"/>
          <w:b/>
          <w:bCs/>
          <w:color w:val="000080"/>
        </w:rPr>
        <w:t>Буюртманомаларни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тақдим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кўриб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чиқиш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</w:p>
    <w:p w14:paraId="637824B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илова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:</w:t>
      </w:r>
    </w:p>
    <w:p w14:paraId="132682D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режалаштирилаётган</w:t>
      </w:r>
      <w:proofErr w:type="spellEnd"/>
      <w:r>
        <w:rPr>
          <w:rFonts w:eastAsia="Times New Roman"/>
          <w:color w:val="000000"/>
        </w:rPr>
        <w:t xml:space="preserve"> график </w:t>
      </w:r>
      <w:proofErr w:type="spellStart"/>
      <w:r>
        <w:rPr>
          <w:rFonts w:eastAsia="Times New Roman"/>
          <w:color w:val="000000"/>
        </w:rPr>
        <w:t>йўналишлари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лойиҳаси</w:t>
      </w:r>
      <w:proofErr w:type="spellEnd"/>
      <w:r>
        <w:rPr>
          <w:rFonts w:eastAsia="Times New Roman"/>
          <w:color w:val="000000"/>
        </w:rPr>
        <w:t>;</w:t>
      </w:r>
    </w:p>
    <w:p w14:paraId="47752DB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чораклар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>);</w:t>
      </w:r>
    </w:p>
    <w:p w14:paraId="7567C29C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моторвагонли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типлари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мансублиги</w:t>
      </w:r>
      <w:proofErr w:type="spellEnd"/>
      <w:r>
        <w:rPr>
          <w:rFonts w:eastAsia="Times New Roman"/>
          <w:color w:val="000000"/>
        </w:rPr>
        <w:t xml:space="preserve">, сони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>;</w:t>
      </w:r>
    </w:p>
    <w:p w14:paraId="28A1C18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нусхаси</w:t>
      </w:r>
      <w:proofErr w:type="spellEnd"/>
      <w:r>
        <w:rPr>
          <w:rFonts w:eastAsia="Times New Roman"/>
          <w:color w:val="000000"/>
        </w:rPr>
        <w:t>;</w:t>
      </w:r>
    </w:p>
    <w:p w14:paraId="608B00D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авариясиз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ишлашини</w:t>
      </w:r>
      <w:proofErr w:type="spellEnd"/>
      <w:r>
        <w:rPr>
          <w:rFonts w:eastAsia="Times New Roman"/>
          <w:color w:val="000000"/>
        </w:rPr>
        <w:t xml:space="preserve">, транспорт </w:t>
      </w:r>
      <w:proofErr w:type="spellStart"/>
      <w:r>
        <w:rPr>
          <w:rFonts w:eastAsia="Times New Roman"/>
          <w:color w:val="000000"/>
        </w:rPr>
        <w:t>воситаларининг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меҳнатни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далолатномасининг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нусхаси</w:t>
      </w:r>
      <w:proofErr w:type="spellEnd"/>
      <w:r>
        <w:rPr>
          <w:rFonts w:eastAsia="Times New Roman"/>
          <w:color w:val="000000"/>
        </w:rPr>
        <w:t>;</w:t>
      </w:r>
    </w:p>
    <w:p w14:paraId="4FABD79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лицензия </w:t>
      </w:r>
      <w:proofErr w:type="spellStart"/>
      <w:r>
        <w:rPr>
          <w:rFonts w:eastAsia="Times New Roman"/>
          <w:color w:val="000000"/>
        </w:rPr>
        <w:t>нусхаси</w:t>
      </w:r>
      <w:proofErr w:type="spellEnd"/>
      <w:r>
        <w:rPr>
          <w:rFonts w:eastAsia="Times New Roman"/>
          <w:color w:val="000000"/>
        </w:rPr>
        <w:t>;</w:t>
      </w:r>
    </w:p>
    <w:p w14:paraId="0E7A0756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қарздорлик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эмаслиги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қарздорликнинг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>;</w:t>
      </w:r>
    </w:p>
    <w:p w14:paraId="7A78150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суғурталаш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>;</w:t>
      </w:r>
    </w:p>
    <w:p w14:paraId="6BCC975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буюртманоманинг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қийматининг</w:t>
      </w:r>
      <w:proofErr w:type="spellEnd"/>
      <w:r>
        <w:rPr>
          <w:rFonts w:eastAsia="Times New Roman"/>
          <w:color w:val="000000"/>
        </w:rPr>
        <w:t xml:space="preserve"> 0,1 </w:t>
      </w:r>
      <w:proofErr w:type="spellStart"/>
      <w:r>
        <w:rPr>
          <w:rFonts w:eastAsia="Times New Roman"/>
          <w:color w:val="000000"/>
        </w:rPr>
        <w:t>фоизига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миқдордаги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банк </w:t>
      </w:r>
      <w:proofErr w:type="spellStart"/>
      <w:r>
        <w:rPr>
          <w:rFonts w:eastAsia="Times New Roman"/>
          <w:color w:val="000000"/>
        </w:rPr>
        <w:t>кафолати</w:t>
      </w:r>
      <w:proofErr w:type="spellEnd"/>
      <w:r>
        <w:rPr>
          <w:rFonts w:eastAsia="Times New Roman"/>
          <w:color w:val="000000"/>
        </w:rPr>
        <w:t>;</w:t>
      </w:r>
    </w:p>
    <w:p w14:paraId="22D7F6E6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ишончнома</w:t>
      </w:r>
      <w:proofErr w:type="spellEnd"/>
      <w:r>
        <w:rPr>
          <w:rFonts w:eastAsia="Times New Roman"/>
          <w:color w:val="000000"/>
        </w:rPr>
        <w:t>.</w:t>
      </w:r>
    </w:p>
    <w:p w14:paraId="522791D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:</w:t>
      </w:r>
    </w:p>
    <w:p w14:paraId="5313FA5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илова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рақамланади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;</w:t>
      </w:r>
    </w:p>
    <w:p w14:paraId="4076DB4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илова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нусхалар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буюртманомани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ҳаққонийлиги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;</w:t>
      </w:r>
    </w:p>
    <w:p w14:paraId="2AC620A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буюртманомада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илова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маълумотларда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ҳеч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0DE0ABC6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илова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рақамли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>.</w:t>
      </w:r>
    </w:p>
    <w:p w14:paraId="7F2A885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18.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1DBE7C4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йилнинг</w:t>
      </w:r>
      <w:proofErr w:type="spellEnd"/>
      <w:r>
        <w:rPr>
          <w:rFonts w:eastAsia="Times New Roman"/>
          <w:color w:val="000000"/>
        </w:rPr>
        <w:t xml:space="preserve"> 10 </w:t>
      </w:r>
      <w:proofErr w:type="spellStart"/>
      <w:r>
        <w:rPr>
          <w:rFonts w:eastAsia="Times New Roman"/>
          <w:color w:val="000000"/>
        </w:rPr>
        <w:t>январидан</w:t>
      </w:r>
      <w:proofErr w:type="spellEnd"/>
      <w:r>
        <w:rPr>
          <w:rFonts w:eastAsia="Times New Roman"/>
          <w:color w:val="000000"/>
        </w:rPr>
        <w:t xml:space="preserve"> 25 </w:t>
      </w:r>
      <w:proofErr w:type="spellStart"/>
      <w:r>
        <w:rPr>
          <w:rFonts w:eastAsia="Times New Roman"/>
          <w:color w:val="000000"/>
        </w:rPr>
        <w:t>февралигача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>;</w:t>
      </w:r>
    </w:p>
    <w:p w14:paraId="2FB1981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ички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йилнинг</w:t>
      </w:r>
      <w:proofErr w:type="spellEnd"/>
      <w:r>
        <w:rPr>
          <w:rFonts w:eastAsia="Times New Roman"/>
          <w:color w:val="000000"/>
        </w:rPr>
        <w:t xml:space="preserve"> 10 </w:t>
      </w:r>
      <w:proofErr w:type="spellStart"/>
      <w:r>
        <w:rPr>
          <w:rFonts w:eastAsia="Times New Roman"/>
          <w:color w:val="000000"/>
        </w:rPr>
        <w:t>июнидан</w:t>
      </w:r>
      <w:proofErr w:type="spellEnd"/>
      <w:r>
        <w:rPr>
          <w:rFonts w:eastAsia="Times New Roman"/>
          <w:color w:val="000000"/>
        </w:rPr>
        <w:t xml:space="preserve"> 25 </w:t>
      </w:r>
      <w:proofErr w:type="spellStart"/>
      <w:r>
        <w:rPr>
          <w:rFonts w:eastAsia="Times New Roman"/>
          <w:color w:val="000000"/>
        </w:rPr>
        <w:t>июлигача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>.</w:t>
      </w:r>
    </w:p>
    <w:p w14:paraId="4B237E7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19.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рўйхатга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2BB7A79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текширади</w:t>
      </w:r>
      <w:proofErr w:type="spellEnd"/>
      <w:r>
        <w:rPr>
          <w:rFonts w:eastAsia="Times New Roman"/>
          <w:color w:val="000000"/>
        </w:rPr>
        <w:t>.</w:t>
      </w:r>
    </w:p>
    <w:p w14:paraId="3FA46E0C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221E8C5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йилнинг</w:t>
      </w:r>
      <w:proofErr w:type="spellEnd"/>
      <w:r>
        <w:rPr>
          <w:rFonts w:eastAsia="Times New Roman"/>
          <w:color w:val="000000"/>
        </w:rPr>
        <w:t xml:space="preserve"> 25 </w:t>
      </w:r>
      <w:proofErr w:type="spellStart"/>
      <w:r>
        <w:rPr>
          <w:rFonts w:eastAsia="Times New Roman"/>
          <w:color w:val="000000"/>
        </w:rPr>
        <w:t>сентябрида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тугайди</w:t>
      </w:r>
      <w:proofErr w:type="spellEnd"/>
      <w:r>
        <w:rPr>
          <w:rFonts w:eastAsia="Times New Roman"/>
          <w:color w:val="000000"/>
        </w:rPr>
        <w:t>.</w:t>
      </w:r>
    </w:p>
    <w:p w14:paraId="08F9BD9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22.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ўзгарса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лекин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6FEC271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23. </w:t>
      </w:r>
      <w:proofErr w:type="spellStart"/>
      <w:r>
        <w:rPr>
          <w:rFonts w:eastAsia="Times New Roman"/>
          <w:color w:val="000000"/>
        </w:rPr>
        <w:t>Буюртманомаларни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лекин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сўровнома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ташувчилардан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51A4B59C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24.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дастлабки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келишмовчиликларни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зиддиятларни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музокаралар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36D7FF1C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25.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(рад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17629C0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26.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олинмайди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чиқилади</w:t>
      </w:r>
      <w:proofErr w:type="spellEnd"/>
      <w:r>
        <w:rPr>
          <w:rFonts w:eastAsia="Times New Roman"/>
          <w:color w:val="000000"/>
        </w:rPr>
        <w:t>.</w:t>
      </w:r>
    </w:p>
    <w:p w14:paraId="3D09987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3" w:history="1">
        <w:r>
          <w:rPr>
            <w:rFonts w:eastAsia="Times New Roman"/>
            <w:color w:val="008080"/>
          </w:rPr>
          <w:t>15 — 19-бандларида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342B86E4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27.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календарь ой </w:t>
      </w:r>
      <w:proofErr w:type="spellStart"/>
      <w:r>
        <w:rPr>
          <w:rFonts w:eastAsia="Times New Roman"/>
          <w:color w:val="000000"/>
        </w:rPr>
        <w:t>бошланишидан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чиқилади</w:t>
      </w:r>
      <w:proofErr w:type="spellEnd"/>
      <w:r>
        <w:rPr>
          <w:rFonts w:eastAsia="Times New Roman"/>
          <w:color w:val="000000"/>
        </w:rPr>
        <w:t>.</w:t>
      </w:r>
    </w:p>
    <w:p w14:paraId="04E2BB5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28.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>.</w:t>
      </w:r>
    </w:p>
    <w:p w14:paraId="093A8CC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Талабномада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26380F74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6-боб. </w:t>
      </w:r>
      <w:proofErr w:type="spellStart"/>
      <w:r>
        <w:rPr>
          <w:rFonts w:eastAsia="Times New Roman"/>
          <w:b/>
          <w:bCs/>
          <w:color w:val="000080"/>
        </w:rPr>
        <w:t>Поездлар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ҳаракати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меъёрий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графигини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шакллантириш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</w:p>
    <w:p w14:paraId="4FB5A876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29.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максимал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>.</w:t>
      </w:r>
    </w:p>
    <w:p w14:paraId="070C901C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30.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локал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0801427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31.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>:</w:t>
      </w:r>
    </w:p>
    <w:p w14:paraId="335F7CD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7145F58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>;</w:t>
      </w:r>
    </w:p>
    <w:p w14:paraId="23E88A84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.</w:t>
      </w:r>
    </w:p>
    <w:p w14:paraId="2B16C16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32.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тутилади</w:t>
      </w:r>
      <w:proofErr w:type="spellEnd"/>
      <w:r>
        <w:rPr>
          <w:rFonts w:eastAsia="Times New Roman"/>
          <w:color w:val="000000"/>
        </w:rPr>
        <w:t>.</w:t>
      </w:r>
    </w:p>
    <w:p w14:paraId="2306188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33.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навбатма-навбат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</w:t>
      </w:r>
      <w:proofErr w:type="spellEnd"/>
      <w:r>
        <w:rPr>
          <w:rFonts w:eastAsia="Times New Roman"/>
          <w:color w:val="000000"/>
        </w:rPr>
        <w:t>.</w:t>
      </w:r>
    </w:p>
    <w:p w14:paraId="3BE8E9C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34.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ташувчиларнинг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тайёрлайди</w:t>
      </w:r>
      <w:proofErr w:type="spellEnd"/>
      <w:r>
        <w:rPr>
          <w:rFonts w:eastAsia="Times New Roman"/>
          <w:color w:val="000000"/>
        </w:rPr>
        <w:t>.</w:t>
      </w:r>
    </w:p>
    <w:p w14:paraId="715CA01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35.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бошланғич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шакллантирилади</w:t>
      </w:r>
      <w:proofErr w:type="spellEnd"/>
      <w:r>
        <w:rPr>
          <w:rFonts w:eastAsia="Times New Roman"/>
          <w:color w:val="000000"/>
        </w:rPr>
        <w:t>:</w:t>
      </w:r>
    </w:p>
    <w:p w14:paraId="0975E8A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таҳлил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>;</w:t>
      </w:r>
    </w:p>
    <w:p w14:paraId="0B69EF0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объектларидан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участкаларининг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>;</w:t>
      </w:r>
    </w:p>
    <w:p w14:paraId="7A02F1F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>.</w:t>
      </w:r>
    </w:p>
    <w:p w14:paraId="5E0AAE6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36.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якунланаётган</w:t>
      </w:r>
      <w:proofErr w:type="spellEnd"/>
      <w:r>
        <w:rPr>
          <w:rFonts w:eastAsia="Times New Roman"/>
          <w:color w:val="000000"/>
        </w:rPr>
        <w:t xml:space="preserve"> декабрь </w:t>
      </w:r>
      <w:proofErr w:type="spellStart"/>
      <w:r>
        <w:rPr>
          <w:rFonts w:eastAsia="Times New Roman"/>
          <w:color w:val="000000"/>
        </w:rPr>
        <w:t>ойининг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якшанбасида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</w:t>
      </w:r>
      <w:proofErr w:type="spellEnd"/>
      <w:r>
        <w:rPr>
          <w:rFonts w:eastAsia="Times New Roman"/>
          <w:color w:val="000000"/>
        </w:rPr>
        <w:t xml:space="preserve"> 00:00 да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декабрь </w:t>
      </w:r>
      <w:proofErr w:type="spellStart"/>
      <w:r>
        <w:rPr>
          <w:rFonts w:eastAsia="Times New Roman"/>
          <w:color w:val="000000"/>
        </w:rPr>
        <w:t>ойининг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шанбасида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</w:t>
      </w:r>
      <w:proofErr w:type="spellEnd"/>
      <w:r>
        <w:rPr>
          <w:rFonts w:eastAsia="Times New Roman"/>
          <w:color w:val="000000"/>
        </w:rPr>
        <w:t xml:space="preserve"> 24:00 да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йўқотади</w:t>
      </w:r>
      <w:proofErr w:type="spellEnd"/>
      <w:r>
        <w:rPr>
          <w:rFonts w:eastAsia="Times New Roman"/>
          <w:color w:val="000000"/>
        </w:rPr>
        <w:t>.</w:t>
      </w:r>
    </w:p>
    <w:p w14:paraId="5AD1C5D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>.</w:t>
      </w:r>
    </w:p>
    <w:p w14:paraId="3C9F9ED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37.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>.</w:t>
      </w:r>
    </w:p>
    <w:p w14:paraId="529CD6B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38.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ҳаракатининг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графигига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:</w:t>
      </w:r>
    </w:p>
    <w:p w14:paraId="65E566E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улушидан</w:t>
      </w:r>
      <w:proofErr w:type="spellEnd"/>
      <w:r>
        <w:rPr>
          <w:rFonts w:eastAsia="Times New Roman"/>
          <w:color w:val="000000"/>
        </w:rPr>
        <w:t xml:space="preserve"> (график </w:t>
      </w:r>
      <w:proofErr w:type="spellStart"/>
      <w:r>
        <w:rPr>
          <w:rFonts w:eastAsia="Times New Roman"/>
          <w:color w:val="000000"/>
        </w:rPr>
        <w:t>йўналишидан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фойдаланганда</w:t>
      </w:r>
      <w:proofErr w:type="spellEnd"/>
      <w:r>
        <w:rPr>
          <w:rFonts w:eastAsia="Times New Roman"/>
          <w:color w:val="000000"/>
        </w:rPr>
        <w:t>;</w:t>
      </w:r>
    </w:p>
    <w:p w14:paraId="2CA93F2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поезд </w:t>
      </w:r>
      <w:proofErr w:type="spellStart"/>
      <w:r>
        <w:rPr>
          <w:rFonts w:eastAsia="Times New Roman"/>
          <w:color w:val="000000"/>
        </w:rPr>
        <w:t>узунлигини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>;</w:t>
      </w:r>
    </w:p>
    <w:p w14:paraId="73E96EF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инфратузилманинг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ўзгарганда</w:t>
      </w:r>
      <w:proofErr w:type="spellEnd"/>
      <w:r>
        <w:rPr>
          <w:rFonts w:eastAsia="Times New Roman"/>
          <w:color w:val="000000"/>
        </w:rPr>
        <w:t>;</w:t>
      </w:r>
    </w:p>
    <w:p w14:paraId="5D53273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сунъий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чекланганда</w:t>
      </w:r>
      <w:proofErr w:type="spellEnd"/>
      <w:r>
        <w:rPr>
          <w:rFonts w:eastAsia="Times New Roman"/>
          <w:color w:val="000000"/>
        </w:rPr>
        <w:t>;</w:t>
      </w:r>
    </w:p>
    <w:p w14:paraId="5A13497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тортувчи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тури </w:t>
      </w:r>
      <w:proofErr w:type="spellStart"/>
      <w:r>
        <w:rPr>
          <w:rFonts w:eastAsia="Times New Roman"/>
          <w:color w:val="000000"/>
        </w:rPr>
        <w:t>ўзгарган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>;</w:t>
      </w:r>
    </w:p>
    <w:p w14:paraId="30F5F25C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таркибдан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бузилганда</w:t>
      </w:r>
      <w:proofErr w:type="spellEnd"/>
      <w:r>
        <w:rPr>
          <w:rFonts w:eastAsia="Times New Roman"/>
          <w:color w:val="000000"/>
        </w:rPr>
        <w:t>;</w:t>
      </w:r>
    </w:p>
    <w:p w14:paraId="665F79A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 юз </w:t>
      </w:r>
      <w:proofErr w:type="spellStart"/>
      <w:r>
        <w:rPr>
          <w:rFonts w:eastAsia="Times New Roman"/>
          <w:color w:val="000000"/>
        </w:rPr>
        <w:t>берганда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тақсимланган</w:t>
      </w:r>
      <w:proofErr w:type="spellEnd"/>
      <w:r>
        <w:rPr>
          <w:rFonts w:eastAsia="Times New Roman"/>
          <w:color w:val="000000"/>
        </w:rPr>
        <w:t xml:space="preserve"> график </w:t>
      </w:r>
      <w:proofErr w:type="spellStart"/>
      <w:r>
        <w:rPr>
          <w:rFonts w:eastAsia="Times New Roman"/>
          <w:color w:val="000000"/>
        </w:rPr>
        <w:t>йўналишлари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>;</w:t>
      </w:r>
    </w:p>
    <w:p w14:paraId="77C9F6E4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тусдаги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тўсқинлик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оқибатларни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тўсиқларни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>.</w:t>
      </w:r>
    </w:p>
    <w:p w14:paraId="1A118E21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7-боб. </w:t>
      </w:r>
      <w:proofErr w:type="spellStart"/>
      <w:r>
        <w:rPr>
          <w:rFonts w:eastAsia="Times New Roman"/>
          <w:b/>
          <w:bCs/>
          <w:color w:val="000080"/>
        </w:rPr>
        <w:t>Инфратузилмага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киришни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таъминлаш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бўйича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буюртманомаларни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кафолатлаш</w:t>
      </w:r>
      <w:proofErr w:type="spellEnd"/>
    </w:p>
    <w:p w14:paraId="2E8640DC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39.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Қоидаларнинг</w:t>
      </w:r>
      <w:proofErr w:type="spellEnd"/>
      <w:r>
        <w:rPr>
          <w:rFonts w:eastAsia="Times New Roman"/>
          <w:color w:val="000000"/>
        </w:rPr>
        <w:t xml:space="preserve"> 15-банди </w:t>
      </w:r>
      <w:hyperlink r:id="rId14" w:history="1">
        <w:proofErr w:type="spellStart"/>
        <w:r>
          <w:rPr>
            <w:rFonts w:eastAsia="Times New Roman"/>
            <w:color w:val="008080"/>
          </w:rPr>
          <w:t>ўнинчи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хатбошисига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банк </w:t>
      </w:r>
      <w:proofErr w:type="spellStart"/>
      <w:r>
        <w:rPr>
          <w:rFonts w:eastAsia="Times New Roman"/>
          <w:color w:val="000000"/>
        </w:rPr>
        <w:t>кафолатини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киритади</w:t>
      </w:r>
      <w:proofErr w:type="spellEnd"/>
      <w:r>
        <w:rPr>
          <w:rFonts w:eastAsia="Times New Roman"/>
          <w:color w:val="000000"/>
        </w:rPr>
        <w:t>.</w:t>
      </w:r>
    </w:p>
    <w:p w14:paraId="6F730C9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40.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буюртманоманинг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қайтарилади</w:t>
      </w:r>
      <w:proofErr w:type="spellEnd"/>
      <w:r>
        <w:rPr>
          <w:rFonts w:eastAsia="Times New Roman"/>
          <w:color w:val="000000"/>
        </w:rPr>
        <w:t>:</w:t>
      </w:r>
    </w:p>
    <w:p w14:paraId="2BB6E07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бермагани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>;</w:t>
      </w:r>
    </w:p>
    <w:p w14:paraId="21CCEB9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буюртманомани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қилинмаганда</w:t>
      </w:r>
      <w:proofErr w:type="spellEnd"/>
      <w:r>
        <w:rPr>
          <w:rFonts w:eastAsia="Times New Roman"/>
          <w:color w:val="000000"/>
        </w:rPr>
        <w:t>;</w:t>
      </w:r>
    </w:p>
    <w:p w14:paraId="4D772E4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>;</w:t>
      </w:r>
    </w:p>
    <w:p w14:paraId="7037A15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киритилганда</w:t>
      </w:r>
      <w:proofErr w:type="spellEnd"/>
      <w:r>
        <w:rPr>
          <w:rFonts w:eastAsia="Times New Roman"/>
          <w:color w:val="000000"/>
        </w:rPr>
        <w:t>.</w:t>
      </w:r>
    </w:p>
    <w:p w14:paraId="2134E23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41. Ушбу </w:t>
      </w:r>
      <w:proofErr w:type="spellStart"/>
      <w:r>
        <w:rPr>
          <w:rFonts w:eastAsia="Times New Roman"/>
          <w:color w:val="000000"/>
        </w:rPr>
        <w:t>Қоидаларнинг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5" w:history="1">
        <w:r>
          <w:rPr>
            <w:rFonts w:eastAsia="Times New Roman"/>
            <w:color w:val="008080"/>
          </w:rPr>
          <w:t>40-бандида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буюртманоманинг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таъминотини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қайтаради</w:t>
      </w:r>
      <w:proofErr w:type="spellEnd"/>
      <w:r>
        <w:rPr>
          <w:rFonts w:eastAsia="Times New Roman"/>
          <w:color w:val="000000"/>
        </w:rPr>
        <w:t>.</w:t>
      </w:r>
    </w:p>
    <w:p w14:paraId="04D6412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42.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қайтарилмайди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6" w:history="1">
        <w:r>
          <w:rPr>
            <w:rFonts w:eastAsia="Times New Roman"/>
            <w:color w:val="008080"/>
          </w:rPr>
          <w:t>40-бандида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):</w:t>
      </w:r>
    </w:p>
    <w:p w14:paraId="2A8E365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7" w:history="1">
        <w:r>
          <w:rPr>
            <w:rFonts w:eastAsia="Times New Roman"/>
            <w:color w:val="008080"/>
          </w:rPr>
          <w:t>15-бандида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тузишдан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тортганда</w:t>
      </w:r>
      <w:proofErr w:type="spellEnd"/>
      <w:r>
        <w:rPr>
          <w:rFonts w:eastAsia="Times New Roman"/>
          <w:color w:val="000000"/>
        </w:rPr>
        <w:t>;</w:t>
      </w:r>
    </w:p>
    <w:p w14:paraId="2CC81BF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аниқлаштирилган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тузишдан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тортганда</w:t>
      </w:r>
      <w:proofErr w:type="spellEnd"/>
      <w:r>
        <w:rPr>
          <w:rFonts w:eastAsia="Times New Roman"/>
          <w:color w:val="000000"/>
        </w:rPr>
        <w:t>.</w:t>
      </w:r>
    </w:p>
    <w:p w14:paraId="13E4F96B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8-боб. </w:t>
      </w:r>
      <w:proofErr w:type="spellStart"/>
      <w:r>
        <w:rPr>
          <w:rFonts w:eastAsia="Times New Roman"/>
          <w:b/>
          <w:bCs/>
          <w:color w:val="000080"/>
        </w:rPr>
        <w:t>Инфратузилма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кўрсатиш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</w:p>
    <w:p w14:paraId="524143E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43. </w:t>
      </w:r>
      <w:proofErr w:type="spellStart"/>
      <w:r>
        <w:rPr>
          <w:rFonts w:eastAsia="Times New Roman"/>
          <w:color w:val="000000"/>
        </w:rPr>
        <w:t>Ташишларда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тутади</w:t>
      </w:r>
      <w:proofErr w:type="spellEnd"/>
      <w:r>
        <w:rPr>
          <w:rFonts w:eastAsia="Times New Roman"/>
          <w:color w:val="000000"/>
        </w:rPr>
        <w:t>:</w:t>
      </w:r>
    </w:p>
    <w:p w14:paraId="2CD7D4E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меъёрлаштириш</w:t>
      </w:r>
      <w:proofErr w:type="spellEnd"/>
      <w:r>
        <w:rPr>
          <w:rFonts w:eastAsia="Times New Roman"/>
          <w:color w:val="000000"/>
        </w:rPr>
        <w:t>;</w:t>
      </w:r>
    </w:p>
    <w:p w14:paraId="6F1095A2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ойма</w:t>
      </w:r>
      <w:proofErr w:type="spellEnd"/>
      <w:r>
        <w:rPr>
          <w:rFonts w:eastAsia="Times New Roman"/>
          <w:color w:val="000000"/>
        </w:rPr>
        <w:t xml:space="preserve">-ой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режалаштириш</w:t>
      </w:r>
      <w:proofErr w:type="spellEnd"/>
      <w:r>
        <w:rPr>
          <w:rFonts w:eastAsia="Times New Roman"/>
          <w:color w:val="000000"/>
        </w:rPr>
        <w:t>;</w:t>
      </w:r>
    </w:p>
    <w:p w14:paraId="6A496C9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1DD90AD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алмашиш</w:t>
      </w:r>
      <w:proofErr w:type="spellEnd"/>
      <w:r>
        <w:rPr>
          <w:rFonts w:eastAsia="Times New Roman"/>
          <w:color w:val="000000"/>
        </w:rPr>
        <w:t>.</w:t>
      </w:r>
    </w:p>
    <w:p w14:paraId="2A82D13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44.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77A0503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45.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суткалик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режани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бажаради</w:t>
      </w:r>
      <w:proofErr w:type="spellEnd"/>
      <w:r>
        <w:rPr>
          <w:rFonts w:eastAsia="Times New Roman"/>
          <w:color w:val="000000"/>
        </w:rPr>
        <w:t>.</w:t>
      </w:r>
    </w:p>
    <w:p w14:paraId="5C3335A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46.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эксплуатация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технологиясини</w:t>
      </w:r>
      <w:proofErr w:type="spellEnd"/>
      <w:r>
        <w:rPr>
          <w:rFonts w:eastAsia="Times New Roman"/>
          <w:color w:val="000000"/>
        </w:rPr>
        <w:t xml:space="preserve">, манёвр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технологиясини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тарқатиш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339D8342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47.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</w:t>
      </w:r>
      <w:proofErr w:type="spellEnd"/>
      <w:r>
        <w:rPr>
          <w:rFonts w:eastAsia="Times New Roman"/>
          <w:color w:val="000000"/>
        </w:rPr>
        <w:t xml:space="preserve"> диспетчер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3CC15B09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инфратузилманинг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диспетчер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>;</w:t>
      </w:r>
    </w:p>
    <w:p w14:paraId="60CE3CD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меъёрларни</w:t>
      </w:r>
      <w:proofErr w:type="spellEnd"/>
      <w:r>
        <w:rPr>
          <w:rFonts w:eastAsia="Times New Roman"/>
          <w:color w:val="000000"/>
        </w:rPr>
        <w:t xml:space="preserve">, эксплуатация </w:t>
      </w:r>
      <w:proofErr w:type="spellStart"/>
      <w:r>
        <w:rPr>
          <w:rFonts w:eastAsia="Times New Roman"/>
          <w:color w:val="000000"/>
        </w:rPr>
        <w:t>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нормаларини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>;</w:t>
      </w:r>
    </w:p>
    <w:p w14:paraId="6301C6E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кафолатлаш</w:t>
      </w:r>
      <w:proofErr w:type="spellEnd"/>
      <w:r>
        <w:rPr>
          <w:rFonts w:eastAsia="Times New Roman"/>
          <w:color w:val="000000"/>
        </w:rPr>
        <w:t>;</w:t>
      </w:r>
    </w:p>
    <w:p w14:paraId="56382C83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диспетчер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кетма-кетлиги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>.</w:t>
      </w:r>
    </w:p>
    <w:p w14:paraId="441077F4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48.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диспетчерлик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суткалик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6D6A7B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49.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таркибнинг</w:t>
      </w:r>
      <w:proofErr w:type="spellEnd"/>
      <w:r>
        <w:rPr>
          <w:rFonts w:eastAsia="Times New Roman"/>
          <w:color w:val="000000"/>
        </w:rPr>
        <w:t xml:space="preserve"> манёвр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</w:t>
      </w:r>
      <w:proofErr w:type="spellEnd"/>
      <w:r>
        <w:rPr>
          <w:rFonts w:eastAsia="Times New Roman"/>
          <w:color w:val="000000"/>
        </w:rPr>
        <w:t>.</w:t>
      </w:r>
    </w:p>
    <w:p w14:paraId="33ED6D7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кўрсатиб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жараёнларга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фармойишлари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кўрсатмалари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мажбурийдир</w:t>
      </w:r>
      <w:proofErr w:type="spellEnd"/>
      <w:r>
        <w:rPr>
          <w:rFonts w:eastAsia="Times New Roman"/>
          <w:color w:val="000000"/>
        </w:rPr>
        <w:t>.</w:t>
      </w:r>
    </w:p>
    <w:p w14:paraId="368DB22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50.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фойдаланади</w:t>
      </w:r>
      <w:proofErr w:type="spellEnd"/>
      <w:r>
        <w:rPr>
          <w:rFonts w:eastAsia="Times New Roman"/>
          <w:color w:val="000000"/>
        </w:rPr>
        <w:t>.</w:t>
      </w:r>
    </w:p>
    <w:p w14:paraId="74F8F51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0DDF223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51.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:</w:t>
      </w:r>
    </w:p>
    <w:p w14:paraId="442F532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чекланганда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чекланганда</w:t>
      </w:r>
      <w:proofErr w:type="spellEnd"/>
      <w:r>
        <w:rPr>
          <w:rFonts w:eastAsia="Times New Roman"/>
          <w:color w:val="000000"/>
        </w:rPr>
        <w:t>;</w:t>
      </w:r>
    </w:p>
    <w:p w14:paraId="669585C2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носозлиги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тўсқинлик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йўқлигида</w:t>
      </w:r>
      <w:proofErr w:type="spellEnd"/>
      <w:r>
        <w:rPr>
          <w:rFonts w:eastAsia="Times New Roman"/>
          <w:color w:val="000000"/>
        </w:rPr>
        <w:t>;</w:t>
      </w:r>
    </w:p>
    <w:p w14:paraId="1139631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оширилганда</w:t>
      </w:r>
      <w:proofErr w:type="spellEnd"/>
      <w:r>
        <w:rPr>
          <w:rFonts w:eastAsia="Times New Roman"/>
          <w:color w:val="000000"/>
        </w:rPr>
        <w:t>.</w:t>
      </w:r>
    </w:p>
    <w:p w14:paraId="619ADCE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52.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тўсқинлик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0D19F75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дарҳол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38339C6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53. Ушбу </w:t>
      </w:r>
      <w:proofErr w:type="spellStart"/>
      <w:r>
        <w:rPr>
          <w:rFonts w:eastAsia="Times New Roman"/>
          <w:color w:val="000000"/>
        </w:rPr>
        <w:t>Қоидаларнинг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8" w:history="1">
        <w:r>
          <w:rPr>
            <w:rFonts w:eastAsia="Times New Roman"/>
            <w:color w:val="008080"/>
          </w:rPr>
          <w:t xml:space="preserve">51 </w:t>
        </w:r>
      </w:hyperlink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hyperlink r:id="rId19" w:history="1">
        <w:r>
          <w:rPr>
            <w:rFonts w:eastAsia="Times New Roman"/>
            <w:color w:val="008080"/>
          </w:rPr>
          <w:t>52-бандларига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дарҳол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2F02F6C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54.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кўради</w:t>
      </w:r>
      <w:proofErr w:type="spellEnd"/>
      <w:r>
        <w:rPr>
          <w:rFonts w:eastAsia="Times New Roman"/>
          <w:color w:val="000000"/>
        </w:rPr>
        <w:t>.</w:t>
      </w:r>
    </w:p>
    <w:p w14:paraId="1FC2EDD7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9-боб. </w:t>
      </w:r>
      <w:proofErr w:type="spellStart"/>
      <w:r>
        <w:rPr>
          <w:rFonts w:eastAsia="Times New Roman"/>
          <w:b/>
          <w:bCs/>
          <w:color w:val="000080"/>
        </w:rPr>
        <w:t>Инфратузилма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кўрсатиш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шартномаси</w:t>
      </w:r>
      <w:proofErr w:type="spellEnd"/>
    </w:p>
    <w:p w14:paraId="142B230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55.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Шартноманинг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55EAA54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56.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календарь ой </w:t>
      </w:r>
      <w:proofErr w:type="spellStart"/>
      <w:r>
        <w:rPr>
          <w:rFonts w:eastAsia="Times New Roman"/>
          <w:color w:val="000000"/>
        </w:rPr>
        <w:t>бошланишидан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>.</w:t>
      </w:r>
    </w:p>
    <w:p w14:paraId="25D41679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10-боб. </w:t>
      </w:r>
      <w:proofErr w:type="spellStart"/>
      <w:r>
        <w:rPr>
          <w:rFonts w:eastAsia="Times New Roman"/>
          <w:b/>
          <w:bCs/>
          <w:color w:val="000080"/>
        </w:rPr>
        <w:t>Инфратузилма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оператори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ташувчисининг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мажбуриятлари</w:t>
      </w:r>
      <w:proofErr w:type="spellEnd"/>
    </w:p>
    <w:p w14:paraId="546EECD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57.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:</w:t>
      </w:r>
    </w:p>
    <w:p w14:paraId="3E808F2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, бунда </w:t>
      </w:r>
      <w:proofErr w:type="spellStart"/>
      <w:r>
        <w:rPr>
          <w:rFonts w:eastAsia="Times New Roman"/>
          <w:color w:val="000000"/>
        </w:rPr>
        <w:t>тарқатилиши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6500BAF6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хизматлардан</w:t>
      </w:r>
      <w:proofErr w:type="spellEnd"/>
      <w:r>
        <w:rPr>
          <w:rFonts w:eastAsia="Times New Roman"/>
          <w:color w:val="000000"/>
        </w:rPr>
        <w:t xml:space="preserve"> поезд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>.</w:t>
      </w:r>
    </w:p>
    <w:p w14:paraId="6811498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58.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>:</w:t>
      </w:r>
    </w:p>
    <w:p w14:paraId="7A3DC76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2F17D00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операторига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>;</w:t>
      </w:r>
    </w:p>
    <w:p w14:paraId="3F955286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5E8BA35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2E051C9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вагонларнинг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кўчирилиши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>;</w:t>
      </w:r>
    </w:p>
    <w:p w14:paraId="15268F3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этилгани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035214D2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ж)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учинчи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>;</w:t>
      </w:r>
    </w:p>
    <w:p w14:paraId="7EF560DA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:</w:t>
      </w:r>
    </w:p>
    <w:p w14:paraId="26917D9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локал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368CC88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ногабарит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51F5AA6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параметрлари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шароитлари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юкнинг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5895FBB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шартномада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>.</w:t>
      </w:r>
    </w:p>
    <w:p w14:paraId="0CE68954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59.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:</w:t>
      </w:r>
    </w:p>
    <w:p w14:paraId="032F19E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>:</w:t>
      </w:r>
    </w:p>
    <w:p w14:paraId="4102A51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ўрнатиш</w:t>
      </w:r>
      <w:proofErr w:type="spellEnd"/>
      <w:r>
        <w:rPr>
          <w:rFonts w:eastAsia="Times New Roman"/>
          <w:color w:val="000000"/>
        </w:rPr>
        <w:t>;</w:t>
      </w:r>
    </w:p>
    <w:p w14:paraId="1D833C5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поезд </w:t>
      </w:r>
      <w:proofErr w:type="spellStart"/>
      <w:r>
        <w:rPr>
          <w:rFonts w:eastAsia="Times New Roman"/>
          <w:color w:val="000000"/>
        </w:rPr>
        <w:t>ҳаракатланиши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тижорат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носозликлари</w:t>
      </w:r>
      <w:proofErr w:type="spellEnd"/>
      <w:r>
        <w:rPr>
          <w:rFonts w:eastAsia="Times New Roman"/>
          <w:color w:val="000000"/>
        </w:rPr>
        <w:t xml:space="preserve"> автоматик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визуал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перегонда</w:t>
      </w:r>
      <w:proofErr w:type="spellEnd"/>
      <w:r>
        <w:rPr>
          <w:rFonts w:eastAsia="Times New Roman"/>
          <w:color w:val="000000"/>
        </w:rPr>
        <w:t xml:space="preserve"> поезд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тўхтатиш</w:t>
      </w:r>
      <w:proofErr w:type="spellEnd"/>
      <w:r>
        <w:rPr>
          <w:rFonts w:eastAsia="Times New Roman"/>
          <w:color w:val="000000"/>
        </w:rPr>
        <w:t>;</w:t>
      </w:r>
    </w:p>
    <w:p w14:paraId="4EAECB2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тўсқинлик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ресурсларидан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>;</w:t>
      </w:r>
    </w:p>
    <w:p w14:paraId="22B50A3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линия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тааллуқли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фармойишлар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;</w:t>
      </w:r>
    </w:p>
    <w:p w14:paraId="165682E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тузатишлар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>;</w:t>
      </w:r>
    </w:p>
    <w:p w14:paraId="0FE9A3DB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босқичида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далолатномаларини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113FAF4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улушига</w:t>
      </w:r>
      <w:proofErr w:type="spellEnd"/>
      <w:r>
        <w:rPr>
          <w:rFonts w:eastAsia="Times New Roman"/>
          <w:color w:val="000000"/>
        </w:rPr>
        <w:t xml:space="preserve"> (график </w:t>
      </w:r>
      <w:proofErr w:type="spellStart"/>
      <w:r>
        <w:rPr>
          <w:rFonts w:eastAsia="Times New Roman"/>
          <w:color w:val="000000"/>
        </w:rPr>
        <w:t>йўналишига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>);</w:t>
      </w:r>
    </w:p>
    <w:p w14:paraId="5334CCED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кўчириш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бўш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2BA6838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учинчи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қўшни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чегарадош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маъмуриятлари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бунда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олмаслик</w:t>
      </w:r>
      <w:proofErr w:type="spellEnd"/>
      <w:r>
        <w:rPr>
          <w:rFonts w:eastAsia="Times New Roman"/>
          <w:color w:val="000000"/>
        </w:rPr>
        <w:t>;</w:t>
      </w:r>
    </w:p>
    <w:p w14:paraId="2E10AD4F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ж)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тусдаги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тўсқинлик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50D56C51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тақсимланган</w:t>
      </w:r>
      <w:proofErr w:type="spellEnd"/>
      <w:r>
        <w:rPr>
          <w:rFonts w:eastAsia="Times New Roman"/>
          <w:color w:val="000000"/>
        </w:rPr>
        <w:t xml:space="preserve"> график </w:t>
      </w:r>
      <w:proofErr w:type="spellStart"/>
      <w:r>
        <w:rPr>
          <w:rFonts w:eastAsia="Times New Roman"/>
          <w:color w:val="000000"/>
        </w:rPr>
        <w:t>йўналишларини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чеклаш</w:t>
      </w:r>
      <w:proofErr w:type="spellEnd"/>
      <w:r>
        <w:rPr>
          <w:rFonts w:eastAsia="Times New Roman"/>
          <w:color w:val="000000"/>
        </w:rPr>
        <w:t>.</w:t>
      </w:r>
    </w:p>
    <w:p w14:paraId="26A9373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60.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>:</w:t>
      </w:r>
    </w:p>
    <w:p w14:paraId="44B91ADE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>;</w:t>
      </w:r>
    </w:p>
    <w:p w14:paraId="0C488C38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тарқатилиши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56380474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участкаларининг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тақсимлаш</w:t>
      </w:r>
      <w:proofErr w:type="spellEnd"/>
      <w:r>
        <w:rPr>
          <w:rFonts w:eastAsia="Times New Roman"/>
          <w:color w:val="000000"/>
        </w:rPr>
        <w:t>;</w:t>
      </w:r>
    </w:p>
    <w:p w14:paraId="3E0FB440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ташувчини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графигида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.</w:t>
      </w:r>
    </w:p>
    <w:p w14:paraId="7B82DA7B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11-боб. </w:t>
      </w:r>
      <w:proofErr w:type="spellStart"/>
      <w:r>
        <w:rPr>
          <w:rFonts w:eastAsia="Times New Roman"/>
          <w:b/>
          <w:bCs/>
          <w:color w:val="000080"/>
        </w:rPr>
        <w:t>Якунловчи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66049BB7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61. Ушбу </w:t>
      </w:r>
      <w:proofErr w:type="spellStart"/>
      <w:r>
        <w:rPr>
          <w:rFonts w:eastAsia="Times New Roman"/>
          <w:color w:val="000000"/>
        </w:rPr>
        <w:t>Қоидаларда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истеъмолчилар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9D69F35" w14:textId="77777777" w:rsidR="00F3565C" w:rsidRDefault="00F3565C" w:rsidP="00F3565C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62. Ушбу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берадилар</w:t>
      </w:r>
      <w:proofErr w:type="spellEnd"/>
      <w:r>
        <w:rPr>
          <w:rFonts w:eastAsia="Times New Roman"/>
          <w:color w:val="000000"/>
        </w:rPr>
        <w:t>.</w:t>
      </w:r>
    </w:p>
    <w:p w14:paraId="19A6AB64" w14:textId="77777777" w:rsidR="00F3565C" w:rsidRDefault="00F3565C" w:rsidP="00F3565C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Умумий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фойдаланишдаги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темир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йўл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транспорти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инфратузилмасига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кириш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унинг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хизматларидан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фойдаланиш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20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қоидаларига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ИЛОВА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1"/>
        <w:gridCol w:w="3023"/>
        <w:gridCol w:w="2985"/>
      </w:tblGrid>
      <w:tr w:rsidR="00F3565C" w14:paraId="4322E992" w14:textId="77777777" w:rsidTr="00FC1228">
        <w:trPr>
          <w:trHeight w:val="285"/>
        </w:trPr>
        <w:tc>
          <w:tcPr>
            <w:tcW w:w="319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09EDD3" w14:textId="77777777" w:rsidR="00F3565C" w:rsidRDefault="00F3565C" w:rsidP="00F3565C">
            <w:pPr>
              <w:shd w:val="clear" w:color="auto" w:fill="FFFFFF"/>
              <w:spacing w:after="160" w:line="259" w:lineRule="auto"/>
              <w:jc w:val="center"/>
              <w:rPr>
                <w:rFonts w:eastAsia="Times New Roman"/>
                <w:color w:val="000080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F590F7" w14:textId="77777777" w:rsidR="00F3565C" w:rsidRDefault="00F3565C" w:rsidP="00F3565C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C7415A" w14:textId="77777777" w:rsidR="00F3565C" w:rsidRDefault="00F3565C" w:rsidP="00F3565C">
            <w:pPr>
              <w:spacing w:after="160" w:line="259" w:lineRule="auto"/>
              <w:jc w:val="right"/>
            </w:pPr>
            <w:proofErr w:type="spellStart"/>
            <w:r>
              <w:t>Шакл</w:t>
            </w:r>
            <w:proofErr w:type="spellEnd"/>
            <w:r>
              <w:t xml:space="preserve"> </w:t>
            </w:r>
            <w:proofErr w:type="spellStart"/>
            <w:r>
              <w:t>намунаси</w:t>
            </w:r>
            <w:proofErr w:type="spellEnd"/>
          </w:p>
        </w:tc>
      </w:tr>
      <w:tr w:rsidR="00F3565C" w14:paraId="1BE95C8C" w14:textId="77777777" w:rsidTr="00FC1228">
        <w:trPr>
          <w:trHeight w:val="285"/>
        </w:trPr>
        <w:tc>
          <w:tcPr>
            <w:tcW w:w="319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6751A5" w14:textId="77777777" w:rsidR="00F3565C" w:rsidRDefault="00F3565C" w:rsidP="00F3565C">
            <w:pPr>
              <w:spacing w:after="160" w:line="259" w:lineRule="auto"/>
              <w:jc w:val="right"/>
            </w:pPr>
          </w:p>
        </w:tc>
        <w:tc>
          <w:tcPr>
            <w:tcW w:w="387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B3E4FB" w14:textId="77777777" w:rsidR="00F3565C" w:rsidRDefault="00F3565C" w:rsidP="00F3565C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645A4E" w14:textId="77777777" w:rsidR="00F3565C" w:rsidRDefault="00F3565C" w:rsidP="00F3565C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3565C" w14:paraId="4EC7B5F9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902426" w14:textId="77777777" w:rsidR="00F3565C" w:rsidRDefault="00F3565C" w:rsidP="00F3565C">
            <w:pPr>
              <w:spacing w:after="160" w:line="259" w:lineRule="auto"/>
              <w:jc w:val="center"/>
            </w:pPr>
            <w:proofErr w:type="spellStart"/>
            <w:r>
              <w:rPr>
                <w:rStyle w:val="a3"/>
              </w:rPr>
              <w:t>Инфратузилма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хизматларидан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фойдаланиш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ҳуқуқи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учун</w:t>
            </w:r>
            <w:proofErr w:type="spellEnd"/>
            <w:r>
              <w:rPr>
                <w:rStyle w:val="a3"/>
              </w:rPr>
              <w:t xml:space="preserve"> БУЮРТМАНОМА</w:t>
            </w:r>
          </w:p>
        </w:tc>
      </w:tr>
      <w:tr w:rsidR="00F3565C" w14:paraId="38E3BB5E" w14:textId="77777777" w:rsidTr="00FC1228">
        <w:trPr>
          <w:trHeight w:val="285"/>
        </w:trPr>
        <w:tc>
          <w:tcPr>
            <w:tcW w:w="319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9CE813" w14:textId="77777777" w:rsidR="00F3565C" w:rsidRDefault="00F3565C" w:rsidP="00F3565C">
            <w:pPr>
              <w:spacing w:after="160" w:line="259" w:lineRule="auto"/>
              <w:jc w:val="center"/>
            </w:pPr>
          </w:p>
        </w:tc>
        <w:tc>
          <w:tcPr>
            <w:tcW w:w="387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7FF9D8" w14:textId="77777777" w:rsidR="00F3565C" w:rsidRDefault="00F3565C" w:rsidP="00F3565C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A09E3E" w14:textId="77777777" w:rsidR="00F3565C" w:rsidRDefault="00F3565C" w:rsidP="00F3565C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3565C" w14:paraId="43163326" w14:textId="77777777" w:rsidTr="00FC1228">
        <w:trPr>
          <w:trHeight w:val="285"/>
        </w:trPr>
        <w:tc>
          <w:tcPr>
            <w:tcW w:w="319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97CEF5" w14:textId="77777777" w:rsidR="00F3565C" w:rsidRDefault="00F3565C" w:rsidP="00F3565C">
            <w:pPr>
              <w:spacing w:after="160" w:line="259" w:lineRule="auto"/>
            </w:pPr>
            <w:r>
              <w:lastRenderedPageBreak/>
              <w:t xml:space="preserve">20___ </w:t>
            </w:r>
            <w:proofErr w:type="spellStart"/>
            <w:r>
              <w:t>йил</w:t>
            </w:r>
            <w:proofErr w:type="spellEnd"/>
            <w:r>
              <w:t xml:space="preserve"> «____» _____________</w:t>
            </w:r>
          </w:p>
        </w:tc>
        <w:tc>
          <w:tcPr>
            <w:tcW w:w="387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EB3D42" w14:textId="77777777" w:rsidR="00F3565C" w:rsidRDefault="00F3565C" w:rsidP="00F3565C">
            <w:pPr>
              <w:spacing w:after="160" w:line="259" w:lineRule="auto"/>
            </w:pPr>
          </w:p>
        </w:tc>
        <w:tc>
          <w:tcPr>
            <w:tcW w:w="252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99E5EA" w14:textId="77777777" w:rsidR="00F3565C" w:rsidRDefault="00F3565C" w:rsidP="00F3565C">
            <w:pPr>
              <w:spacing w:after="160" w:line="259" w:lineRule="auto"/>
              <w:jc w:val="right"/>
            </w:pPr>
            <w:r>
              <w:t>______-сон</w:t>
            </w:r>
          </w:p>
        </w:tc>
      </w:tr>
      <w:tr w:rsidR="00F3565C" w14:paraId="1E339E06" w14:textId="77777777" w:rsidTr="00FC1228">
        <w:trPr>
          <w:trHeight w:val="285"/>
        </w:trPr>
        <w:tc>
          <w:tcPr>
            <w:tcW w:w="319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B51D6F" w14:textId="77777777" w:rsidR="00F3565C" w:rsidRDefault="00F3565C" w:rsidP="00F3565C">
            <w:pPr>
              <w:spacing w:after="160" w:line="259" w:lineRule="auto"/>
              <w:jc w:val="right"/>
            </w:pPr>
          </w:p>
        </w:tc>
        <w:tc>
          <w:tcPr>
            <w:tcW w:w="387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3702FD" w14:textId="77777777" w:rsidR="00F3565C" w:rsidRDefault="00F3565C" w:rsidP="00F3565C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7A91AE" w14:textId="77777777" w:rsidR="00F3565C" w:rsidRDefault="00F3565C" w:rsidP="00F3565C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3565C" w14:paraId="2A5B064A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420F8A" w14:textId="77777777" w:rsidR="00F3565C" w:rsidRDefault="00F3565C" w:rsidP="00F3565C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3565C" w14:paraId="6ADCE4DE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0D009B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t xml:space="preserve">20___ </w:t>
            </w:r>
            <w:proofErr w:type="spellStart"/>
            <w:r>
              <w:t>йил</w:t>
            </w:r>
            <w:proofErr w:type="spellEnd"/>
            <w:r>
              <w:t xml:space="preserve"> «____» __________дан 20___ </w:t>
            </w:r>
            <w:proofErr w:type="spellStart"/>
            <w:r>
              <w:t>йил</w:t>
            </w:r>
            <w:proofErr w:type="spellEnd"/>
            <w:r>
              <w:t xml:space="preserve"> «____» ____________гача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даврга</w:t>
            </w:r>
            <w:proofErr w:type="spellEnd"/>
          </w:p>
        </w:tc>
      </w:tr>
      <w:tr w:rsidR="00F3565C" w14:paraId="6C147750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44F915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</w:p>
        </w:tc>
      </w:tr>
      <w:tr w:rsidR="00F3565C" w14:paraId="67DC4EF0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322C59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Инфратузилма</w:t>
            </w:r>
            <w:proofErr w:type="spellEnd"/>
            <w:r>
              <w:t xml:space="preserve"> </w:t>
            </w:r>
            <w:proofErr w:type="spellStart"/>
            <w:r>
              <w:t>оператори</w:t>
            </w:r>
            <w:proofErr w:type="spellEnd"/>
            <w:r>
              <w:t xml:space="preserve"> ________________________________________________________</w:t>
            </w:r>
          </w:p>
        </w:tc>
      </w:tr>
      <w:tr w:rsidR="00F3565C" w14:paraId="1EC3A4B1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CD29A7" w14:textId="77777777" w:rsidR="00F3565C" w:rsidRDefault="00F3565C" w:rsidP="00F3565C">
            <w:pPr>
              <w:spacing w:after="160" w:line="259" w:lineRule="auto"/>
              <w:jc w:val="both"/>
            </w:pPr>
            <w:r>
              <w:t>____________________________________________________________________________________</w:t>
            </w:r>
          </w:p>
        </w:tc>
      </w:tr>
      <w:tr w:rsidR="00F3565C" w14:paraId="3FE06DD6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91D68B" w14:textId="77777777" w:rsidR="00F3565C" w:rsidRDefault="00F3565C" w:rsidP="00F3565C">
            <w:pPr>
              <w:spacing w:after="160" w:line="259" w:lineRule="auto"/>
              <w:jc w:val="center"/>
            </w:pPr>
            <w:r>
              <w:rPr>
                <w:rStyle w:val="a4"/>
                <w:vertAlign w:val="superscript"/>
              </w:rPr>
              <w:t>(</w:t>
            </w:r>
            <w:proofErr w:type="spellStart"/>
            <w:r>
              <w:rPr>
                <w:rStyle w:val="a4"/>
                <w:vertAlign w:val="superscript"/>
              </w:rPr>
              <w:t>номи</w:t>
            </w:r>
            <w:proofErr w:type="spellEnd"/>
            <w:r>
              <w:rPr>
                <w:rStyle w:val="a4"/>
                <w:vertAlign w:val="superscript"/>
              </w:rPr>
              <w:t xml:space="preserve">, </w:t>
            </w:r>
            <w:proofErr w:type="spellStart"/>
            <w:r>
              <w:rPr>
                <w:rStyle w:val="a4"/>
                <w:vertAlign w:val="superscript"/>
              </w:rPr>
              <w:t>юридик</w:t>
            </w:r>
            <w:proofErr w:type="spellEnd"/>
            <w:r>
              <w:rPr>
                <w:rStyle w:val="a4"/>
                <w:vertAlign w:val="superscript"/>
              </w:rPr>
              <w:t xml:space="preserve"> </w:t>
            </w:r>
            <w:proofErr w:type="spellStart"/>
            <w:r>
              <w:rPr>
                <w:rStyle w:val="a4"/>
                <w:vertAlign w:val="superscript"/>
              </w:rPr>
              <w:t>ва</w:t>
            </w:r>
            <w:proofErr w:type="spellEnd"/>
            <w:r>
              <w:rPr>
                <w:rStyle w:val="a4"/>
                <w:vertAlign w:val="superscript"/>
              </w:rPr>
              <w:t xml:space="preserve"> почта </w:t>
            </w:r>
            <w:proofErr w:type="spellStart"/>
            <w:r>
              <w:rPr>
                <w:rStyle w:val="a4"/>
                <w:vertAlign w:val="superscript"/>
              </w:rPr>
              <w:t>манзили</w:t>
            </w:r>
            <w:proofErr w:type="spellEnd"/>
            <w:r>
              <w:rPr>
                <w:rStyle w:val="a4"/>
                <w:vertAlign w:val="superscript"/>
              </w:rPr>
              <w:t xml:space="preserve">, банк </w:t>
            </w:r>
            <w:proofErr w:type="spellStart"/>
            <w:r>
              <w:rPr>
                <w:rStyle w:val="a4"/>
                <w:vertAlign w:val="superscript"/>
              </w:rPr>
              <w:t>реквизитлари</w:t>
            </w:r>
            <w:proofErr w:type="spellEnd"/>
            <w:r>
              <w:rPr>
                <w:rStyle w:val="a4"/>
                <w:vertAlign w:val="superscript"/>
              </w:rPr>
              <w:t>)</w:t>
            </w:r>
          </w:p>
        </w:tc>
      </w:tr>
      <w:tr w:rsidR="00F3565C" w14:paraId="4CAF6036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E26E54" w14:textId="77777777" w:rsidR="00F3565C" w:rsidRDefault="00F3565C" w:rsidP="00F3565C">
            <w:pPr>
              <w:spacing w:after="160" w:line="259" w:lineRule="auto"/>
              <w:jc w:val="both"/>
            </w:pPr>
            <w:r>
              <w:t>____________________________________________________________________________________</w:t>
            </w:r>
          </w:p>
        </w:tc>
      </w:tr>
      <w:tr w:rsidR="00F3565C" w14:paraId="5C742E4A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0ACD55" w14:textId="77777777" w:rsidR="00F3565C" w:rsidRDefault="00F3565C" w:rsidP="00F3565C">
            <w:pPr>
              <w:spacing w:after="160" w:line="259" w:lineRule="auto"/>
              <w:jc w:val="both"/>
            </w:pPr>
          </w:p>
        </w:tc>
      </w:tr>
      <w:tr w:rsidR="00F3565C" w14:paraId="2F135F9B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20A2D3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Ташувчи</w:t>
            </w:r>
            <w:proofErr w:type="spellEnd"/>
            <w:r>
              <w:t xml:space="preserve"> ___________________________________________________________________________</w:t>
            </w:r>
          </w:p>
        </w:tc>
      </w:tr>
      <w:tr w:rsidR="00F3565C" w14:paraId="74117A68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4786F7" w14:textId="77777777" w:rsidR="00F3565C" w:rsidRDefault="00F3565C" w:rsidP="00F3565C">
            <w:pPr>
              <w:spacing w:after="160" w:line="259" w:lineRule="auto"/>
              <w:jc w:val="both"/>
            </w:pPr>
            <w:r>
              <w:t>__________________________________________________________________________________</w:t>
            </w:r>
          </w:p>
        </w:tc>
      </w:tr>
      <w:tr w:rsidR="00F3565C" w14:paraId="4297339F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91EF53" w14:textId="77777777" w:rsidR="00F3565C" w:rsidRDefault="00F3565C" w:rsidP="00F3565C">
            <w:pPr>
              <w:spacing w:after="160" w:line="259" w:lineRule="auto"/>
              <w:jc w:val="center"/>
            </w:pPr>
            <w:r>
              <w:rPr>
                <w:rStyle w:val="a4"/>
                <w:vertAlign w:val="superscript"/>
              </w:rPr>
              <w:t>(</w:t>
            </w:r>
            <w:proofErr w:type="spellStart"/>
            <w:r>
              <w:rPr>
                <w:rStyle w:val="a4"/>
                <w:vertAlign w:val="superscript"/>
              </w:rPr>
              <w:t>номи</w:t>
            </w:r>
            <w:proofErr w:type="spellEnd"/>
            <w:r>
              <w:rPr>
                <w:rStyle w:val="a4"/>
                <w:vertAlign w:val="superscript"/>
              </w:rPr>
              <w:t xml:space="preserve">, </w:t>
            </w:r>
            <w:proofErr w:type="spellStart"/>
            <w:r>
              <w:rPr>
                <w:rStyle w:val="a4"/>
                <w:vertAlign w:val="superscript"/>
              </w:rPr>
              <w:t>юридик</w:t>
            </w:r>
            <w:proofErr w:type="spellEnd"/>
            <w:r>
              <w:rPr>
                <w:rStyle w:val="a4"/>
                <w:vertAlign w:val="superscript"/>
              </w:rPr>
              <w:t xml:space="preserve"> </w:t>
            </w:r>
            <w:proofErr w:type="spellStart"/>
            <w:r>
              <w:rPr>
                <w:rStyle w:val="a4"/>
                <w:vertAlign w:val="superscript"/>
              </w:rPr>
              <w:t>манзили</w:t>
            </w:r>
            <w:proofErr w:type="spellEnd"/>
            <w:r>
              <w:rPr>
                <w:rStyle w:val="a4"/>
                <w:vertAlign w:val="superscript"/>
              </w:rPr>
              <w:t xml:space="preserve">, банк </w:t>
            </w:r>
            <w:proofErr w:type="spellStart"/>
            <w:r>
              <w:rPr>
                <w:rStyle w:val="a4"/>
                <w:vertAlign w:val="superscript"/>
              </w:rPr>
              <w:t>реквизитлари</w:t>
            </w:r>
            <w:proofErr w:type="spellEnd"/>
            <w:r>
              <w:rPr>
                <w:rStyle w:val="a4"/>
                <w:vertAlign w:val="superscript"/>
              </w:rPr>
              <w:t xml:space="preserve"> </w:t>
            </w:r>
            <w:proofErr w:type="spellStart"/>
            <w:r>
              <w:rPr>
                <w:rStyle w:val="a4"/>
                <w:vertAlign w:val="superscript"/>
              </w:rPr>
              <w:t>ёки</w:t>
            </w:r>
            <w:proofErr w:type="spellEnd"/>
            <w:r>
              <w:rPr>
                <w:rStyle w:val="a4"/>
                <w:vertAlign w:val="superscript"/>
              </w:rPr>
              <w:t xml:space="preserve"> Ф.И.Ш.)</w:t>
            </w:r>
          </w:p>
        </w:tc>
      </w:tr>
      <w:tr w:rsidR="00F3565C" w14:paraId="5D74C148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A426E4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Тўловчи</w:t>
            </w:r>
            <w:proofErr w:type="spellEnd"/>
            <w:r>
              <w:t xml:space="preserve"> __________________________________________________________________________</w:t>
            </w:r>
          </w:p>
        </w:tc>
      </w:tr>
      <w:tr w:rsidR="00F3565C" w14:paraId="0ADB3D81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27D9CB" w14:textId="77777777" w:rsidR="00F3565C" w:rsidRDefault="00F3565C" w:rsidP="00F3565C">
            <w:pPr>
              <w:spacing w:after="160" w:line="259" w:lineRule="auto"/>
              <w:jc w:val="both"/>
            </w:pPr>
            <w:r>
              <w:t>____________________________________________________________________________________</w:t>
            </w:r>
          </w:p>
        </w:tc>
      </w:tr>
      <w:tr w:rsidR="00F3565C" w14:paraId="1E93EBB3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D341E7" w14:textId="77777777" w:rsidR="00F3565C" w:rsidRDefault="00F3565C" w:rsidP="00F3565C">
            <w:pPr>
              <w:spacing w:after="160" w:line="259" w:lineRule="auto"/>
              <w:jc w:val="center"/>
            </w:pPr>
            <w:r>
              <w:rPr>
                <w:rStyle w:val="a4"/>
                <w:vertAlign w:val="superscript"/>
              </w:rPr>
              <w:t>(</w:t>
            </w:r>
            <w:proofErr w:type="spellStart"/>
            <w:r>
              <w:rPr>
                <w:rStyle w:val="a4"/>
                <w:vertAlign w:val="superscript"/>
              </w:rPr>
              <w:t>номи</w:t>
            </w:r>
            <w:proofErr w:type="spellEnd"/>
            <w:r>
              <w:rPr>
                <w:rStyle w:val="a4"/>
                <w:vertAlign w:val="superscript"/>
              </w:rPr>
              <w:t xml:space="preserve">, </w:t>
            </w:r>
            <w:proofErr w:type="spellStart"/>
            <w:r>
              <w:rPr>
                <w:rStyle w:val="a4"/>
                <w:vertAlign w:val="superscript"/>
              </w:rPr>
              <w:t>юридик</w:t>
            </w:r>
            <w:proofErr w:type="spellEnd"/>
            <w:r>
              <w:rPr>
                <w:rStyle w:val="a4"/>
                <w:vertAlign w:val="superscript"/>
              </w:rPr>
              <w:t xml:space="preserve"> </w:t>
            </w:r>
            <w:proofErr w:type="spellStart"/>
            <w:r>
              <w:rPr>
                <w:rStyle w:val="a4"/>
                <w:vertAlign w:val="superscript"/>
              </w:rPr>
              <w:t>манзили</w:t>
            </w:r>
            <w:proofErr w:type="spellEnd"/>
            <w:r>
              <w:rPr>
                <w:rStyle w:val="a4"/>
                <w:vertAlign w:val="superscript"/>
              </w:rPr>
              <w:t xml:space="preserve">, банк </w:t>
            </w:r>
            <w:proofErr w:type="spellStart"/>
            <w:r>
              <w:rPr>
                <w:rStyle w:val="a4"/>
                <w:vertAlign w:val="superscript"/>
              </w:rPr>
              <w:t>реквизитлари</w:t>
            </w:r>
            <w:proofErr w:type="spellEnd"/>
            <w:r>
              <w:rPr>
                <w:rStyle w:val="a4"/>
                <w:vertAlign w:val="superscript"/>
              </w:rPr>
              <w:t>)</w:t>
            </w:r>
          </w:p>
        </w:tc>
      </w:tr>
      <w:tr w:rsidR="00F3565C" w14:paraId="636F671C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C5EF05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Инфраратузилма</w:t>
            </w:r>
            <w:proofErr w:type="spellEnd"/>
            <w:r>
              <w:t xml:space="preserve"> </w:t>
            </w:r>
            <w:proofErr w:type="spellStart"/>
            <w:r>
              <w:t>хизматларини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тўғрисидаги</w:t>
            </w:r>
            <w:proofErr w:type="spellEnd"/>
            <w:r>
              <w:t xml:space="preserve"> </w:t>
            </w:r>
            <w:proofErr w:type="spellStart"/>
            <w:r>
              <w:t>шартноманинг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санаси</w:t>
            </w:r>
            <w:proofErr w:type="spellEnd"/>
            <w:r>
              <w:t xml:space="preserve"> (</w:t>
            </w:r>
            <w:proofErr w:type="spellStart"/>
            <w:r>
              <w:t>мавжуд</w:t>
            </w:r>
            <w:proofErr w:type="spellEnd"/>
            <w:r>
              <w:t xml:space="preserve"> </w:t>
            </w:r>
            <w:proofErr w:type="spellStart"/>
            <w:r>
              <w:t>бўлса</w:t>
            </w:r>
            <w:proofErr w:type="spellEnd"/>
            <w:r>
              <w:t>) ___________________________________________________</w:t>
            </w:r>
          </w:p>
        </w:tc>
      </w:tr>
      <w:tr w:rsidR="00F3565C" w14:paraId="248648DF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D38446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Тўловчининг</w:t>
            </w:r>
            <w:proofErr w:type="spellEnd"/>
            <w:r>
              <w:t xml:space="preserve"> </w:t>
            </w:r>
            <w:proofErr w:type="spellStart"/>
            <w:r>
              <w:t>коди</w:t>
            </w:r>
            <w:proofErr w:type="spellEnd"/>
            <w:r>
              <w:t xml:space="preserve"> _____________________________________________________</w:t>
            </w:r>
          </w:p>
        </w:tc>
      </w:tr>
      <w:tr w:rsidR="00F3565C" w14:paraId="61855A8C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A66BE0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Қатнов</w:t>
            </w:r>
            <w:proofErr w:type="spellEnd"/>
            <w:r>
              <w:t xml:space="preserve"> тури __________________________________________________________</w:t>
            </w:r>
          </w:p>
        </w:tc>
      </w:tr>
      <w:tr w:rsidR="00F3565C" w14:paraId="29459939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EF9575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</w:p>
        </w:tc>
      </w:tr>
      <w:tr w:rsidR="00F3565C" w14:paraId="4FA299D3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13F2E0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Мазкур</w:t>
            </w:r>
            <w:proofErr w:type="spellEnd"/>
            <w:r>
              <w:t xml:space="preserve"> </w:t>
            </w:r>
            <w:proofErr w:type="spellStart"/>
            <w:r>
              <w:t>инфратузилма</w:t>
            </w:r>
            <w:proofErr w:type="spellEnd"/>
            <w:r>
              <w:t xml:space="preserve"> </w:t>
            </w:r>
            <w:proofErr w:type="spellStart"/>
            <w:r>
              <w:t>хизматларидан</w:t>
            </w:r>
            <w:proofErr w:type="spellEnd"/>
            <w:r>
              <w:t xml:space="preserve"> </w:t>
            </w:r>
            <w:proofErr w:type="spellStart"/>
            <w:r>
              <w:t>фойдаланиш</w:t>
            </w:r>
            <w:proofErr w:type="spellEnd"/>
            <w:r>
              <w:t xml:space="preserve"> </w:t>
            </w:r>
            <w:proofErr w:type="spellStart"/>
            <w:r>
              <w:t>ҳуқуқи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буюртманома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буюртманома</w:t>
            </w:r>
            <w:proofErr w:type="spellEnd"/>
            <w:r>
              <w:t xml:space="preserve"> </w:t>
            </w:r>
            <w:proofErr w:type="spellStart"/>
            <w:r>
              <w:t>берувчи</w:t>
            </w:r>
            <w:proofErr w:type="spellEnd"/>
            <w:r>
              <w:t>:</w:t>
            </w:r>
          </w:p>
          <w:p w14:paraId="0E596D0B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t xml:space="preserve">1) </w:t>
            </w:r>
            <w:proofErr w:type="spellStart"/>
            <w:r>
              <w:t>қонунчиликда</w:t>
            </w:r>
            <w:proofErr w:type="spellEnd"/>
            <w:r>
              <w:t xml:space="preserve"> </w:t>
            </w:r>
            <w:proofErr w:type="spellStart"/>
            <w:r>
              <w:t>назарда</w:t>
            </w:r>
            <w:proofErr w:type="spellEnd"/>
            <w:r>
              <w:t xml:space="preserve"> </w:t>
            </w:r>
            <w:proofErr w:type="spellStart"/>
            <w:r>
              <w:t>тутилган</w:t>
            </w:r>
            <w:proofErr w:type="spellEnd"/>
            <w:r>
              <w:t xml:space="preserve"> </w:t>
            </w:r>
            <w:proofErr w:type="spellStart"/>
            <w:r>
              <w:t>талабларга</w:t>
            </w:r>
            <w:proofErr w:type="spellEnd"/>
            <w:r>
              <w:t xml:space="preserve"> </w:t>
            </w:r>
            <w:proofErr w:type="spellStart"/>
            <w:r>
              <w:t>жавоб</w:t>
            </w:r>
            <w:proofErr w:type="spellEnd"/>
            <w:r>
              <w:t xml:space="preserve"> </w:t>
            </w:r>
            <w:proofErr w:type="spellStart"/>
            <w:r>
              <w:t>беришини</w:t>
            </w:r>
            <w:proofErr w:type="spellEnd"/>
            <w:r>
              <w:t>;</w:t>
            </w:r>
          </w:p>
          <w:p w14:paraId="17B9079B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t xml:space="preserve">2) </w:t>
            </w:r>
            <w:proofErr w:type="spellStart"/>
            <w:r>
              <w:t>қонунчилик</w:t>
            </w:r>
            <w:proofErr w:type="spellEnd"/>
            <w:r>
              <w:t xml:space="preserve"> </w:t>
            </w:r>
            <w:proofErr w:type="spellStart"/>
            <w:r>
              <w:t>талабларига</w:t>
            </w:r>
            <w:proofErr w:type="spellEnd"/>
            <w:r>
              <w:t xml:space="preserve"> </w:t>
            </w:r>
            <w:proofErr w:type="spellStart"/>
            <w:r>
              <w:t>риоя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мажбуриятини</w:t>
            </w:r>
            <w:proofErr w:type="spellEnd"/>
            <w:r>
              <w:t xml:space="preserve"> </w:t>
            </w:r>
            <w:proofErr w:type="spellStart"/>
            <w:r>
              <w:t>зиммасига</w:t>
            </w:r>
            <w:proofErr w:type="spellEnd"/>
            <w:r>
              <w:t xml:space="preserve"> </w:t>
            </w:r>
            <w:proofErr w:type="spellStart"/>
            <w:r>
              <w:t>олишини</w:t>
            </w:r>
            <w:proofErr w:type="spellEnd"/>
            <w:r>
              <w:t>;</w:t>
            </w:r>
          </w:p>
          <w:p w14:paraId="30657929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t xml:space="preserve">3) </w:t>
            </w:r>
            <w:proofErr w:type="spellStart"/>
            <w:r>
              <w:t>инфратузилма</w:t>
            </w:r>
            <w:proofErr w:type="spellEnd"/>
            <w:r>
              <w:t xml:space="preserve"> </w:t>
            </w:r>
            <w:proofErr w:type="spellStart"/>
            <w:r>
              <w:t>хизматларини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тўғрисидаги</w:t>
            </w:r>
            <w:proofErr w:type="spellEnd"/>
            <w:r>
              <w:t xml:space="preserve"> </w:t>
            </w:r>
            <w:proofErr w:type="spellStart"/>
            <w:r>
              <w:t>шартноманинг</w:t>
            </w:r>
            <w:proofErr w:type="spellEnd"/>
            <w:r>
              <w:t xml:space="preserve"> </w:t>
            </w:r>
            <w:proofErr w:type="spellStart"/>
            <w:r>
              <w:t>шартларини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инфратузилма</w:t>
            </w:r>
            <w:proofErr w:type="spellEnd"/>
            <w:r>
              <w:t xml:space="preserve"> </w:t>
            </w:r>
            <w:proofErr w:type="spellStart"/>
            <w:r>
              <w:t>участкаларининг</w:t>
            </w:r>
            <w:proofErr w:type="spellEnd"/>
            <w:r>
              <w:t xml:space="preserve"> техник </w:t>
            </w:r>
            <w:proofErr w:type="spellStart"/>
            <w:r>
              <w:t>хусусиятлари</w:t>
            </w:r>
            <w:proofErr w:type="spellEnd"/>
            <w:r>
              <w:t xml:space="preserve"> </w:t>
            </w:r>
            <w:proofErr w:type="spellStart"/>
            <w:r>
              <w:t>талабларини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қилишини</w:t>
            </w:r>
            <w:proofErr w:type="spellEnd"/>
            <w:r>
              <w:t>;</w:t>
            </w:r>
          </w:p>
          <w:p w14:paraId="3FE5E80C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t xml:space="preserve">4) </w:t>
            </w:r>
            <w:proofErr w:type="spellStart"/>
            <w:r>
              <w:t>ўтказувчанлик</w:t>
            </w:r>
            <w:proofErr w:type="spellEnd"/>
            <w:r>
              <w:t xml:space="preserve"> </w:t>
            </w:r>
            <w:proofErr w:type="spellStart"/>
            <w:r>
              <w:t>қобилиятининг</w:t>
            </w:r>
            <w:proofErr w:type="spellEnd"/>
            <w:r>
              <w:t xml:space="preserve"> </w:t>
            </w:r>
            <w:proofErr w:type="spellStart"/>
            <w:r>
              <w:t>ўзига</w:t>
            </w:r>
            <w:proofErr w:type="spellEnd"/>
            <w:r>
              <w:t xml:space="preserve"> </w:t>
            </w:r>
            <w:proofErr w:type="spellStart"/>
            <w:r>
              <w:t>ажратилган</w:t>
            </w:r>
            <w:proofErr w:type="spellEnd"/>
            <w:r>
              <w:t xml:space="preserve"> </w:t>
            </w:r>
            <w:proofErr w:type="spellStart"/>
            <w:r>
              <w:t>қисмидан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фойдаланишдаги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</w:t>
            </w:r>
            <w:proofErr w:type="spellEnd"/>
            <w:r>
              <w:t xml:space="preserve"> </w:t>
            </w:r>
            <w:proofErr w:type="spellStart"/>
            <w:r>
              <w:t>инфратузилмасига</w:t>
            </w:r>
            <w:proofErr w:type="spellEnd"/>
            <w:r>
              <w:t xml:space="preserve"> </w:t>
            </w:r>
            <w:proofErr w:type="spellStart"/>
            <w:r>
              <w:t>кириш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унинг</w:t>
            </w:r>
            <w:proofErr w:type="spellEnd"/>
            <w:r>
              <w:t xml:space="preserve"> </w:t>
            </w:r>
            <w:proofErr w:type="spellStart"/>
            <w:r>
              <w:t>хизматларидан</w:t>
            </w:r>
            <w:proofErr w:type="spellEnd"/>
            <w:r>
              <w:t xml:space="preserve"> </w:t>
            </w:r>
            <w:proofErr w:type="spellStart"/>
            <w:r>
              <w:t>фойдаланиш</w:t>
            </w:r>
            <w:proofErr w:type="spellEnd"/>
            <w:r>
              <w:t xml:space="preserve"> </w:t>
            </w:r>
            <w:proofErr w:type="spellStart"/>
            <w:r>
              <w:t>қоидалари</w:t>
            </w:r>
            <w:proofErr w:type="spellEnd"/>
            <w:r>
              <w:t xml:space="preserve"> </w:t>
            </w:r>
            <w:proofErr w:type="spellStart"/>
            <w:r>
              <w:t>талабларига</w:t>
            </w:r>
            <w:proofErr w:type="spellEnd"/>
            <w:r>
              <w:t xml:space="preserve"> </w:t>
            </w:r>
            <w:proofErr w:type="spellStart"/>
            <w:r>
              <w:t>мувофиқ</w:t>
            </w:r>
            <w:proofErr w:type="spellEnd"/>
            <w:r>
              <w:t xml:space="preserve"> </w:t>
            </w:r>
            <w:proofErr w:type="spellStart"/>
            <w:r>
              <w:t>фойдаланишини</w:t>
            </w:r>
            <w:proofErr w:type="spellEnd"/>
            <w:r>
              <w:t xml:space="preserve">; </w:t>
            </w:r>
          </w:p>
          <w:p w14:paraId="7203D924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lastRenderedPageBreak/>
              <w:t xml:space="preserve">5) </w:t>
            </w:r>
            <w:proofErr w:type="spellStart"/>
            <w:r>
              <w:t>хавфли</w:t>
            </w:r>
            <w:proofErr w:type="spellEnd"/>
            <w:r>
              <w:t xml:space="preserve"> </w:t>
            </w:r>
            <w:proofErr w:type="spellStart"/>
            <w:r>
              <w:t>юклар</w:t>
            </w:r>
            <w:proofErr w:type="spellEnd"/>
            <w:r>
              <w:t xml:space="preserve"> </w:t>
            </w:r>
            <w:proofErr w:type="spellStart"/>
            <w:r>
              <w:t>ташувларини</w:t>
            </w:r>
            <w:proofErr w:type="spellEnd"/>
            <w:r>
              <w:t xml:space="preserve"> </w:t>
            </w:r>
            <w:proofErr w:type="spellStart"/>
            <w:r>
              <w:t>тартибга</w:t>
            </w:r>
            <w:proofErr w:type="spellEnd"/>
            <w:r>
              <w:t xml:space="preserve"> </w:t>
            </w:r>
            <w:proofErr w:type="spellStart"/>
            <w:r>
              <w:t>солувчи</w:t>
            </w:r>
            <w:proofErr w:type="spellEnd"/>
            <w:r>
              <w:t xml:space="preserve"> норматив-</w:t>
            </w:r>
            <w:proofErr w:type="spellStart"/>
            <w:r>
              <w:t>ҳуқуқий</w:t>
            </w:r>
            <w:proofErr w:type="spellEnd"/>
            <w:r>
              <w:t xml:space="preserve"> </w:t>
            </w:r>
            <w:proofErr w:type="spellStart"/>
            <w:r>
              <w:t>ҳужжатлардан</w:t>
            </w:r>
            <w:proofErr w:type="spellEnd"/>
            <w:r>
              <w:t xml:space="preserve"> </w:t>
            </w:r>
            <w:proofErr w:type="spellStart"/>
            <w:r>
              <w:t>келиб</w:t>
            </w:r>
            <w:proofErr w:type="spellEnd"/>
            <w:r>
              <w:t xml:space="preserve"> </w:t>
            </w:r>
            <w:proofErr w:type="spellStart"/>
            <w:r>
              <w:t>чиқадиган</w:t>
            </w:r>
            <w:proofErr w:type="spellEnd"/>
            <w:r>
              <w:t xml:space="preserve"> </w:t>
            </w:r>
            <w:proofErr w:type="spellStart"/>
            <w:r>
              <w:t>талаблар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танишганини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хавфли</w:t>
            </w:r>
            <w:proofErr w:type="spellEnd"/>
            <w:r>
              <w:t xml:space="preserve"> </w:t>
            </w:r>
            <w:proofErr w:type="spellStart"/>
            <w:r>
              <w:t>юкларни</w:t>
            </w:r>
            <w:proofErr w:type="spellEnd"/>
            <w:r>
              <w:t xml:space="preserve"> </w:t>
            </w:r>
            <w:proofErr w:type="spellStart"/>
            <w:r>
              <w:t>ташиш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ўтказувчанлик</w:t>
            </w:r>
            <w:proofErr w:type="spellEnd"/>
            <w:r>
              <w:t xml:space="preserve"> </w:t>
            </w:r>
            <w:proofErr w:type="spellStart"/>
            <w:r>
              <w:t>қобилиятидан</w:t>
            </w:r>
            <w:proofErr w:type="spellEnd"/>
            <w:r>
              <w:t xml:space="preserve"> </w:t>
            </w:r>
            <w:proofErr w:type="spellStart"/>
            <w:r>
              <w:t>фойдаланишда</w:t>
            </w:r>
            <w:proofErr w:type="spellEnd"/>
            <w:r>
              <w:t xml:space="preserve"> (</w:t>
            </w:r>
            <w:proofErr w:type="spellStart"/>
            <w:r>
              <w:t>ўтказувчанлик</w:t>
            </w:r>
            <w:proofErr w:type="spellEnd"/>
            <w:r>
              <w:t xml:space="preserve"> </w:t>
            </w:r>
            <w:proofErr w:type="spellStart"/>
            <w:r>
              <w:t>қобилиятидан</w:t>
            </w:r>
            <w:proofErr w:type="spellEnd"/>
            <w:r>
              <w:t xml:space="preserve"> </w:t>
            </w:r>
            <w:proofErr w:type="spellStart"/>
            <w:r>
              <w:t>хавфли</w:t>
            </w:r>
            <w:proofErr w:type="spellEnd"/>
            <w:r>
              <w:t xml:space="preserve"> </w:t>
            </w:r>
            <w:proofErr w:type="spellStart"/>
            <w:r>
              <w:t>юкларни</w:t>
            </w:r>
            <w:proofErr w:type="spellEnd"/>
            <w:r>
              <w:t xml:space="preserve"> </w:t>
            </w:r>
            <w:proofErr w:type="spellStart"/>
            <w:r>
              <w:t>ташиш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фойдаланмоқчи</w:t>
            </w:r>
            <w:proofErr w:type="spellEnd"/>
            <w:r>
              <w:t xml:space="preserve"> </w:t>
            </w:r>
            <w:proofErr w:type="spellStart"/>
            <w:r>
              <w:t>бўлганда</w:t>
            </w:r>
            <w:proofErr w:type="spellEnd"/>
            <w:r>
              <w:t xml:space="preserve">) </w:t>
            </w:r>
            <w:proofErr w:type="spellStart"/>
            <w:r>
              <w:t>уларга</w:t>
            </w:r>
            <w:proofErr w:type="spellEnd"/>
            <w:r>
              <w:t xml:space="preserve"> </w:t>
            </w:r>
            <w:proofErr w:type="spellStart"/>
            <w:r>
              <w:t>риоя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мажбуриятини</w:t>
            </w:r>
            <w:proofErr w:type="spellEnd"/>
            <w:r>
              <w:t xml:space="preserve"> </w:t>
            </w:r>
            <w:proofErr w:type="spellStart"/>
            <w:r>
              <w:t>зиммасига</w:t>
            </w:r>
            <w:proofErr w:type="spellEnd"/>
            <w:r>
              <w:t xml:space="preserve"> </w:t>
            </w:r>
            <w:proofErr w:type="spellStart"/>
            <w:r>
              <w:t>олганини</w:t>
            </w:r>
            <w:proofErr w:type="spellEnd"/>
            <w:r>
              <w:t>;</w:t>
            </w:r>
          </w:p>
          <w:p w14:paraId="18AE308B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t xml:space="preserve">6) банкрот </w:t>
            </w:r>
            <w:proofErr w:type="spellStart"/>
            <w:r>
              <w:t>эмаслигини</w:t>
            </w:r>
            <w:proofErr w:type="spellEnd"/>
            <w:r>
              <w:t>;</w:t>
            </w:r>
          </w:p>
          <w:p w14:paraId="6D88FEB7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t xml:space="preserve">7) </w:t>
            </w:r>
            <w:proofErr w:type="spellStart"/>
            <w:r>
              <w:t>ўтказувчанлик</w:t>
            </w:r>
            <w:proofErr w:type="spellEnd"/>
            <w:r>
              <w:t xml:space="preserve"> </w:t>
            </w:r>
            <w:proofErr w:type="spellStart"/>
            <w:r>
              <w:t>қобилиятининг</w:t>
            </w:r>
            <w:proofErr w:type="spellEnd"/>
            <w:r>
              <w:t xml:space="preserve"> </w:t>
            </w:r>
            <w:proofErr w:type="spellStart"/>
            <w:r>
              <w:t>улушини</w:t>
            </w:r>
            <w:proofErr w:type="spellEnd"/>
            <w:r>
              <w:t xml:space="preserve"> </w:t>
            </w:r>
            <w:proofErr w:type="spellStart"/>
            <w:r>
              <w:t>ажратиш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унда</w:t>
            </w:r>
            <w:proofErr w:type="spellEnd"/>
            <w:r>
              <w:t xml:space="preserve"> </w:t>
            </w:r>
            <w:proofErr w:type="spellStart"/>
            <w:r>
              <w:t>ҳуқуқий</w:t>
            </w:r>
            <w:proofErr w:type="spellEnd"/>
            <w:r>
              <w:t xml:space="preserve"> </w:t>
            </w:r>
            <w:proofErr w:type="spellStart"/>
            <w:r>
              <w:t>тўсиқлар</w:t>
            </w:r>
            <w:proofErr w:type="spellEnd"/>
            <w:r>
              <w:t xml:space="preserve"> </w:t>
            </w:r>
            <w:proofErr w:type="spellStart"/>
            <w:r>
              <w:t>мавжуд</w:t>
            </w:r>
            <w:proofErr w:type="spellEnd"/>
            <w:r>
              <w:t xml:space="preserve"> </w:t>
            </w:r>
            <w:proofErr w:type="spellStart"/>
            <w:r>
              <w:t>эмаслигини</w:t>
            </w:r>
            <w:proofErr w:type="spellEnd"/>
            <w:r>
              <w:t>;</w:t>
            </w:r>
          </w:p>
          <w:p w14:paraId="3BA0917D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t xml:space="preserve">8) </w:t>
            </w:r>
            <w:proofErr w:type="spellStart"/>
            <w:r>
              <w:t>инфратузилма</w:t>
            </w:r>
            <w:proofErr w:type="spellEnd"/>
            <w:r>
              <w:t xml:space="preserve"> </w:t>
            </w:r>
            <w:proofErr w:type="spellStart"/>
            <w:r>
              <w:t>хизматларини</w:t>
            </w:r>
            <w:proofErr w:type="spellEnd"/>
            <w:r>
              <w:t xml:space="preserve"> </w:t>
            </w:r>
            <w:proofErr w:type="spellStart"/>
            <w:r>
              <w:t>кўрсатиш</w:t>
            </w:r>
            <w:proofErr w:type="spellEnd"/>
            <w:r>
              <w:t xml:space="preserve"> </w:t>
            </w:r>
            <w:proofErr w:type="spellStart"/>
            <w:r>
              <w:t>тўғрисидаги</w:t>
            </w:r>
            <w:proofErr w:type="spellEnd"/>
            <w:r>
              <w:t xml:space="preserve"> </w:t>
            </w:r>
            <w:proofErr w:type="spellStart"/>
            <w:r>
              <w:t>шартнома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  <w:r>
              <w:t xml:space="preserve"> </w:t>
            </w:r>
            <w:proofErr w:type="spellStart"/>
            <w:r>
              <w:t>мажбуриятларни</w:t>
            </w:r>
            <w:proofErr w:type="spellEnd"/>
            <w:r>
              <w:t xml:space="preserve"> </w:t>
            </w:r>
            <w:proofErr w:type="spellStart"/>
            <w:r>
              <w:t>таъминлаши</w:t>
            </w:r>
            <w:proofErr w:type="spellEnd"/>
            <w:r>
              <w:t xml:space="preserve"> </w:t>
            </w:r>
            <w:proofErr w:type="spellStart"/>
            <w:r>
              <w:t>юзасидан</w:t>
            </w:r>
            <w:proofErr w:type="spellEnd"/>
            <w:r>
              <w:t xml:space="preserve"> </w:t>
            </w:r>
            <w:proofErr w:type="spellStart"/>
            <w:r>
              <w:t>кафолат</w:t>
            </w:r>
            <w:proofErr w:type="spellEnd"/>
            <w:r>
              <w:t xml:space="preserve"> </w:t>
            </w:r>
            <w:proofErr w:type="spellStart"/>
            <w:r>
              <w:t>беришини</w:t>
            </w:r>
            <w:proofErr w:type="spellEnd"/>
            <w:r>
              <w:t xml:space="preserve">, </w:t>
            </w:r>
            <w:proofErr w:type="spellStart"/>
            <w:r>
              <w:t>хусусан</w:t>
            </w:r>
            <w:proofErr w:type="spellEnd"/>
            <w:r>
              <w:t>:</w:t>
            </w:r>
          </w:p>
          <w:p w14:paraId="19FA4E8A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ташиш</w:t>
            </w:r>
            <w:proofErr w:type="spellEnd"/>
            <w:r>
              <w:t xml:space="preserve"> </w:t>
            </w:r>
            <w:proofErr w:type="spellStart"/>
            <w:r>
              <w:t>жараёнини</w:t>
            </w:r>
            <w:proofErr w:type="spellEnd"/>
            <w:r>
              <w:t xml:space="preserve">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этишда</w:t>
            </w:r>
            <w:proofErr w:type="spellEnd"/>
            <w:r>
              <w:t xml:space="preserve"> </w:t>
            </w:r>
            <w:proofErr w:type="spellStart"/>
            <w:r>
              <w:t>ташувчи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ҳаракат</w:t>
            </w:r>
            <w:proofErr w:type="spellEnd"/>
            <w:r>
              <w:t xml:space="preserve"> </w:t>
            </w:r>
            <w:proofErr w:type="spellStart"/>
            <w:r>
              <w:t>хавфсизлиги</w:t>
            </w:r>
            <w:proofErr w:type="spellEnd"/>
            <w:r>
              <w:t xml:space="preserve"> </w:t>
            </w:r>
            <w:proofErr w:type="spellStart"/>
            <w:r>
              <w:t>талабларига</w:t>
            </w:r>
            <w:proofErr w:type="spellEnd"/>
            <w:r>
              <w:t xml:space="preserve"> </w:t>
            </w:r>
            <w:proofErr w:type="spellStart"/>
            <w:r>
              <w:t>риоя</w:t>
            </w:r>
            <w:proofErr w:type="spellEnd"/>
            <w:r>
              <w:t xml:space="preserve"> </w:t>
            </w:r>
            <w:proofErr w:type="spellStart"/>
            <w:r>
              <w:t>этилиши</w:t>
            </w:r>
            <w:proofErr w:type="spellEnd"/>
            <w:r>
              <w:t xml:space="preserve"> </w:t>
            </w:r>
            <w:proofErr w:type="spellStart"/>
            <w:r>
              <w:t>таъминланишини</w:t>
            </w:r>
            <w:proofErr w:type="spellEnd"/>
            <w:r>
              <w:t>;</w:t>
            </w:r>
          </w:p>
          <w:p w14:paraId="32A3CDB7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ташувчи</w:t>
            </w:r>
            <w:proofErr w:type="spellEnd"/>
            <w:r>
              <w:t xml:space="preserve">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қонунчилик</w:t>
            </w:r>
            <w:proofErr w:type="spellEnd"/>
            <w:r>
              <w:t xml:space="preserve"> </w:t>
            </w:r>
            <w:proofErr w:type="spellStart"/>
            <w:r>
              <w:t>ҳужжатларида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техник </w:t>
            </w:r>
            <w:proofErr w:type="spellStart"/>
            <w:r>
              <w:t>жиҳатдан</w:t>
            </w:r>
            <w:proofErr w:type="spellEnd"/>
            <w:r>
              <w:t xml:space="preserve"> </w:t>
            </w:r>
            <w:proofErr w:type="spellStart"/>
            <w:r>
              <w:t>тартибга</w:t>
            </w:r>
            <w:proofErr w:type="spellEnd"/>
            <w:r>
              <w:t xml:space="preserve"> </w:t>
            </w:r>
            <w:proofErr w:type="spellStart"/>
            <w:r>
              <w:t>солиш</w:t>
            </w:r>
            <w:proofErr w:type="spellEnd"/>
            <w:r>
              <w:t xml:space="preserve"> </w:t>
            </w:r>
            <w:proofErr w:type="spellStart"/>
            <w:r>
              <w:t>соҳасидаги</w:t>
            </w:r>
            <w:proofErr w:type="spellEnd"/>
            <w:r>
              <w:t xml:space="preserve"> норматив </w:t>
            </w:r>
            <w:proofErr w:type="spellStart"/>
            <w:r>
              <w:t>ҳужжатларда</w:t>
            </w:r>
            <w:proofErr w:type="spellEnd"/>
            <w:r>
              <w:t xml:space="preserve"> </w:t>
            </w:r>
            <w:proofErr w:type="spellStart"/>
            <w:r>
              <w:t>белгиланган</w:t>
            </w:r>
            <w:proofErr w:type="spellEnd"/>
            <w:r>
              <w:t xml:space="preserve">,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</w:t>
            </w:r>
            <w:proofErr w:type="spellEnd"/>
            <w:r>
              <w:t xml:space="preserve"> </w:t>
            </w:r>
            <w:proofErr w:type="spellStart"/>
            <w:r>
              <w:t>транспортининг</w:t>
            </w:r>
            <w:proofErr w:type="spellEnd"/>
            <w:r>
              <w:t xml:space="preserve"> </w:t>
            </w:r>
            <w:proofErr w:type="spellStart"/>
            <w:r>
              <w:t>авариясиз</w:t>
            </w:r>
            <w:proofErr w:type="spellEnd"/>
            <w:r>
              <w:t xml:space="preserve"> </w:t>
            </w:r>
            <w:proofErr w:type="spellStart"/>
            <w:r>
              <w:t>ишлашини</w:t>
            </w:r>
            <w:proofErr w:type="spellEnd"/>
            <w:r>
              <w:t xml:space="preserve">, </w:t>
            </w:r>
            <w:proofErr w:type="spellStart"/>
            <w:r>
              <w:t>ҳаракат</w:t>
            </w:r>
            <w:proofErr w:type="spellEnd"/>
            <w:r>
              <w:t xml:space="preserve"> </w:t>
            </w:r>
            <w:proofErr w:type="spellStart"/>
            <w:r>
              <w:t>хавфсизлигини</w:t>
            </w:r>
            <w:proofErr w:type="spellEnd"/>
            <w:r>
              <w:t xml:space="preserve">, </w:t>
            </w:r>
            <w:proofErr w:type="spellStart"/>
            <w:r>
              <w:t>меҳнатни</w:t>
            </w:r>
            <w:proofErr w:type="spellEnd"/>
            <w:r>
              <w:t xml:space="preserve"> </w:t>
            </w:r>
            <w:proofErr w:type="spellStart"/>
            <w:r>
              <w:t>муҳофаза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экологик</w:t>
            </w:r>
            <w:proofErr w:type="spellEnd"/>
            <w:r>
              <w:t xml:space="preserve"> </w:t>
            </w:r>
            <w:proofErr w:type="spellStart"/>
            <w:r>
              <w:t>хавфсизлик</w:t>
            </w:r>
            <w:proofErr w:type="spellEnd"/>
            <w:r>
              <w:t xml:space="preserve"> </w:t>
            </w:r>
            <w:proofErr w:type="spellStart"/>
            <w:r>
              <w:t>талабларини</w:t>
            </w:r>
            <w:proofErr w:type="spellEnd"/>
            <w:r>
              <w:t xml:space="preserve"> </w:t>
            </w:r>
            <w:proofErr w:type="spellStart"/>
            <w:r>
              <w:t>тартибга</w:t>
            </w:r>
            <w:proofErr w:type="spellEnd"/>
            <w:r>
              <w:t xml:space="preserve"> </w:t>
            </w:r>
            <w:proofErr w:type="spellStart"/>
            <w:r>
              <w:t>соладиган</w:t>
            </w:r>
            <w:proofErr w:type="spellEnd"/>
            <w:r>
              <w:t xml:space="preserve"> </w:t>
            </w:r>
            <w:proofErr w:type="spellStart"/>
            <w:r>
              <w:t>талабларга</w:t>
            </w:r>
            <w:proofErr w:type="spellEnd"/>
            <w:r>
              <w:t xml:space="preserve"> </w:t>
            </w:r>
            <w:proofErr w:type="spellStart"/>
            <w:r>
              <w:t>риоя</w:t>
            </w:r>
            <w:proofErr w:type="spellEnd"/>
            <w:r>
              <w:t xml:space="preserve"> </w:t>
            </w:r>
            <w:proofErr w:type="spellStart"/>
            <w:r>
              <w:t>этилиши</w:t>
            </w:r>
            <w:proofErr w:type="spellEnd"/>
            <w:r>
              <w:t xml:space="preserve"> </w:t>
            </w:r>
            <w:proofErr w:type="spellStart"/>
            <w:r>
              <w:t>таъминланишини</w:t>
            </w:r>
            <w:proofErr w:type="spellEnd"/>
            <w:r>
              <w:t>;</w:t>
            </w:r>
          </w:p>
          <w:p w14:paraId="5117A731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инфратузилма</w:t>
            </w:r>
            <w:proofErr w:type="spellEnd"/>
            <w:r>
              <w:t xml:space="preserve"> </w:t>
            </w:r>
            <w:proofErr w:type="spellStart"/>
            <w:r>
              <w:t>хизматларидан</w:t>
            </w:r>
            <w:proofErr w:type="spellEnd"/>
            <w:r>
              <w:t xml:space="preserve"> </w:t>
            </w:r>
            <w:proofErr w:type="spellStart"/>
            <w:r>
              <w:t>фойдаланишнинг</w:t>
            </w:r>
            <w:proofErr w:type="spellEnd"/>
            <w:r>
              <w:t xml:space="preserve"> </w:t>
            </w:r>
            <w:proofErr w:type="spellStart"/>
            <w:r>
              <w:t>устуворлигини</w:t>
            </w:r>
            <w:proofErr w:type="spellEnd"/>
            <w:r>
              <w:t xml:space="preserve"> </w:t>
            </w:r>
            <w:proofErr w:type="spellStart"/>
            <w:r>
              <w:t>тасдиқлайди</w:t>
            </w:r>
            <w:proofErr w:type="spellEnd"/>
            <w:r>
              <w:t>.</w:t>
            </w:r>
          </w:p>
          <w:p w14:paraId="1375E81B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Буюртманомага</w:t>
            </w:r>
            <w:proofErr w:type="spellEnd"/>
            <w:r>
              <w:t xml:space="preserve"> </w:t>
            </w:r>
            <w:proofErr w:type="spellStart"/>
            <w:r>
              <w:t>илова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__ </w:t>
            </w:r>
            <w:proofErr w:type="spellStart"/>
            <w:r>
              <w:t>варақда</w:t>
            </w:r>
            <w:proofErr w:type="spellEnd"/>
            <w:r>
              <w:t xml:space="preserve">, ___ </w:t>
            </w:r>
            <w:proofErr w:type="spellStart"/>
            <w:r>
              <w:t>нусхада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ҳужжатларнинг</w:t>
            </w:r>
            <w:proofErr w:type="spellEnd"/>
            <w:r>
              <w:t xml:space="preserve"> (</w:t>
            </w:r>
            <w:proofErr w:type="spellStart"/>
            <w:r>
              <w:t>маълумотларнинг</w:t>
            </w:r>
            <w:proofErr w:type="spellEnd"/>
            <w:r>
              <w:t xml:space="preserve">) </w:t>
            </w:r>
            <w:proofErr w:type="spellStart"/>
            <w:r>
              <w:t>тўлиқлиги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ишончлилигини</w:t>
            </w:r>
            <w:proofErr w:type="spellEnd"/>
            <w:r>
              <w:t xml:space="preserve"> </w:t>
            </w:r>
            <w:proofErr w:type="spellStart"/>
            <w:r>
              <w:t>тасдиқлайман</w:t>
            </w:r>
            <w:proofErr w:type="spellEnd"/>
            <w:r>
              <w:t>:</w:t>
            </w:r>
          </w:p>
          <w:p w14:paraId="2D561D77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t>1. ________________________________________________________.</w:t>
            </w:r>
          </w:p>
          <w:p w14:paraId="5BB526E9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t>2. ________________________________________________________.</w:t>
            </w:r>
          </w:p>
        </w:tc>
      </w:tr>
      <w:tr w:rsidR="00F3565C" w14:paraId="5017A584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F4240C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</w:p>
        </w:tc>
      </w:tr>
      <w:tr w:rsidR="00F3565C" w14:paraId="44103C18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35ABE5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proofErr w:type="spellStart"/>
            <w:r>
              <w:t>Ташувчи</w:t>
            </w:r>
            <w:proofErr w:type="spellEnd"/>
            <w:r>
              <w:t xml:space="preserve"> ___________________________________________________________________________</w:t>
            </w:r>
          </w:p>
        </w:tc>
      </w:tr>
      <w:tr w:rsidR="00F3565C" w14:paraId="1215A57F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DE3EA2" w14:textId="77777777" w:rsidR="00F3565C" w:rsidRDefault="00F3565C" w:rsidP="00F3565C">
            <w:pPr>
              <w:spacing w:after="160" w:line="259" w:lineRule="auto"/>
              <w:ind w:firstLine="720"/>
              <w:jc w:val="center"/>
            </w:pPr>
            <w:r>
              <w:rPr>
                <w:rStyle w:val="a4"/>
                <w:vertAlign w:val="superscript"/>
              </w:rPr>
              <w:t xml:space="preserve">(Ф.И.Ш. </w:t>
            </w:r>
            <w:proofErr w:type="spellStart"/>
            <w:r>
              <w:rPr>
                <w:rStyle w:val="a4"/>
                <w:vertAlign w:val="superscript"/>
              </w:rPr>
              <w:t>ваколатли</w:t>
            </w:r>
            <w:proofErr w:type="spellEnd"/>
            <w:r>
              <w:rPr>
                <w:rStyle w:val="a4"/>
                <w:vertAlign w:val="superscript"/>
              </w:rPr>
              <w:t xml:space="preserve"> </w:t>
            </w:r>
            <w:proofErr w:type="spellStart"/>
            <w:r>
              <w:rPr>
                <w:rStyle w:val="a4"/>
                <w:vertAlign w:val="superscript"/>
              </w:rPr>
              <w:t>вакил</w:t>
            </w:r>
            <w:proofErr w:type="spellEnd"/>
            <w:r>
              <w:rPr>
                <w:rStyle w:val="a4"/>
                <w:vertAlign w:val="superscript"/>
              </w:rPr>
              <w:t xml:space="preserve"> </w:t>
            </w:r>
            <w:proofErr w:type="spellStart"/>
            <w:r>
              <w:rPr>
                <w:rStyle w:val="a4"/>
                <w:vertAlign w:val="superscript"/>
              </w:rPr>
              <w:t>имзоси</w:t>
            </w:r>
            <w:proofErr w:type="spellEnd"/>
            <w:r>
              <w:rPr>
                <w:rStyle w:val="a4"/>
                <w:vertAlign w:val="superscript"/>
              </w:rPr>
              <w:t>)</w:t>
            </w:r>
          </w:p>
        </w:tc>
      </w:tr>
      <w:tr w:rsidR="00F3565C" w14:paraId="738D7C98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AA80A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  <w:r>
              <w:t>М.Ў.</w:t>
            </w:r>
          </w:p>
        </w:tc>
      </w:tr>
      <w:tr w:rsidR="00F3565C" w14:paraId="76A5264B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F1C1D1" w14:textId="77777777" w:rsidR="00F3565C" w:rsidRDefault="00F3565C" w:rsidP="00F3565C">
            <w:pPr>
              <w:spacing w:after="160" w:line="259" w:lineRule="auto"/>
              <w:ind w:firstLine="720"/>
              <w:jc w:val="both"/>
            </w:pPr>
          </w:p>
        </w:tc>
      </w:tr>
      <w:tr w:rsidR="00F3565C" w14:paraId="7C091D35" w14:textId="77777777" w:rsidTr="00FC1228">
        <w:trPr>
          <w:trHeight w:val="285"/>
        </w:trPr>
        <w:tc>
          <w:tcPr>
            <w:tcW w:w="10110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BB145E" w14:textId="77777777" w:rsidR="00F3565C" w:rsidRDefault="00F3565C" w:rsidP="00F3565C">
            <w:pPr>
              <w:spacing w:after="160" w:line="259" w:lineRule="auto"/>
              <w:ind w:firstLine="720"/>
            </w:pPr>
            <w:r>
              <w:t xml:space="preserve">20 __ </w:t>
            </w:r>
            <w:proofErr w:type="spellStart"/>
            <w:r>
              <w:t>йил</w:t>
            </w:r>
            <w:proofErr w:type="spellEnd"/>
            <w:r>
              <w:t xml:space="preserve"> «____» ________________</w:t>
            </w:r>
          </w:p>
        </w:tc>
      </w:tr>
    </w:tbl>
    <w:p w14:paraId="04B269E7" w14:textId="77777777" w:rsidR="00F3565C" w:rsidRDefault="00F3565C" w:rsidP="00F3565C">
      <w:pPr>
        <w:shd w:val="clear" w:color="auto" w:fill="FFFFFF"/>
        <w:spacing w:after="160" w:line="259" w:lineRule="auto"/>
        <w:rPr>
          <w:rFonts w:eastAsia="Times New Roman"/>
        </w:rPr>
      </w:pPr>
    </w:p>
    <w:p w14:paraId="186741A5" w14:textId="77777777" w:rsidR="00803BA8" w:rsidRPr="00F3565C" w:rsidRDefault="00803BA8" w:rsidP="00F3565C">
      <w:pPr>
        <w:spacing w:after="160" w:line="259" w:lineRule="auto"/>
      </w:pPr>
    </w:p>
    <w:sectPr w:rsidR="00803BA8" w:rsidRPr="00F3565C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F1"/>
    <w:rsid w:val="004D6AF1"/>
    <w:rsid w:val="00803BA8"/>
    <w:rsid w:val="00F3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21F08-623C-46E1-BE5C-F09830A0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65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565C"/>
    <w:rPr>
      <w:b/>
      <w:bCs/>
    </w:rPr>
  </w:style>
  <w:style w:type="character" w:styleId="a4">
    <w:name w:val="Emphasis"/>
    <w:basedOn w:val="a0"/>
    <w:uiPriority w:val="20"/>
    <w:qFormat/>
    <w:rsid w:val="00F356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)" TargetMode="External"/><Relationship Id="rId13" Type="http://schemas.openxmlformats.org/officeDocument/2006/relationships/hyperlink" Target="javascript:scrollText(7845570)" TargetMode="External"/><Relationship Id="rId18" Type="http://schemas.openxmlformats.org/officeDocument/2006/relationships/hyperlink" Target="javascript:scrollText(7845659)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javascript:scrollText(7845485)" TargetMode="External"/><Relationship Id="rId12" Type="http://schemas.openxmlformats.org/officeDocument/2006/relationships/hyperlink" Target="javascript:scrollText(7845709)" TargetMode="External"/><Relationship Id="rId17" Type="http://schemas.openxmlformats.org/officeDocument/2006/relationships/hyperlink" Target="javascript:scrollText(7845570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7845631)" TargetMode="External"/><Relationship Id="rId20" Type="http://schemas.openxmlformats.org/officeDocument/2006/relationships/hyperlink" Target="javascript:scrollText(7845486)" TargetMode="External"/><Relationship Id="rId1" Type="http://schemas.openxmlformats.org/officeDocument/2006/relationships/styles" Target="styles.xml"/><Relationship Id="rId6" Type="http://schemas.openxmlformats.org/officeDocument/2006/relationships/hyperlink" Target="http://lex.uz/uz/docs/6631602" TargetMode="External"/><Relationship Id="rId11" Type="http://schemas.openxmlformats.org/officeDocument/2006/relationships/hyperlink" Target="javascript:scrollText(7845555)" TargetMode="External"/><Relationship Id="rId5" Type="http://schemas.openxmlformats.org/officeDocument/2006/relationships/hyperlink" Target="http://lex.uz/uz/docs/7239390" TargetMode="External"/><Relationship Id="rId15" Type="http://schemas.openxmlformats.org/officeDocument/2006/relationships/hyperlink" Target="javascript:scrollText(7845631)" TargetMode="External"/><Relationship Id="rId10" Type="http://schemas.openxmlformats.org/officeDocument/2006/relationships/hyperlink" Target="javascript:scrollText(7845554)" TargetMode="External"/><Relationship Id="rId19" Type="http://schemas.openxmlformats.org/officeDocument/2006/relationships/hyperlink" Target="javascript:scrollText(7845663)" TargetMode="External"/><Relationship Id="rId4" Type="http://schemas.openxmlformats.org/officeDocument/2006/relationships/hyperlink" Target="http://lex.uz/uz/docs/7239390" TargetMode="External"/><Relationship Id="rId9" Type="http://schemas.openxmlformats.org/officeDocument/2006/relationships/hyperlink" Target="javascript:scrollText(7845526)" TargetMode="External"/><Relationship Id="rId14" Type="http://schemas.openxmlformats.org/officeDocument/2006/relationships/hyperlink" Target="javascript:scrollText(7845579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6820</Words>
  <Characters>38877</Characters>
  <Application>Microsoft Office Word</Application>
  <DocSecurity>0</DocSecurity>
  <Lines>323</Lines>
  <Paragraphs>91</Paragraphs>
  <ScaleCrop>false</ScaleCrop>
  <Company/>
  <LinksUpToDate>false</LinksUpToDate>
  <CharactersWithSpaces>45606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2026-02-26T06:35:00Z</dcterms:created>
  <dcterms:modified xsi:type="dcterms:W3CDTF">2026-02-26T06:35:00Z</dcterms:modified>
</cp:coreProperties>
</file>