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D31E6" w14:textId="2C04BFB8" w:rsidR="009C3A49" w:rsidRDefault="009C3A49" w:rsidP="009C3A4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</w:pPr>
      <w:r w:rsidRPr="002070E4"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>ПРИГЛАШЕНИЕ ДЛЯ ПОДАЧИ ПРЕДЛОЖЕНИЙ</w:t>
      </w:r>
      <w:r>
        <w:rPr>
          <w:rFonts w:ascii="Arial" w:eastAsia="Times New Roman" w:hAnsi="Arial" w:cs="Arial"/>
          <w:b/>
          <w:bCs/>
          <w:sz w:val="32"/>
          <w:szCs w:val="32"/>
          <w:lang w:val="uz-Cyrl-UZ" w:eastAsia="ru-RU"/>
        </w:rPr>
        <w:t xml:space="preserve"> </w:t>
      </w:r>
    </w:p>
    <w:p w14:paraId="40A11F89" w14:textId="442E396D" w:rsidR="009C3A49" w:rsidRPr="00485D0E" w:rsidRDefault="00F50447" w:rsidP="009C3A4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485D0E">
        <w:rPr>
          <w:rFonts w:ascii="Arial" w:hAnsi="Arial" w:cs="Arial"/>
          <w:sz w:val="24"/>
          <w:szCs w:val="24"/>
          <w:lang w:eastAsia="ru-RU"/>
        </w:rPr>
        <w:t>Приобретение оборудования, необходимого для технической и технологической подготовки, а также ремонта пассажирских вагонов</w:t>
      </w:r>
    </w:p>
    <w:p w14:paraId="3C5DE03E" w14:textId="77777777" w:rsidR="00F50447" w:rsidRPr="002070E4" w:rsidRDefault="00F50447" w:rsidP="009C3A49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val="uz-Cyrl-UZ" w:eastAsia="ru-RU"/>
        </w:rPr>
      </w:pPr>
    </w:p>
    <w:p w14:paraId="4F7D97A3" w14:textId="56E677DD" w:rsidR="00E910D7" w:rsidRPr="00E910D7" w:rsidRDefault="00E61236" w:rsidP="00E910D7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6309D">
        <w:rPr>
          <w:rFonts w:ascii="Arial" w:hAnsi="Arial" w:cs="Arial"/>
          <w:b/>
          <w:sz w:val="24"/>
          <w:szCs w:val="24"/>
          <w:lang w:eastAsia="ru-RU"/>
        </w:rPr>
        <w:t>П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редмет закуп</w:t>
      </w:r>
      <w:r w:rsidRPr="00A6309D">
        <w:rPr>
          <w:rFonts w:ascii="Arial" w:hAnsi="Arial" w:cs="Arial"/>
          <w:b/>
          <w:sz w:val="24"/>
          <w:szCs w:val="24"/>
          <w:lang w:eastAsia="ru-RU"/>
        </w:rPr>
        <w:t>ки</w:t>
      </w:r>
      <w:r w:rsidR="00D43EAE" w:rsidRPr="00A6309D">
        <w:rPr>
          <w:rFonts w:ascii="Arial" w:hAnsi="Arial" w:cs="Arial"/>
          <w:b/>
          <w:sz w:val="24"/>
          <w:szCs w:val="24"/>
          <w:lang w:eastAsia="ru-RU"/>
        </w:rPr>
        <w:t>: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приобретение оборудования, необходимого для технической и технологической подготовки, а также ремонта пассажирских вагонов</w:t>
      </w:r>
      <w:r w:rsidR="00E910D7" w:rsidRPr="00E910D7">
        <w:rPr>
          <w:rFonts w:ascii="Arial" w:hAnsi="Arial" w:cs="Arial"/>
          <w:sz w:val="24"/>
          <w:szCs w:val="24"/>
          <w:lang w:eastAsia="ru-RU"/>
        </w:rPr>
        <w:t xml:space="preserve"> АО «Узбекистан </w:t>
      </w:r>
      <w:proofErr w:type="spellStart"/>
      <w:r w:rsidR="00E910D7" w:rsidRPr="00E910D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E910D7" w:rsidRPr="00E910D7">
        <w:rPr>
          <w:rFonts w:ascii="Arial" w:hAnsi="Arial" w:cs="Arial"/>
          <w:sz w:val="24"/>
          <w:szCs w:val="24"/>
          <w:lang w:eastAsia="ru-RU"/>
        </w:rPr>
        <w:t xml:space="preserve"> йуллари»</w:t>
      </w:r>
    </w:p>
    <w:p w14:paraId="75EEA3D4" w14:textId="3B0DCD98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Окончательный срок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>для</w:t>
      </w:r>
      <w:r w:rsidR="008E231A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 xml:space="preserve">подачи </w:t>
      </w:r>
      <w:r w:rsidR="00920E21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val="uz-Cyrl-UZ" w:eastAsia="ru-RU"/>
        </w:rPr>
        <w:t xml:space="preserve">коммерческих </w:t>
      </w:r>
      <w:r w:rsidR="00E6466C" w:rsidRPr="00171C7A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предложений</w:t>
      </w:r>
      <w:r w:rsidR="00E6466C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ru-RU"/>
        </w:rPr>
        <w:t>:</w:t>
      </w:r>
      <w:r w:rsidR="00E6466C" w:rsidRPr="009C47E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0447" w:rsidRPr="00F50447">
        <w:rPr>
          <w:rFonts w:ascii="Arial" w:hAnsi="Arial" w:cs="Arial"/>
          <w:sz w:val="24"/>
          <w:szCs w:val="24"/>
          <w:lang w:eastAsia="ru-RU"/>
        </w:rPr>
        <w:t>29.04.2026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года, в </w:t>
      </w:r>
      <w:r w:rsidR="00391DDB" w:rsidRPr="009C47EB">
        <w:rPr>
          <w:rFonts w:ascii="Arial" w:hAnsi="Arial" w:cs="Arial"/>
          <w:sz w:val="24"/>
          <w:szCs w:val="24"/>
          <w:lang w:eastAsia="ru-RU"/>
        </w:rPr>
        <w:t>1</w:t>
      </w:r>
      <w:r w:rsidR="00551AD2" w:rsidRPr="00551AD2">
        <w:rPr>
          <w:rFonts w:ascii="Arial" w:hAnsi="Arial" w:cs="Arial"/>
          <w:sz w:val="24"/>
          <w:szCs w:val="24"/>
          <w:lang w:eastAsia="ru-RU"/>
        </w:rPr>
        <w:t>7</w:t>
      </w:r>
      <w:bookmarkStart w:id="0" w:name="_GoBack"/>
      <w:bookmarkEnd w:id="0"/>
      <w:r w:rsidR="00391DDB" w:rsidRPr="009C47EB">
        <w:rPr>
          <w:rFonts w:ascii="Arial" w:hAnsi="Arial" w:cs="Arial"/>
          <w:sz w:val="24"/>
          <w:szCs w:val="24"/>
          <w:lang w:eastAsia="ru-RU"/>
        </w:rPr>
        <w:t>:00</w:t>
      </w:r>
      <w:r w:rsidRPr="009C47EB">
        <w:rPr>
          <w:rFonts w:ascii="Arial" w:hAnsi="Arial" w:cs="Arial"/>
          <w:sz w:val="24"/>
          <w:szCs w:val="24"/>
          <w:lang w:eastAsia="ru-RU"/>
        </w:rPr>
        <w:t xml:space="preserve"> по Ташкентскому времени</w:t>
      </w:r>
      <w:r w:rsidR="008C3663" w:rsidRPr="009C47EB">
        <w:rPr>
          <w:rFonts w:ascii="Arial" w:hAnsi="Arial" w:cs="Arial"/>
          <w:sz w:val="24"/>
          <w:szCs w:val="24"/>
          <w:lang w:eastAsia="ru-RU"/>
        </w:rPr>
        <w:t>.</w:t>
      </w:r>
    </w:p>
    <w:p w14:paraId="5F0FFE9D" w14:textId="68517D08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1</w:t>
      </w:r>
      <w:r w:rsidRPr="0029041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>Акционерное общество «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5529E7" w:rsidRPr="005529E7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» («Заказчик») приглашает </w:t>
      </w:r>
      <w:r w:rsidR="005529E7" w:rsidRPr="00171C7A">
        <w:rPr>
          <w:rFonts w:ascii="Arial" w:hAnsi="Arial" w:cs="Arial"/>
          <w:b/>
          <w:bCs/>
          <w:sz w:val="24"/>
          <w:szCs w:val="24"/>
          <w:u w:val="single"/>
          <w:lang w:eastAsia="ru-RU"/>
        </w:rPr>
        <w:t>производственные предприятия и их официальных дилеров (дистрибьюторов)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 представить запечатанные электронные или конвертные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 коммерч</w:t>
      </w:r>
      <w:r w:rsidR="009C3A49">
        <w:rPr>
          <w:rFonts w:ascii="Arial" w:hAnsi="Arial" w:cs="Arial"/>
          <w:sz w:val="24"/>
          <w:szCs w:val="24"/>
          <w:lang w:val="uz-Cyrl-UZ" w:eastAsia="ru-RU"/>
        </w:rPr>
        <w:t>е</w:t>
      </w:r>
      <w:r w:rsidR="00920E21">
        <w:rPr>
          <w:rFonts w:ascii="Arial" w:hAnsi="Arial" w:cs="Arial"/>
          <w:sz w:val="24"/>
          <w:szCs w:val="24"/>
          <w:lang w:val="uz-Cyrl-UZ" w:eastAsia="ru-RU"/>
        </w:rPr>
        <w:t xml:space="preserve">ские </w:t>
      </w:r>
      <w:r w:rsidR="005529E7" w:rsidRPr="005529E7">
        <w:rPr>
          <w:rFonts w:ascii="Arial" w:hAnsi="Arial" w:cs="Arial"/>
          <w:sz w:val="24"/>
          <w:szCs w:val="24"/>
          <w:lang w:eastAsia="ru-RU"/>
        </w:rPr>
        <w:t xml:space="preserve">предложения по закупке </w:t>
      </w:r>
      <w:r w:rsidR="00DF056C" w:rsidRPr="00DF056C">
        <w:rPr>
          <w:rFonts w:ascii="Arial" w:hAnsi="Arial" w:cs="Arial"/>
          <w:sz w:val="24"/>
          <w:szCs w:val="24"/>
          <w:lang w:eastAsia="ru-RU"/>
        </w:rPr>
        <w:t>оборудования, необходимого для технической и технологической подготовки, а также ремонта пассажирских вагонов.</w:t>
      </w:r>
    </w:p>
    <w:p w14:paraId="03A7BDF5" w14:textId="5367ECA7" w:rsidR="00D43EAE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D3062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20E21">
        <w:rPr>
          <w:rFonts w:ascii="Arial" w:hAnsi="Arial" w:cs="Arial"/>
          <w:sz w:val="24"/>
          <w:szCs w:val="24"/>
          <w:lang w:eastAsia="ru-RU"/>
        </w:rPr>
        <w:t>Подача предложений</w:t>
      </w:r>
      <w:r w:rsidRPr="008E231A">
        <w:rPr>
          <w:rFonts w:ascii="Arial" w:hAnsi="Arial" w:cs="Arial"/>
          <w:sz w:val="24"/>
          <w:szCs w:val="24"/>
          <w:lang w:eastAsia="ru-RU"/>
        </w:rPr>
        <w:t xml:space="preserve"> являются открытыми для всех заи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нтересованных производственных предприятий и для их официальных дилеров</w:t>
      </w:r>
      <w:r w:rsidR="000E2B19" w:rsidRPr="008E231A">
        <w:rPr>
          <w:rFonts w:ascii="Arial" w:hAnsi="Arial" w:cs="Arial"/>
          <w:sz w:val="24"/>
          <w:szCs w:val="24"/>
          <w:lang w:eastAsia="ru-RU"/>
        </w:rPr>
        <w:t xml:space="preserve"> (дистрибьюторов</w:t>
      </w:r>
      <w:r w:rsidR="000907B1" w:rsidRPr="008E231A">
        <w:rPr>
          <w:rFonts w:ascii="Arial" w:hAnsi="Arial" w:cs="Arial"/>
          <w:sz w:val="24"/>
          <w:szCs w:val="24"/>
          <w:lang w:eastAsia="ru-RU"/>
        </w:rPr>
        <w:t>)).</w:t>
      </w:r>
    </w:p>
    <w:p w14:paraId="5AD209F3" w14:textId="77777777" w:rsidR="008C3663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3. Условия оплаты</w:t>
      </w:r>
      <w:r w:rsidR="008C3663"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:</w:t>
      </w:r>
    </w:p>
    <w:p w14:paraId="00DA83B0" w14:textId="44BF6A4D" w:rsidR="00D43EAE" w:rsidRPr="00FF6453" w:rsidRDefault="008C3663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 xml:space="preserve">для </w:t>
      </w:r>
      <w:r w:rsidR="00644F28" w:rsidRPr="00FF6453">
        <w:rPr>
          <w:rFonts w:ascii="Arial" w:hAnsi="Arial" w:cs="Arial"/>
          <w:b/>
          <w:bCs/>
          <w:sz w:val="24"/>
          <w:szCs w:val="24"/>
          <w:lang w:eastAsia="ru-RU"/>
        </w:rPr>
        <w:t>резидентов</w:t>
      </w:r>
      <w:r w:rsidR="00644F28" w:rsidRPr="00FF6453">
        <w:rPr>
          <w:rFonts w:ascii="Arial" w:hAnsi="Arial" w:cs="Arial"/>
          <w:sz w:val="24"/>
          <w:szCs w:val="24"/>
          <w:lang w:eastAsia="ru-RU"/>
        </w:rPr>
        <w:t xml:space="preserve"> -</w:t>
      </w:r>
      <w:r w:rsidR="00D863DB" w:rsidRPr="00FF6453">
        <w:rPr>
          <w:rFonts w:ascii="Arial" w:hAnsi="Arial" w:cs="Arial"/>
          <w:sz w:val="24"/>
          <w:szCs w:val="24"/>
          <w:lang w:eastAsia="ru-RU"/>
        </w:rPr>
        <w:t xml:space="preserve"> предоплата в размере 15% процентов от суммы заявленной партии товара, остаточная сумма 85 % оплачивается после поставки.</w:t>
      </w:r>
    </w:p>
    <w:p w14:paraId="191BD428" w14:textId="3E9ED38D" w:rsidR="00D863DB" w:rsidRDefault="00D863DB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F6453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FF6453">
        <w:rPr>
          <w:rFonts w:ascii="Arial" w:hAnsi="Arial" w:cs="Arial"/>
          <w:b/>
          <w:i/>
          <w:iCs/>
        </w:rPr>
        <w:t xml:space="preserve"> </w:t>
      </w:r>
      <w:r w:rsidR="003C3D9A" w:rsidRPr="00FF6453">
        <w:rPr>
          <w:rFonts w:ascii="Arial" w:hAnsi="Arial" w:cs="Arial"/>
          <w:i/>
          <w:iCs/>
        </w:rPr>
        <w:t xml:space="preserve">- </w:t>
      </w:r>
      <w:r w:rsidR="003C3D9A" w:rsidRPr="003C3D9A">
        <w:rPr>
          <w:rFonts w:ascii="Arial" w:hAnsi="Arial" w:cs="Arial"/>
          <w:sz w:val="24"/>
          <w:szCs w:val="24"/>
          <w:lang w:eastAsia="ru-RU"/>
        </w:rPr>
        <w:t>безотзывный</w:t>
      </w:r>
      <w:r w:rsidRPr="00FF6453">
        <w:rPr>
          <w:rFonts w:ascii="Arial" w:hAnsi="Arial" w:cs="Arial"/>
          <w:sz w:val="24"/>
          <w:szCs w:val="24"/>
          <w:lang w:eastAsia="ru-RU"/>
        </w:rPr>
        <w:t>, документарный, делимый, пополняемый аккредитив;</w:t>
      </w:r>
    </w:p>
    <w:p w14:paraId="5DB6BFF3" w14:textId="77777777" w:rsidR="00D43EAE" w:rsidRPr="00171C7A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>4. Валюта платежа:</w:t>
      </w:r>
    </w:p>
    <w:p w14:paraId="46EEB0EF" w14:textId="508212C1" w:rsidR="00D43EAE" w:rsidRPr="00200480" w:rsidRDefault="00D43EAE" w:rsidP="00841BA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доллар США, евро, российский рубль</w:t>
      </w:r>
      <w:r w:rsidR="00FF6453">
        <w:rPr>
          <w:rFonts w:ascii="Arial" w:hAnsi="Arial" w:cs="Arial"/>
          <w:sz w:val="24"/>
          <w:szCs w:val="24"/>
          <w:lang w:eastAsia="ru-RU"/>
        </w:rPr>
        <w:t>.</w:t>
      </w:r>
    </w:p>
    <w:p w14:paraId="0211E30B" w14:textId="4D7A7C9C" w:rsidR="00D43EAE" w:rsidRPr="00200480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0AA2">
        <w:rPr>
          <w:rFonts w:ascii="Arial" w:hAnsi="Arial" w:cs="Arial"/>
          <w:b/>
          <w:sz w:val="24"/>
          <w:szCs w:val="24"/>
          <w:lang w:eastAsia="ru-RU"/>
        </w:rPr>
        <w:t xml:space="preserve">для резидентов 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–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н</w:t>
      </w:r>
      <w:r w:rsidR="00CD32CE">
        <w:rPr>
          <w:rFonts w:ascii="Arial" w:hAnsi="Arial" w:cs="Arial"/>
          <w:sz w:val="24"/>
          <w:szCs w:val="24"/>
          <w:lang w:eastAsia="ru-RU"/>
        </w:rPr>
        <w:t>a</w:t>
      </w:r>
      <w:r w:rsidR="00920872">
        <w:rPr>
          <w:rFonts w:ascii="Arial" w:hAnsi="Arial" w:cs="Arial"/>
          <w:sz w:val="24"/>
          <w:szCs w:val="24"/>
          <w:lang w:eastAsia="ru-RU"/>
        </w:rPr>
        <w:t>ци</w:t>
      </w:r>
      <w:r w:rsidRPr="00200480">
        <w:rPr>
          <w:rFonts w:ascii="Arial" w:hAnsi="Arial" w:cs="Arial"/>
          <w:sz w:val="24"/>
          <w:szCs w:val="24"/>
          <w:lang w:eastAsia="ru-RU"/>
        </w:rPr>
        <w:t>ональная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валюта,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сум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>.</w:t>
      </w:r>
    </w:p>
    <w:p w14:paraId="076D47EA" w14:textId="77777777" w:rsidR="00D43EAE" w:rsidRPr="00171C7A" w:rsidRDefault="00D43EAE" w:rsidP="00841BAA">
      <w:pPr>
        <w:pStyle w:val="a5"/>
        <w:spacing w:after="240"/>
        <w:ind w:firstLine="709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</w:pP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5. Условия поставки: </w:t>
      </w:r>
    </w:p>
    <w:p w14:paraId="066CA272" w14:textId="23E5C223" w:rsidR="00D43EAE" w:rsidRPr="00200480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нерезидентов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– </w:t>
      </w:r>
      <w:r w:rsidR="005529E7" w:rsidRPr="00E6466C">
        <w:rPr>
          <w:rFonts w:ascii="Arial" w:hAnsi="Arial" w:cs="Arial"/>
          <w:sz w:val="24"/>
          <w:szCs w:val="24"/>
          <w:lang w:eastAsia="ru-RU"/>
        </w:rPr>
        <w:t>С</w:t>
      </w:r>
      <w:r w:rsidR="005529E7" w:rsidRPr="00E6466C">
        <w:rPr>
          <w:rFonts w:ascii="Arial" w:hAnsi="Arial" w:cs="Arial"/>
          <w:sz w:val="24"/>
          <w:szCs w:val="24"/>
          <w:lang w:val="en-US" w:eastAsia="ru-RU"/>
        </w:rPr>
        <w:t>IP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 -</w:t>
      </w:r>
      <w:r w:rsidRPr="00E6466C">
        <w:rPr>
          <w:rFonts w:ascii="Arial" w:hAnsi="Arial" w:cs="Arial"/>
          <w:sz w:val="24"/>
          <w:szCs w:val="24"/>
          <w:lang w:eastAsia="ru-RU"/>
        </w:rPr>
        <w:t xml:space="preserve"> г.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Ташкент, Республика Узбекистан, согласно действующих правил ИНКОТЕРМС-2020;</w:t>
      </w:r>
    </w:p>
    <w:p w14:paraId="584F08C2" w14:textId="791D2DAB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отгрузка железнодорожным транспортом станция назначения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, АО «Узбекистан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 йуллари» код станции 723507, с подачей на ветку ООО «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Темирйултаъмин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», код 7175;</w:t>
      </w:r>
    </w:p>
    <w:p w14:paraId="6B0FE3AC" w14:textId="47104790" w:rsidR="00D863DB" w:rsidRPr="00D863DB" w:rsidRDefault="00D863DB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отгрузка автомобильным транспортом Республики Узбекистан, г. Ташкента, массив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, ул. Проектная Г-24, склад ООО «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Темирйултаъмин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>».</w:t>
      </w:r>
    </w:p>
    <w:p w14:paraId="722E2866" w14:textId="77777777" w:rsidR="009C1073" w:rsidRDefault="009C1073" w:rsidP="009C1073">
      <w:pPr>
        <w:pStyle w:val="a5"/>
        <w:spacing w:line="276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val="en-US" w:eastAsia="ru-RU"/>
        </w:rPr>
      </w:pPr>
    </w:p>
    <w:p w14:paraId="44AE936A" w14:textId="37953565" w:rsidR="00D43EAE" w:rsidRPr="008626A4" w:rsidRDefault="00D43EAE" w:rsidP="009C1073">
      <w:pPr>
        <w:pStyle w:val="a5"/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для резидентов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</w:t>
      </w:r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склад Покупателя, г. Ташкент, массив </w:t>
      </w:r>
      <w:proofErr w:type="spellStart"/>
      <w:r w:rsidR="009C1073" w:rsidRPr="009C1073">
        <w:rPr>
          <w:rFonts w:ascii="Arial" w:hAnsi="Arial" w:cs="Arial"/>
          <w:sz w:val="24"/>
          <w:szCs w:val="24"/>
          <w:lang w:eastAsia="ru-RU"/>
        </w:rPr>
        <w:t>Сергели</w:t>
      </w:r>
      <w:proofErr w:type="spellEnd"/>
      <w:r w:rsidR="009C1073" w:rsidRPr="009C1073">
        <w:rPr>
          <w:rFonts w:ascii="Arial" w:hAnsi="Arial" w:cs="Arial"/>
          <w:sz w:val="24"/>
          <w:szCs w:val="24"/>
          <w:lang w:eastAsia="ru-RU"/>
        </w:rPr>
        <w:t xml:space="preserve">, ул. Проектная Г-24, DDP-r. Ташкент в соответствии с Инкотермс - </w:t>
      </w:r>
      <w:proofErr w:type="gramStart"/>
      <w:r w:rsidR="009C1073" w:rsidRPr="009C1073">
        <w:rPr>
          <w:rFonts w:ascii="Arial" w:hAnsi="Arial" w:cs="Arial"/>
          <w:sz w:val="24"/>
          <w:szCs w:val="24"/>
          <w:lang w:eastAsia="ru-RU"/>
        </w:rPr>
        <w:t>2020;</w:t>
      </w:r>
      <w:r w:rsidRPr="00200480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6779F7D" w14:textId="77777777" w:rsidR="009C1073" w:rsidRPr="008626A4" w:rsidRDefault="009C1073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D344B30" w14:textId="61E10FE3" w:rsidR="00D863DB" w:rsidRDefault="00D863DB" w:rsidP="00EC2A1A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D863DB">
        <w:rPr>
          <w:rFonts w:ascii="Arial" w:hAnsi="Arial" w:cs="Arial"/>
          <w:sz w:val="24"/>
          <w:szCs w:val="24"/>
          <w:lang w:eastAsia="ru-RU"/>
        </w:rPr>
        <w:t xml:space="preserve">Условия поставки </w:t>
      </w:r>
      <w:r w:rsidR="000E2B19">
        <w:rPr>
          <w:rFonts w:ascii="Arial" w:hAnsi="Arial" w:cs="Arial"/>
          <w:sz w:val="24"/>
          <w:szCs w:val="24"/>
          <w:lang w:eastAsia="ru-RU"/>
        </w:rPr>
        <w:t>должны соответствовать условиям</w:t>
      </w:r>
      <w:r w:rsidRPr="00D863DB">
        <w:rPr>
          <w:rFonts w:ascii="Arial" w:hAnsi="Arial" w:cs="Arial"/>
          <w:sz w:val="24"/>
          <w:szCs w:val="24"/>
          <w:lang w:eastAsia="ru-RU"/>
        </w:rPr>
        <w:t>, указанными в техническом задании</w:t>
      </w:r>
      <w:r>
        <w:rPr>
          <w:rFonts w:ascii="Arial" w:hAnsi="Arial" w:cs="Arial"/>
          <w:sz w:val="24"/>
          <w:szCs w:val="24"/>
          <w:lang w:eastAsia="ru-RU"/>
        </w:rPr>
        <w:t>.</w:t>
      </w:r>
    </w:p>
    <w:p w14:paraId="2B44E6FF" w14:textId="77777777" w:rsidR="00EC2A1A" w:rsidRPr="00B21A0A" w:rsidRDefault="00EC2A1A" w:rsidP="00EC2A1A">
      <w:pPr>
        <w:pStyle w:val="a5"/>
        <w:ind w:firstLine="709"/>
        <w:jc w:val="both"/>
        <w:rPr>
          <w:rFonts w:ascii="Arial" w:hAnsi="Arial" w:cs="Arial"/>
          <w:sz w:val="12"/>
          <w:szCs w:val="24"/>
          <w:u w:val="single"/>
          <w:lang w:eastAsia="ru-RU"/>
        </w:rPr>
      </w:pPr>
    </w:p>
    <w:p w14:paraId="0C68030C" w14:textId="5D4411C8" w:rsidR="00D43EAE" w:rsidRPr="00964CA4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64CA4">
        <w:rPr>
          <w:rFonts w:ascii="Arial" w:hAnsi="Arial" w:cs="Arial"/>
          <w:i/>
          <w:sz w:val="24"/>
          <w:szCs w:val="24"/>
          <w:u w:val="single"/>
          <w:lang w:eastAsia="ru-RU"/>
        </w:rPr>
        <w:t>6.</w:t>
      </w:r>
      <w:r w:rsidRPr="00171C7A">
        <w:rPr>
          <w:rFonts w:ascii="Arial" w:hAnsi="Arial" w:cs="Arial"/>
          <w:b/>
          <w:bCs/>
          <w:i/>
          <w:sz w:val="24"/>
          <w:szCs w:val="24"/>
          <w:u w:val="single"/>
          <w:lang w:eastAsia="ru-RU"/>
        </w:rPr>
        <w:t xml:space="preserve"> Сроки поставки</w:t>
      </w:r>
      <w:r w:rsidR="00964CA4">
        <w:rPr>
          <w:rFonts w:ascii="Arial" w:hAnsi="Arial" w:cs="Arial"/>
          <w:b/>
          <w:bCs/>
          <w:i/>
          <w:sz w:val="24"/>
          <w:szCs w:val="24"/>
          <w:u w:val="single"/>
          <w:lang w:val="uz-Cyrl-UZ" w:eastAsia="ru-RU"/>
        </w:rPr>
        <w:t xml:space="preserve"> </w:t>
      </w:r>
      <w:r w:rsidR="00964CA4" w:rsidRPr="00964CA4">
        <w:rPr>
          <w:rFonts w:ascii="Arial" w:hAnsi="Arial" w:cs="Arial"/>
          <w:sz w:val="24"/>
          <w:szCs w:val="24"/>
          <w:lang w:eastAsia="ru-RU"/>
        </w:rPr>
        <w:t>– в соответствии со сроками, установленными в техническом задании.</w:t>
      </w:r>
    </w:p>
    <w:p w14:paraId="66306033" w14:textId="2F15CC32" w:rsidR="00A0650F" w:rsidRPr="00B21A0A" w:rsidRDefault="00A0650F" w:rsidP="003C3D9A">
      <w:pPr>
        <w:pStyle w:val="a5"/>
        <w:spacing w:before="240"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7. Технические и иные документы, которые предоставляются при поставке товаров</w:t>
      </w:r>
      <w:r w:rsidR="000D5EBC">
        <w:rPr>
          <w:rFonts w:ascii="Arial" w:hAnsi="Arial" w:cs="Arial"/>
          <w:i/>
          <w:sz w:val="24"/>
          <w:szCs w:val="24"/>
          <w:u w:val="single"/>
          <w:lang w:eastAsia="ru-RU"/>
        </w:rPr>
        <w:t xml:space="preserve"> </w:t>
      </w:r>
      <w:r w:rsidR="00964CA4" w:rsidRPr="00964CA4">
        <w:rPr>
          <w:rFonts w:ascii="Arial" w:hAnsi="Arial" w:cs="Arial"/>
          <w:i/>
          <w:sz w:val="24"/>
          <w:szCs w:val="24"/>
          <w:u w:val="single"/>
          <w:lang w:eastAsia="ru-RU"/>
        </w:rPr>
        <w:t>указаны в техническом задании.</w:t>
      </w:r>
    </w:p>
    <w:p w14:paraId="055CF419" w14:textId="63B276C3" w:rsidR="00B21A0A" w:rsidRPr="00B21A0A" w:rsidRDefault="00E6466C" w:rsidP="00B21A0A">
      <w:pPr>
        <w:pStyle w:val="a5"/>
        <w:ind w:firstLine="709"/>
        <w:jc w:val="both"/>
        <w:rPr>
          <w:rFonts w:ascii="Arial" w:hAnsi="Arial" w:cs="Arial"/>
          <w:sz w:val="12"/>
          <w:szCs w:val="24"/>
          <w:lang w:eastAsia="ru-RU"/>
        </w:rPr>
      </w:pPr>
      <w:r>
        <w:rPr>
          <w:rFonts w:ascii="Arial" w:hAnsi="Arial" w:cs="Arial"/>
          <w:sz w:val="12"/>
          <w:szCs w:val="24"/>
          <w:lang w:eastAsia="ru-RU"/>
        </w:rPr>
        <w:br/>
      </w:r>
      <w:r>
        <w:rPr>
          <w:rFonts w:ascii="Arial" w:hAnsi="Arial" w:cs="Arial"/>
          <w:sz w:val="12"/>
          <w:szCs w:val="24"/>
          <w:lang w:eastAsia="ru-RU"/>
        </w:rPr>
        <w:br/>
      </w:r>
    </w:p>
    <w:p w14:paraId="779252E6" w14:textId="77777777" w:rsidR="00A0650F" w:rsidRPr="00B21A0A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i/>
          <w:sz w:val="24"/>
          <w:szCs w:val="24"/>
          <w:u w:val="single"/>
          <w:lang w:eastAsia="ru-RU"/>
        </w:rPr>
      </w:pPr>
      <w:r w:rsidRPr="00B21A0A">
        <w:rPr>
          <w:rFonts w:ascii="Arial" w:hAnsi="Arial" w:cs="Arial"/>
          <w:i/>
          <w:sz w:val="24"/>
          <w:szCs w:val="24"/>
          <w:u w:val="single"/>
          <w:lang w:eastAsia="ru-RU"/>
        </w:rPr>
        <w:t>8. Таможенная очистка поступивших товаров в Республику Узбекистан производится:</w:t>
      </w:r>
    </w:p>
    <w:p w14:paraId="4383382B" w14:textId="5654E6B0" w:rsidR="00A0650F" w:rsidRP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 xml:space="preserve">резиденты </w:t>
      </w:r>
      <w:r w:rsidR="00374E54" w:rsidRPr="00200480">
        <w:rPr>
          <w:rFonts w:ascii="Arial" w:hAnsi="Arial" w:cs="Arial"/>
          <w:sz w:val="24"/>
          <w:szCs w:val="24"/>
          <w:lang w:eastAsia="ru-RU"/>
        </w:rPr>
        <w:t>– за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счет средств Поставщика;</w:t>
      </w:r>
    </w:p>
    <w:p w14:paraId="18C0509A" w14:textId="77777777" w:rsidR="00200480" w:rsidRDefault="00A0650F" w:rsidP="00E21E80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200480">
        <w:rPr>
          <w:rFonts w:ascii="Arial" w:hAnsi="Arial" w:cs="Arial"/>
          <w:b/>
          <w:bCs/>
          <w:sz w:val="24"/>
          <w:szCs w:val="24"/>
          <w:lang w:eastAsia="ru-RU"/>
        </w:rPr>
        <w:t>нерезиденты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– за счет средств Покупателя.</w:t>
      </w:r>
      <w:r w:rsidR="009D7E91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0B293C6F" w14:textId="6C651EDF" w:rsidR="00E6466C" w:rsidRPr="00F70602" w:rsidRDefault="00E6466C" w:rsidP="00E6466C">
      <w:pPr>
        <w:pStyle w:val="a5"/>
        <w:spacing w:after="24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C2547">
        <w:rPr>
          <w:rFonts w:ascii="Arial" w:hAnsi="Arial" w:cs="Arial"/>
          <w:sz w:val="24"/>
          <w:szCs w:val="24"/>
          <w:lang w:eastAsia="ru-RU"/>
        </w:rPr>
        <w:lastRenderedPageBreak/>
        <w:t xml:space="preserve">При этом дополнительные расходы при растаможивании будут учтены или вычитаны </w:t>
      </w:r>
      <w:r>
        <w:rPr>
          <w:rFonts w:ascii="Arial" w:hAnsi="Arial" w:cs="Arial"/>
          <w:sz w:val="24"/>
          <w:szCs w:val="24"/>
          <w:lang w:eastAsia="ru-RU"/>
        </w:rPr>
        <w:t>во время рассмотрения предложений</w:t>
      </w:r>
      <w:r w:rsidRPr="00AC2547">
        <w:rPr>
          <w:rFonts w:ascii="Arial" w:hAnsi="Arial" w:cs="Arial"/>
          <w:sz w:val="24"/>
          <w:szCs w:val="24"/>
          <w:lang w:eastAsia="ru-RU"/>
        </w:rPr>
        <w:t>.</w:t>
      </w:r>
    </w:p>
    <w:p w14:paraId="7155F582" w14:textId="10C78246" w:rsidR="00514D7C" w:rsidRDefault="00514D7C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14D7C">
        <w:rPr>
          <w:rFonts w:ascii="Arial" w:hAnsi="Arial" w:cs="Arial"/>
          <w:sz w:val="24"/>
          <w:szCs w:val="24"/>
          <w:lang w:eastAsia="ru-RU"/>
        </w:rPr>
        <w:t>9. Производственные предприятия и их официальные дилеры (дистрибьюторы) должны предоставлять вместе с коммерческим предложением необходимые технические документы (ТУ и/или подтверждающий документ на право производство товара, если участник не является производителем, то участник должен предоставить дилерское/дистрибьюторское соглашение).</w:t>
      </w:r>
    </w:p>
    <w:p w14:paraId="5A6815B0" w14:textId="735A60F8" w:rsidR="00171C7A" w:rsidRDefault="0099473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171C7A">
        <w:rPr>
          <w:rFonts w:ascii="Arial" w:hAnsi="Arial" w:cs="Arial"/>
          <w:sz w:val="24"/>
          <w:szCs w:val="24"/>
          <w:lang w:eastAsia="ru-RU"/>
        </w:rPr>
        <w:t>0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Участники должны соответствовать следующим критериям: </w:t>
      </w:r>
    </w:p>
    <w:p w14:paraId="4BC8289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наличие необходимых технических, финансовых, материальных, кадровых и других ресурсов для исполнения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обязательств контракт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а; </w:t>
      </w:r>
    </w:p>
    <w:p w14:paraId="4C239925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просроченной задолженности по уплате налогов и сборов; </w:t>
      </w:r>
    </w:p>
    <w:p w14:paraId="771782B1" w14:textId="77777777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отсутствие введенных в отношении них процедур банкротства; </w:t>
      </w:r>
    </w:p>
    <w:p w14:paraId="13A29D4D" w14:textId="2DCC8945" w:rsidR="0099473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отсутствие записи в Едином реестре недобросовестных исполнителей.</w:t>
      </w:r>
    </w:p>
    <w:p w14:paraId="5A852A38" w14:textId="78093DA5" w:rsidR="00171C7A" w:rsidRDefault="00171C7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 участники</w:t>
      </w:r>
      <w:r w:rsidRPr="005679C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и их обслуживающие банки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00480">
        <w:rPr>
          <w:rFonts w:ascii="Arial" w:hAnsi="Arial" w:cs="Arial"/>
          <w:sz w:val="24"/>
          <w:szCs w:val="24"/>
          <w:lang w:eastAsia="ru-RU"/>
        </w:rPr>
        <w:t>не должны находится под действием международных санкций.</w:t>
      </w:r>
    </w:p>
    <w:p w14:paraId="2BD5EA27" w14:textId="1EAEF40F" w:rsid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112AD">
        <w:rPr>
          <w:rFonts w:ascii="Arial" w:hAnsi="Arial" w:cs="Arial"/>
          <w:sz w:val="24"/>
          <w:szCs w:val="24"/>
          <w:lang w:eastAsia="ru-RU"/>
        </w:rPr>
        <w:t xml:space="preserve">При этом участники должны выполнить </w:t>
      </w:r>
      <w:r>
        <w:rPr>
          <w:rFonts w:ascii="Arial" w:hAnsi="Arial" w:cs="Arial"/>
          <w:sz w:val="24"/>
          <w:szCs w:val="24"/>
          <w:lang w:eastAsia="ru-RU"/>
        </w:rPr>
        <w:t xml:space="preserve">все </w:t>
      </w:r>
      <w:r w:rsidRPr="000112AD">
        <w:rPr>
          <w:rFonts w:ascii="Arial" w:hAnsi="Arial" w:cs="Arial"/>
          <w:sz w:val="24"/>
          <w:szCs w:val="24"/>
          <w:lang w:eastAsia="ru-RU"/>
        </w:rPr>
        <w:t>требования, указанные в техническом задании.</w:t>
      </w:r>
    </w:p>
    <w:p w14:paraId="6542FC6D" w14:textId="0AA00CAE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3A08A7">
        <w:rPr>
          <w:rFonts w:ascii="Arial" w:hAnsi="Arial" w:cs="Arial"/>
          <w:sz w:val="24"/>
          <w:szCs w:val="24"/>
          <w:lang w:val="uz-Cyrl-UZ" w:eastAsia="ru-RU"/>
        </w:rPr>
        <w:t>1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. Для получения дополнительной </w:t>
      </w:r>
      <w:proofErr w:type="spellStart"/>
      <w:r w:rsidR="009952A3" w:rsidRPr="00200480">
        <w:rPr>
          <w:rFonts w:ascii="Arial" w:hAnsi="Arial" w:cs="Arial"/>
          <w:sz w:val="24"/>
          <w:szCs w:val="24"/>
          <w:lang w:eastAsia="ru-RU"/>
        </w:rPr>
        <w:t>информ</w:t>
      </w:r>
      <w:r w:rsidR="00CD32CE">
        <w:rPr>
          <w:rFonts w:ascii="Arial" w:hAnsi="Arial" w:cs="Arial"/>
          <w:sz w:val="24"/>
          <w:szCs w:val="24"/>
          <w:lang w:eastAsia="ru-RU"/>
        </w:rPr>
        <w:t>a</w:t>
      </w:r>
      <w:proofErr w:type="spellEnd"/>
      <w:r w:rsidR="00381DF6">
        <w:rPr>
          <w:rFonts w:ascii="Arial" w:hAnsi="Arial" w:cs="Arial"/>
          <w:sz w:val="24"/>
          <w:szCs w:val="24"/>
          <w:lang w:val="uz-Cyrl-UZ" w:eastAsia="ru-RU"/>
        </w:rPr>
        <w:t>ци</w:t>
      </w:r>
      <w:r w:rsidR="009952A3">
        <w:rPr>
          <w:rFonts w:ascii="Arial" w:hAnsi="Arial" w:cs="Arial"/>
          <w:sz w:val="24"/>
          <w:szCs w:val="24"/>
          <w:lang w:eastAsia="ru-RU"/>
        </w:rPr>
        <w:t>и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 xml:space="preserve"> и изучения </w:t>
      </w:r>
      <w:r w:rsidRPr="00200480">
        <w:rPr>
          <w:rFonts w:ascii="Arial" w:hAnsi="Arial" w:cs="Arial"/>
          <w:sz w:val="24"/>
          <w:szCs w:val="24"/>
          <w:lang w:eastAsia="ru-RU"/>
        </w:rPr>
        <w:t>Технического задания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, заинтересованным Участникам обратиться по следующему адресу:</w:t>
      </w:r>
    </w:p>
    <w:p w14:paraId="55DAC939" w14:textId="77777777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АО «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Узбекистон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темир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200480">
        <w:rPr>
          <w:rFonts w:ascii="Arial" w:hAnsi="Arial" w:cs="Arial"/>
          <w:sz w:val="24"/>
          <w:szCs w:val="24"/>
          <w:lang w:eastAsia="ru-RU"/>
        </w:rPr>
        <w:t>йуллари</w:t>
      </w:r>
      <w:proofErr w:type="spellEnd"/>
      <w:r w:rsidRPr="00200480">
        <w:rPr>
          <w:rFonts w:ascii="Arial" w:hAnsi="Arial" w:cs="Arial"/>
          <w:sz w:val="24"/>
          <w:szCs w:val="24"/>
          <w:lang w:eastAsia="ru-RU"/>
        </w:rPr>
        <w:t>» (Железные дороги Узбекистана, УТЙ)</w:t>
      </w:r>
    </w:p>
    <w:p w14:paraId="061F83B2" w14:textId="35D3614B" w:rsidR="00D43EAE" w:rsidRPr="00200480" w:rsidRDefault="00D43EAE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Узбекистан, Ташкент, 100060, ул.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Т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Шевченко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</w:p>
    <w:p w14:paraId="22EC3108" w14:textId="4732DE78" w:rsidR="00D43EAE" w:rsidRPr="000112AD" w:rsidRDefault="000112AD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тел: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998 (71) 23</w:t>
      </w:r>
      <w:r w:rsidR="00A0650F" w:rsidRPr="00200480">
        <w:rPr>
          <w:rFonts w:ascii="Arial" w:hAnsi="Arial" w:cs="Arial"/>
          <w:sz w:val="24"/>
          <w:szCs w:val="24"/>
          <w:lang w:eastAsia="ru-RU"/>
        </w:rPr>
        <w:t>7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-</w:t>
      </w:r>
      <w:r w:rsidR="000D5EBC">
        <w:rPr>
          <w:rFonts w:ascii="Arial" w:hAnsi="Arial" w:cs="Arial"/>
          <w:sz w:val="24"/>
          <w:szCs w:val="24"/>
          <w:lang w:val="uz-Cyrl-UZ" w:eastAsia="ru-RU"/>
        </w:rPr>
        <w:t>94</w:t>
      </w:r>
      <w:r w:rsidR="00841BAA">
        <w:rPr>
          <w:rFonts w:ascii="Arial" w:hAnsi="Arial" w:cs="Arial"/>
          <w:sz w:val="24"/>
          <w:szCs w:val="24"/>
          <w:lang w:eastAsia="ru-RU"/>
        </w:rPr>
        <w:t>-</w:t>
      </w:r>
      <w:r w:rsidR="0049225E">
        <w:rPr>
          <w:rFonts w:ascii="Arial" w:hAnsi="Arial" w:cs="Arial"/>
          <w:sz w:val="24"/>
          <w:szCs w:val="24"/>
          <w:lang w:eastAsia="ru-RU"/>
        </w:rPr>
        <w:t>93, +</w:t>
      </w:r>
      <w:r w:rsidR="00E6466C">
        <w:rPr>
          <w:rFonts w:ascii="Arial" w:hAnsi="Arial" w:cs="Arial"/>
          <w:sz w:val="24"/>
          <w:szCs w:val="24"/>
          <w:lang w:eastAsia="ru-RU"/>
        </w:rPr>
        <w:t xml:space="preserve">998(71) </w:t>
      </w:r>
      <w:r w:rsidR="00E6466C" w:rsidRPr="000112AD">
        <w:rPr>
          <w:rFonts w:ascii="Arial" w:hAnsi="Arial" w:cs="Arial"/>
          <w:sz w:val="24"/>
          <w:szCs w:val="24"/>
          <w:lang w:eastAsia="ru-RU"/>
        </w:rPr>
        <w:t>238-80-81</w:t>
      </w:r>
      <w:r w:rsidR="00E6466C">
        <w:rPr>
          <w:rFonts w:ascii="Arial" w:hAnsi="Arial" w:cs="Arial"/>
          <w:sz w:val="24"/>
          <w:szCs w:val="24"/>
          <w:lang w:eastAsia="ru-RU"/>
        </w:rPr>
        <w:t>,</w:t>
      </w:r>
    </w:p>
    <w:p w14:paraId="5A21D27A" w14:textId="57C027DC" w:rsidR="00D43EAE" w:rsidRPr="000112AD" w:rsidRDefault="0063242A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val="uz-Cyrl-UZ" w:eastAsia="ru-RU"/>
        </w:rPr>
      </w:pPr>
      <w:r w:rsidRPr="000112AD">
        <w:rPr>
          <w:rFonts w:ascii="Arial" w:hAnsi="Arial" w:cs="Arial"/>
          <w:sz w:val="24"/>
          <w:szCs w:val="24"/>
          <w:lang w:val="uz-Cyrl-UZ" w:eastAsia="ru-RU"/>
        </w:rPr>
        <w:t>Е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-</w:t>
      </w:r>
      <w:r w:rsidR="00EF117A" w:rsidRPr="000112AD">
        <w:rPr>
          <w:rFonts w:ascii="Arial" w:hAnsi="Arial" w:cs="Arial"/>
          <w:sz w:val="24"/>
          <w:szCs w:val="24"/>
          <w:lang w:val="uz-Cyrl-UZ" w:eastAsia="ru-RU"/>
        </w:rPr>
        <w:t>mail</w:t>
      </w:r>
      <w:r w:rsidR="00D43EAE" w:rsidRPr="000112AD">
        <w:rPr>
          <w:rFonts w:ascii="Arial" w:hAnsi="Arial" w:cs="Arial"/>
          <w:sz w:val="24"/>
          <w:szCs w:val="24"/>
          <w:lang w:val="uz-Cyrl-UZ" w:eastAsia="ru-RU"/>
        </w:rPr>
        <w:t>: </w:t>
      </w:r>
      <w:r w:rsidR="000112AD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  <w:hyperlink r:id="rId5" w:history="1">
        <w:r w:rsidR="000112AD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49225E" w:rsidRPr="000112AD">
        <w:rPr>
          <w:rFonts w:ascii="Arial" w:hAnsi="Arial" w:cs="Arial"/>
          <w:sz w:val="24"/>
          <w:szCs w:val="24"/>
          <w:lang w:val="uz-Cyrl-UZ" w:eastAsia="ru-RU"/>
        </w:rPr>
        <w:t xml:space="preserve"> </w:t>
      </w:r>
    </w:p>
    <w:p w14:paraId="036FDFBF" w14:textId="2CC7DB63" w:rsidR="00D43EAE" w:rsidRPr="00200480" w:rsidRDefault="00A0650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>1</w:t>
      </w:r>
      <w:r w:rsidR="003A08A7">
        <w:rPr>
          <w:rFonts w:ascii="Arial" w:hAnsi="Arial" w:cs="Arial"/>
          <w:sz w:val="24"/>
          <w:szCs w:val="24"/>
          <w:lang w:val="uz-Cyrl-UZ" w:eastAsia="ru-RU"/>
        </w:rPr>
        <w:t>2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.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43EAE" w:rsidRPr="00200480">
        <w:rPr>
          <w:rFonts w:ascii="Arial" w:hAnsi="Arial" w:cs="Arial"/>
          <w:sz w:val="24"/>
          <w:szCs w:val="24"/>
          <w:lang w:eastAsia="ru-RU"/>
        </w:rPr>
        <w:t>Предложения участников предоставляются по следующему адресу: Узбекистан, Ташкент, 100060, ул. Тараса Шевченко 7.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или по электронной почте: </w:t>
      </w:r>
      <w:hyperlink r:id="rId6" w:history="1">
        <w:r w:rsidR="00E6466C" w:rsidRPr="000112AD">
          <w:rPr>
            <w:rStyle w:val="a3"/>
            <w:rFonts w:ascii="Arial" w:eastAsia="Times New Roman" w:hAnsi="Arial" w:cs="Arial"/>
            <w:sz w:val="24"/>
            <w:szCs w:val="24"/>
            <w:lang w:val="uz-Cyrl-UZ" w:eastAsia="ru-RU"/>
          </w:rPr>
          <w:t>nx.z@uzrailway.uz</w:t>
        </w:r>
      </w:hyperlink>
      <w:r w:rsidR="00BF4798" w:rsidRPr="00BF4798"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val="uz-Cyrl-UZ" w:eastAsia="ru-RU"/>
        </w:rPr>
        <w:t xml:space="preserve"> </w:t>
      </w:r>
      <w:r w:rsidR="00E61236" w:rsidRPr="00BF4798">
        <w:rPr>
          <w:rFonts w:ascii="Arial" w:hAnsi="Arial" w:cs="Arial"/>
          <w:sz w:val="24"/>
          <w:szCs w:val="24"/>
          <w:lang w:eastAsia="ru-RU"/>
        </w:rPr>
        <w:t>с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 xml:space="preserve"> указанием ответственного контактного лица, который предоставит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логин и парол</w:t>
      </w:r>
      <w:r w:rsidR="00E61236" w:rsidRPr="00200480">
        <w:rPr>
          <w:rFonts w:ascii="Arial" w:hAnsi="Arial" w:cs="Arial"/>
          <w:sz w:val="24"/>
          <w:szCs w:val="24"/>
          <w:lang w:eastAsia="ru-RU"/>
        </w:rPr>
        <w:t>ь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для доступа в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архив 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электронно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го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 xml:space="preserve"> предложени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я (</w:t>
      </w:r>
      <w:r w:rsidR="00200480" w:rsidRPr="00200480">
        <w:rPr>
          <w:rFonts w:ascii="Arial" w:hAnsi="Arial" w:cs="Arial"/>
          <w:i/>
          <w:iCs/>
          <w:sz w:val="24"/>
          <w:szCs w:val="24"/>
          <w:lang w:eastAsia="ru-RU"/>
        </w:rPr>
        <w:t>в случае если предоставленный файл закодирован со стороны участника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>)</w:t>
      </w:r>
      <w:r w:rsidR="0099473A" w:rsidRPr="00200480">
        <w:rPr>
          <w:rFonts w:ascii="Arial" w:hAnsi="Arial" w:cs="Arial"/>
          <w:sz w:val="24"/>
          <w:szCs w:val="24"/>
          <w:lang w:eastAsia="ru-RU"/>
        </w:rPr>
        <w:t>:</w:t>
      </w:r>
    </w:p>
    <w:p w14:paraId="4C26F6EE" w14:textId="541D8260" w:rsidR="00E61236" w:rsidRPr="00200480" w:rsidRDefault="00E61236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26540">
        <w:rPr>
          <w:rFonts w:ascii="Arial" w:hAnsi="Arial" w:cs="Arial"/>
          <w:b/>
          <w:bCs/>
          <w:sz w:val="24"/>
          <w:szCs w:val="24"/>
          <w:lang w:eastAsia="ru-RU"/>
        </w:rPr>
        <w:t>·</w:t>
      </w:r>
      <w:r w:rsidRPr="00200480">
        <w:rPr>
          <w:rFonts w:ascii="Arial" w:hAnsi="Arial" w:cs="Arial"/>
          <w:sz w:val="24"/>
          <w:szCs w:val="24"/>
          <w:lang w:eastAsia="ru-RU"/>
        </w:rPr>
        <w:t xml:space="preserve"> Ответственное лицо должен указать контактные тел. Номера, электронную почту и т.д.</w:t>
      </w:r>
    </w:p>
    <w:p w14:paraId="62336F91" w14:textId="4A2049DC" w:rsidR="00823426" w:rsidRDefault="008B44C3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00480">
        <w:rPr>
          <w:rFonts w:ascii="Arial" w:hAnsi="Arial" w:cs="Arial"/>
          <w:sz w:val="24"/>
          <w:szCs w:val="24"/>
          <w:lang w:eastAsia="ru-RU"/>
        </w:rPr>
        <w:t xml:space="preserve">Необходимо отметить, что Заказчик может 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внести изменения в </w:t>
      </w:r>
      <w:r w:rsidRPr="00200480">
        <w:rPr>
          <w:rFonts w:ascii="Arial" w:hAnsi="Arial" w:cs="Arial"/>
          <w:sz w:val="24"/>
          <w:szCs w:val="24"/>
          <w:lang w:eastAsia="ru-RU"/>
        </w:rPr>
        <w:t>объем поставок</w:t>
      </w:r>
      <w:r w:rsidR="00200480" w:rsidRPr="00200480">
        <w:rPr>
          <w:rFonts w:ascii="Arial" w:hAnsi="Arial" w:cs="Arial"/>
          <w:sz w:val="24"/>
          <w:szCs w:val="24"/>
          <w:lang w:eastAsia="ru-RU"/>
        </w:rPr>
        <w:t xml:space="preserve"> запасных и комплектующих частей.</w:t>
      </w:r>
    </w:p>
    <w:p w14:paraId="53BE5DA7" w14:textId="77777777" w:rsidR="00823426" w:rsidRDefault="00823426">
      <w:p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br w:type="page"/>
      </w:r>
    </w:p>
    <w:p w14:paraId="481FB0EC" w14:textId="3480F12F" w:rsidR="00823426" w:rsidRPr="00823426" w:rsidRDefault="00823426" w:rsidP="00823426">
      <w:pPr>
        <w:pStyle w:val="a9"/>
        <w:tabs>
          <w:tab w:val="left" w:pos="993"/>
        </w:tabs>
        <w:spacing w:after="0"/>
        <w:jc w:val="center"/>
        <w:rPr>
          <w:rFonts w:ascii="Arial" w:eastAsia="Times New Roman" w:hAnsi="Arial" w:cs="Arial"/>
          <w:b/>
          <w:bCs/>
          <w:lang w:eastAsia="ru-RU"/>
        </w:rPr>
      </w:pPr>
      <w:r w:rsidRPr="00823426">
        <w:rPr>
          <w:rFonts w:ascii="Arial" w:hAnsi="Arial" w:cs="Arial"/>
          <w:b/>
          <w:bCs/>
        </w:rPr>
        <w:lastRenderedPageBreak/>
        <w:t xml:space="preserve">Перечень оборудования, необходимого для технической и технологической </w:t>
      </w:r>
      <w:r>
        <w:rPr>
          <w:rFonts w:ascii="Arial" w:hAnsi="Arial" w:cs="Arial"/>
          <w:b/>
          <w:bCs/>
        </w:rPr>
        <w:br/>
      </w:r>
      <w:r w:rsidRPr="00823426">
        <w:rPr>
          <w:rFonts w:ascii="Arial" w:hAnsi="Arial" w:cs="Arial"/>
          <w:b/>
          <w:bCs/>
        </w:rPr>
        <w:t>подготовки, а также ремонта пассажирских вагонов.</w:t>
      </w:r>
    </w:p>
    <w:p w14:paraId="02D31811" w14:textId="77777777" w:rsidR="00823426" w:rsidRPr="000A78CE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Кузовной участок</w:t>
      </w:r>
    </w:p>
    <w:p w14:paraId="774EFED7" w14:textId="77777777" w:rsidR="00823426" w:rsidRPr="000A78CE" w:rsidRDefault="00823426" w:rsidP="008234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Аппарат дробеструйный переносной – 1 ед. </w:t>
      </w:r>
    </w:p>
    <w:p w14:paraId="2C9386EE" w14:textId="77777777" w:rsidR="00823426" w:rsidRPr="000A78CE" w:rsidRDefault="00823426" w:rsidP="008234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Окрасочно-сушильная камера – 1 ед. </w:t>
      </w:r>
    </w:p>
    <w:p w14:paraId="32AC1694" w14:textId="77777777" w:rsidR="00823426" w:rsidRPr="000A78CE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Тележечный участок</w:t>
      </w:r>
    </w:p>
    <w:p w14:paraId="0EEAF580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Дробеструйная камера – 1 ед. </w:t>
      </w:r>
    </w:p>
    <w:p w14:paraId="66D8D8C9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отворачивания гаек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шпинтонов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гайковерт – 1 ед. </w:t>
      </w:r>
    </w:p>
    <w:p w14:paraId="28017415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Воздушный пресс для демонтажа пружин – 1 ед. </w:t>
      </w:r>
    </w:p>
    <w:p w14:paraId="5ACF1408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Прибор для измерения серег – 1 ед. </w:t>
      </w:r>
    </w:p>
    <w:p w14:paraId="55405EE8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Пресс для испытания деталей на растяжение – 1 ед. </w:t>
      </w:r>
    </w:p>
    <w:p w14:paraId="2185C89E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дефектоскопирования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деталей тележек – 1 ед. </w:t>
      </w:r>
    </w:p>
    <w:p w14:paraId="246E232D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Дефектоскоп магнитопорошковый для испытания тележек – 1 ед. </w:t>
      </w:r>
    </w:p>
    <w:p w14:paraId="30483DA8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пружин – 1 ед. </w:t>
      </w:r>
    </w:p>
    <w:p w14:paraId="5E72145F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Сварочный полуавтомат для наплавки цапф траверс – 1 ед. </w:t>
      </w:r>
    </w:p>
    <w:p w14:paraId="59845F25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кантователь для осмотра и ремонта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надрессорной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балки и рамы – 2 ед. </w:t>
      </w:r>
    </w:p>
    <w:p w14:paraId="4642F817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 тележек – 1 ед. </w:t>
      </w:r>
    </w:p>
    <w:p w14:paraId="1234688B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монтажа гайковерт – 1 ед. </w:t>
      </w:r>
    </w:p>
    <w:p w14:paraId="7F9B5C55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Канаватель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надрессорной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балки – 1 ед. </w:t>
      </w:r>
    </w:p>
    <w:p w14:paraId="06321FCB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100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тн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– 1 ед. </w:t>
      </w:r>
    </w:p>
    <w:p w14:paraId="4BFA6C69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10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тн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– 1 ед. </w:t>
      </w:r>
    </w:p>
    <w:p w14:paraId="611DE4CA" w14:textId="77777777" w:rsidR="00823426" w:rsidRPr="000A78CE" w:rsidRDefault="00823426" w:rsidP="008234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тележек под нагрузкой – 1 ед. </w:t>
      </w:r>
    </w:p>
    <w:p w14:paraId="52DF01C2" w14:textId="77777777" w:rsidR="00823426" w:rsidRPr="000A78CE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Колесный участок</w:t>
      </w:r>
    </w:p>
    <w:p w14:paraId="50534A4A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деталей редукторов – 1 ед. </w:t>
      </w:r>
    </w:p>
    <w:p w14:paraId="2655D86B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колесной пары – 1 ед. </w:t>
      </w:r>
    </w:p>
    <w:p w14:paraId="465C4B0D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корпуса букс – 1 ед. </w:t>
      </w:r>
    </w:p>
    <w:p w14:paraId="5DB804D1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Стенд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вибродиагностики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букс – 1 ед. </w:t>
      </w:r>
    </w:p>
    <w:p w14:paraId="779DB09F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Ванна нагрева подшипников – 1 ед. </w:t>
      </w:r>
    </w:p>
    <w:p w14:paraId="778DB6C6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Автоматизированный комплекс ультразвукового контроля колесных пар вагонов, ультразвуковые дефектоскопы с устройством сканирования и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вихретоковые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дефектоскопы – 1 ед. </w:t>
      </w:r>
    </w:p>
    <w:p w14:paraId="12A9C33E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Колесо-токарный</w:t>
      </w:r>
      <w:proofErr w:type="gram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станок проходной – 1 ед. </w:t>
      </w:r>
    </w:p>
    <w:p w14:paraId="15B3D800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Ремонт подшипников: установка для магнитной дефектоскопии колец подшипников, </w:t>
      </w:r>
      <w:proofErr w:type="spellStart"/>
      <w:r w:rsidRPr="000A78CE">
        <w:rPr>
          <w:rFonts w:ascii="Arial" w:eastAsia="Times New Roman" w:hAnsi="Arial" w:cs="Arial"/>
          <w:sz w:val="24"/>
          <w:szCs w:val="24"/>
          <w:lang w:eastAsia="ru-RU"/>
        </w:rPr>
        <w:t>вихретоковые</w:t>
      </w:r>
      <w:proofErr w:type="spellEnd"/>
      <w:r w:rsidRPr="000A78CE">
        <w:rPr>
          <w:rFonts w:ascii="Arial" w:eastAsia="Times New Roman" w:hAnsi="Arial" w:cs="Arial"/>
          <w:sz w:val="24"/>
          <w:szCs w:val="24"/>
          <w:lang w:eastAsia="ru-RU"/>
        </w:rPr>
        <w:t xml:space="preserve"> дефектоскопы, приборы для измерения роликов подшипников, установка для зачистки колец подшипников и роликов, прибор для контроля полиамидных сепараторов – 1 ед. </w:t>
      </w:r>
    </w:p>
    <w:p w14:paraId="2F722D80" w14:textId="77777777" w:rsidR="00823426" w:rsidRPr="000A78CE" w:rsidRDefault="00823426" w:rsidP="0082342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A78CE">
        <w:rPr>
          <w:rFonts w:ascii="Arial" w:eastAsia="Times New Roman" w:hAnsi="Arial" w:cs="Arial"/>
          <w:sz w:val="24"/>
          <w:szCs w:val="24"/>
          <w:lang w:eastAsia="ru-RU"/>
        </w:rPr>
        <w:t>Испытательный стенд для проверки редукторов – 1 ед.</w:t>
      </w:r>
    </w:p>
    <w:p w14:paraId="4A485580" w14:textId="77777777" w:rsidR="00823426" w:rsidRPr="00595A11" w:rsidRDefault="00823426" w:rsidP="0082342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Демагнитизатор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колес – 1 ед. </w:t>
      </w:r>
    </w:p>
    <w:p w14:paraId="5404ECB6" w14:textId="77777777" w:rsidR="00823426" w:rsidRPr="00595A11" w:rsidRDefault="00823426" w:rsidP="0082342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предварительного осмотра, разборки, балансировки освидетельствования редукторов с приводом от средней части оси – 1 ед. </w:t>
      </w:r>
    </w:p>
    <w:p w14:paraId="5BF9DA75" w14:textId="77777777" w:rsidR="00823426" w:rsidRPr="00595A11" w:rsidRDefault="00823426" w:rsidP="0082342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редукторов от средней части оси – 1 ед. </w:t>
      </w:r>
    </w:p>
    <w:p w14:paraId="1B3E9A44" w14:textId="77777777" w:rsidR="00823426" w:rsidRPr="00595A11" w:rsidRDefault="00823426" w:rsidP="00823426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Универсальный стенд испытания редукторов ТК2, ТКРП и генераторов (до W10КВт) – 1 ед. </w:t>
      </w:r>
    </w:p>
    <w:p w14:paraId="4BB0DB6C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Стенды для динамической балансировки карданных валов и муфт редуктора от средней части оси – 1 ед. </w:t>
      </w:r>
    </w:p>
    <w:p w14:paraId="5ADEAB54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статической балансировки автоматических муфт сцепления – 1 ед. </w:t>
      </w:r>
    </w:p>
    <w:p w14:paraId="2B5FA157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Кантователь демонтажа редуктора – 1 ед. (собств.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изгот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оборуд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14:paraId="0EBD48B2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Повышенный путь для колесной пары – 1 ед. </w:t>
      </w:r>
    </w:p>
    <w:p w14:paraId="0E9A9016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Консольный кран 2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тн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– 1 ед. </w:t>
      </w:r>
    </w:p>
    <w:p w14:paraId="5A96510A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Малярная камера для колесной пары – 1 ед. </w:t>
      </w:r>
    </w:p>
    <w:p w14:paraId="53AFDD8D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неразрушающего контроля осей тип МД-12 ПС – 1 ед. </w:t>
      </w:r>
    </w:p>
    <w:p w14:paraId="1CD339CD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Оборудование по неразрушающему контролю деталей и узлов модель РНЧ-5000 РЗРО – 1 ед. </w:t>
      </w:r>
    </w:p>
    <w:p w14:paraId="6E5D1D33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Кран-балки 5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тн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– 1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шт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536226B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устройств для демонтажа буксовых узлов,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буксосъемник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, установка для снятия подшипниковых и лабиринтных колец – по 1 ед. </w:t>
      </w:r>
    </w:p>
    <w:p w14:paraId="08D32423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Пробораздатчик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для обмера параметров колесных пар – 1 ед. </w:t>
      </w:r>
    </w:p>
    <w:p w14:paraId="271E0E36" w14:textId="77777777" w:rsidR="00823426" w:rsidRPr="00595A11" w:rsidRDefault="00823426" w:rsidP="008234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Моторная измерения корпуса буксы – 1 ед. </w:t>
      </w:r>
    </w:p>
    <w:p w14:paraId="4713E9A2" w14:textId="77777777" w:rsidR="00823426" w:rsidRPr="00595A11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автосцепки</w:t>
      </w:r>
    </w:p>
    <w:p w14:paraId="61F6D8A5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установки и снятия поглощающих аппаратов – 1 ед. </w:t>
      </w:r>
    </w:p>
    <w:p w14:paraId="55E22841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обработки торца хвостовика автосцепки – 1 ед. </w:t>
      </w:r>
    </w:p>
    <w:p w14:paraId="602F182F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осмотра, разборки и проверки автосцепки – 1 ед. </w:t>
      </w:r>
    </w:p>
    <w:p w14:paraId="09BFA35C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Стенд-кантователь для ремонтно-сварочных работ на корпусе автосцепки и тяговом хомуте – 1 ед. </w:t>
      </w:r>
    </w:p>
    <w:p w14:paraId="17EAC38F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поглощающих аппаратов – 1 ед. </w:t>
      </w:r>
    </w:p>
    <w:p w14:paraId="245D1533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контроля геометрических размеров деталей автосцепки – 1 ед. </w:t>
      </w:r>
    </w:p>
    <w:p w14:paraId="22030D9C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Комплекс для восстановления и упрочнения буферных тарелок – 1 ед. </w:t>
      </w:r>
    </w:p>
    <w:p w14:paraId="6A2DE978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сборки буферных комплектов – 1 ед. </w:t>
      </w:r>
    </w:p>
    <w:p w14:paraId="7E628B96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Пресс гидравлический для снятия поглощающего аппарата при снятии с вагона – 1 ед. </w:t>
      </w:r>
    </w:p>
    <w:p w14:paraId="25920862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>Дефектоскоп для проверки хвостовика автосцепки – 1 ед.</w:t>
      </w:r>
    </w:p>
    <w:p w14:paraId="6E585A0F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Кран балка</w:t>
      </w:r>
      <w:proofErr w:type="gram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тн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– 1 ед.</w:t>
      </w:r>
    </w:p>
    <w:p w14:paraId="4E83F612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>Ванна для обмывки деталей и узлов – 1 ед.</w:t>
      </w:r>
    </w:p>
    <w:p w14:paraId="3783FDDC" w14:textId="77777777" w:rsidR="00823426" w:rsidRPr="00595A11" w:rsidRDefault="00823426" w:rsidP="008234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 для хранения (собств.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изгот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14:paraId="5DAEBB49" w14:textId="77777777" w:rsidR="00823426" w:rsidRPr="00595A11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АКП</w:t>
      </w:r>
    </w:p>
    <w:p w14:paraId="1353BB9C" w14:textId="77777777" w:rsidR="00823426" w:rsidRPr="00595A11" w:rsidRDefault="00823426" w:rsidP="0082342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ремонта и испытаний тормозных цилиндров и авторегуляторов – 1 ед. </w:t>
      </w:r>
    </w:p>
    <w:p w14:paraId="0E510C38" w14:textId="77777777" w:rsidR="00823426" w:rsidRPr="00595A11" w:rsidRDefault="00823426" w:rsidP="0082342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запасных резервуаров – 1 ед. </w:t>
      </w:r>
    </w:p>
    <w:p w14:paraId="564E6AD4" w14:textId="77777777" w:rsidR="00823426" w:rsidRPr="00595A11" w:rsidRDefault="00823426" w:rsidP="0082342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соединительных рукавов – 1 ед. </w:t>
      </w:r>
    </w:p>
    <w:p w14:paraId="1965207C" w14:textId="77777777" w:rsidR="00823426" w:rsidRPr="00B279B9" w:rsidRDefault="00823426" w:rsidP="00823426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>Стенд для испытания воздухораспределителей ВР №242 и ЭВР №305 – по 1 ед.</w:t>
      </w:r>
    </w:p>
    <w:p w14:paraId="579BE3E0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тормозов вагона, проверки плотности магистрали, ЭПТ – 1 ед. </w:t>
      </w:r>
    </w:p>
    <w:p w14:paraId="1281F65F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 шаблонов для измерения деталей. </w:t>
      </w:r>
    </w:p>
    <w:p w14:paraId="1ED566DE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Моечная машина для обмывки деталей </w:t>
      </w:r>
    </w:p>
    <w:p w14:paraId="7BD809A4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Кран балки</w:t>
      </w:r>
      <w:proofErr w:type="gram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или приспособления для поднятия тормозного цилиндра </w:t>
      </w:r>
    </w:p>
    <w:p w14:paraId="29F6E538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Приспособление по разборки тормозных цилиндров (собств.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изг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14:paraId="7FC46CEE" w14:textId="77777777" w:rsidR="00823426" w:rsidRPr="00595A11" w:rsidRDefault="00823426" w:rsidP="00823426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Стеллажи хранения (собств.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изг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.) </w:t>
      </w:r>
    </w:p>
    <w:p w14:paraId="2D93F3A1" w14:textId="77777777" w:rsidR="00823426" w:rsidRPr="00595A11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электроцеха</w:t>
      </w:r>
    </w:p>
    <w:p w14:paraId="1FF6230F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разборки и сборки генераторов и электродвигателей – 1 ед. </w:t>
      </w:r>
    </w:p>
    <w:p w14:paraId="40ABB96F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</w:t>
      </w:r>
      <w:proofErr w:type="spellStart"/>
      <w:r w:rsidRPr="00595A11">
        <w:rPr>
          <w:rFonts w:ascii="Arial" w:eastAsia="Times New Roman" w:hAnsi="Arial" w:cs="Arial"/>
          <w:sz w:val="24"/>
          <w:szCs w:val="24"/>
          <w:lang w:eastAsia="ru-RU"/>
        </w:rPr>
        <w:t>распрессовки</w:t>
      </w:r>
      <w:proofErr w:type="spellEnd"/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 электрических машин – 1 ед. </w:t>
      </w:r>
    </w:p>
    <w:p w14:paraId="16F5C000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проверки якорей на межвитковое замыкание – 1 ед. </w:t>
      </w:r>
    </w:p>
    <w:p w14:paraId="6CD39052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двигателей вентиляторов, индукционных насосов, подшипников и роторов – 1 ед. </w:t>
      </w:r>
    </w:p>
    <w:p w14:paraId="0B548F35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динамической балансировки якорей – 1 ед. </w:t>
      </w:r>
    </w:p>
    <w:p w14:paraId="460689A5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 для проверки электронных блоков – 1 ед. </w:t>
      </w:r>
    </w:p>
    <w:p w14:paraId="03DB4AEC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Стенд для испытаний фильтров нагревательных приборов на герметичность – 1 ед. </w:t>
      </w:r>
    </w:p>
    <w:p w14:paraId="0ED5FA42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Камера зарядки батарей и зарядные агрегаты – 1 ед. </w:t>
      </w:r>
    </w:p>
    <w:p w14:paraId="41EE6422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Ареометры, нагрузочные вилки – 1 ед. </w:t>
      </w:r>
    </w:p>
    <w:p w14:paraId="718441FE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окраски и сушки электрооборудования – 1 ед. </w:t>
      </w:r>
    </w:p>
    <w:p w14:paraId="79E49EB6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обкатки компрессоров под нагрузкой – 1 ед. </w:t>
      </w:r>
    </w:p>
    <w:p w14:paraId="52A9AC9E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Заправочное устройство для проверки герметичности холодильного оборудования контрольным газом – 1 ед. </w:t>
      </w:r>
    </w:p>
    <w:p w14:paraId="52501705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холодильных агрегатов на холодопроизводительность – 1 ед. </w:t>
      </w:r>
    </w:p>
    <w:p w14:paraId="658FEAB0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испытаний электрических двигателей постоянного тока – 1 ед. </w:t>
      </w:r>
    </w:p>
    <w:p w14:paraId="5D2B53E7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изоляции высоковольтных электрических машин – 1 ед. </w:t>
      </w:r>
    </w:p>
    <w:p w14:paraId="623EA952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для испытания генераторов после ремонта – 1 ед. </w:t>
      </w:r>
    </w:p>
    <w:p w14:paraId="18F297EB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испытания вагонной аккумуляторной батареи – 1 ед. </w:t>
      </w:r>
    </w:p>
    <w:p w14:paraId="2DBABFC7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Балансировочная муфта сцепления – 1 ед. </w:t>
      </w:r>
    </w:p>
    <w:p w14:paraId="705C11FA" w14:textId="77777777" w:rsidR="00823426" w:rsidRPr="00595A11" w:rsidRDefault="00823426" w:rsidP="008234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Стенд испытания эластичных муфт под нагрузкой – 1 ед. </w:t>
      </w:r>
    </w:p>
    <w:p w14:paraId="172A981D" w14:textId="77777777" w:rsidR="00823426" w:rsidRPr="00595A11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ДОП</w:t>
      </w:r>
    </w:p>
    <w:p w14:paraId="581A406A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Циркулярная пила – 1 ед. </w:t>
      </w:r>
    </w:p>
    <w:p w14:paraId="0225FEF9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Фуговальный станок – 1 ед. </w:t>
      </w:r>
    </w:p>
    <w:p w14:paraId="06B34F7B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Фрезерный станок – 1 ед. </w:t>
      </w:r>
    </w:p>
    <w:p w14:paraId="27FCDDEE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Станок для диагональной резки – 1 ед. </w:t>
      </w:r>
    </w:p>
    <w:p w14:paraId="2ADABF6E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Гидравлический пресс – 1 ед. </w:t>
      </w:r>
    </w:p>
    <w:p w14:paraId="24EEB099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Стол для ремонта полок и диванов – 4 ед. </w:t>
      </w:r>
    </w:p>
    <w:p w14:paraId="73F9A04E" w14:textId="77777777" w:rsidR="00823426" w:rsidRPr="00595A11" w:rsidRDefault="00823426" w:rsidP="008234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sz w:val="24"/>
          <w:szCs w:val="24"/>
          <w:lang w:eastAsia="ru-RU"/>
        </w:rPr>
        <w:t xml:space="preserve">Швейная машина для ремонта или замены обивки – 1 ед. </w:t>
      </w:r>
    </w:p>
    <w:p w14:paraId="4A87B3CE" w14:textId="77777777" w:rsidR="00823426" w:rsidRPr="00595A11" w:rsidRDefault="00823426" w:rsidP="0082342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95A1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Заготовительный участок</w:t>
      </w:r>
    </w:p>
    <w:p w14:paraId="5309B170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Шлифовальный станок — 2 ед.</w:t>
      </w:r>
    </w:p>
    <w:p w14:paraId="35E8FA18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Токарный станок — 2 ед.</w:t>
      </w:r>
    </w:p>
    <w:p w14:paraId="45CF2D7B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Вертикально сверлильный станок — 1 ед.</w:t>
      </w:r>
    </w:p>
    <w:p w14:paraId="38109B74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Настольный сверлильный станок — 2 ед.</w:t>
      </w:r>
    </w:p>
    <w:p w14:paraId="70288DD3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Верстак настольный — 10 ед.</w:t>
      </w:r>
    </w:p>
    <w:p w14:paraId="5ED5CBF1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Стеллаж — 6 ед.</w:t>
      </w:r>
    </w:p>
    <w:p w14:paraId="4AFDB2CB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Малярная камера — 3 ед. (для унитазов, титанов и для заготовок)</w:t>
      </w:r>
    </w:p>
    <w:p w14:paraId="01C0F236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Шкаф для инструментов — 10 ед.</w:t>
      </w:r>
    </w:p>
    <w:p w14:paraId="6218BAA3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Плазменная резка (па) — 1 ед.</w:t>
      </w:r>
    </w:p>
    <w:p w14:paraId="69BCE1D2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79B9">
        <w:rPr>
          <w:rFonts w:ascii="Arial" w:eastAsia="Times New Roman" w:hAnsi="Arial" w:cs="Arial"/>
          <w:sz w:val="24"/>
          <w:szCs w:val="24"/>
          <w:lang w:eastAsia="ru-RU"/>
        </w:rPr>
        <w:t>Листогиб</w:t>
      </w:r>
      <w:proofErr w:type="spellEnd"/>
      <w:r w:rsidRPr="00B279B9">
        <w:rPr>
          <w:rFonts w:ascii="Arial" w:eastAsia="Times New Roman" w:hAnsi="Arial" w:cs="Arial"/>
          <w:sz w:val="24"/>
          <w:szCs w:val="24"/>
          <w:lang w:eastAsia="ru-RU"/>
        </w:rPr>
        <w:t xml:space="preserve"> — 1 ед.</w:t>
      </w:r>
    </w:p>
    <w:p w14:paraId="0E3027A2" w14:textId="77777777" w:rsidR="00823426" w:rsidRPr="00B279B9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279B9">
        <w:rPr>
          <w:rFonts w:ascii="Arial" w:eastAsia="Times New Roman" w:hAnsi="Arial" w:cs="Arial"/>
          <w:sz w:val="24"/>
          <w:szCs w:val="24"/>
          <w:lang w:eastAsia="ru-RU"/>
        </w:rPr>
        <w:t>Трехвальцовый</w:t>
      </w:r>
      <w:proofErr w:type="spellEnd"/>
      <w:r w:rsidRPr="00B279B9">
        <w:rPr>
          <w:rFonts w:ascii="Arial" w:eastAsia="Times New Roman" w:hAnsi="Arial" w:cs="Arial"/>
          <w:sz w:val="24"/>
          <w:szCs w:val="24"/>
          <w:lang w:eastAsia="ru-RU"/>
        </w:rPr>
        <w:t xml:space="preserve"> станок — 1 ед.</w:t>
      </w:r>
    </w:p>
    <w:p w14:paraId="686D2C5E" w14:textId="77777777" w:rsidR="00823426" w:rsidRPr="00595A11" w:rsidRDefault="00823426" w:rsidP="008234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>Станок для лазерной и воздушно-плазменной резки — 1 ед.</w:t>
      </w:r>
    </w:p>
    <w:p w14:paraId="3F4C0D08" w14:textId="77777777" w:rsidR="00823426" w:rsidRPr="00B279B9" w:rsidRDefault="00823426" w:rsidP="00823426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Участок по ремонту гасителей колебаний</w:t>
      </w:r>
    </w:p>
    <w:p w14:paraId="639CC18C" w14:textId="77777777" w:rsidR="00823426" w:rsidRPr="00B279B9" w:rsidRDefault="00823426" w:rsidP="00823426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79B9">
        <w:rPr>
          <w:rFonts w:ascii="Arial" w:eastAsia="Times New Roman" w:hAnsi="Arial" w:cs="Arial"/>
          <w:sz w:val="24"/>
          <w:szCs w:val="24"/>
          <w:lang w:eastAsia="ru-RU"/>
        </w:rPr>
        <w:tab/>
        <w:t>1. Комплект калибров для контроля деталей гасителей колебаний</w:t>
      </w:r>
    </w:p>
    <w:p w14:paraId="04A1B16D" w14:textId="77777777" w:rsidR="008B44C3" w:rsidRDefault="008B44C3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92CB5BD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21323E9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280296F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3FD74849" w14:textId="77777777" w:rsidR="002810CF" w:rsidRDefault="002810CF" w:rsidP="00EC2A1A">
      <w:pPr>
        <w:pStyle w:val="a5"/>
        <w:spacing w:after="12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5B90D69" w14:textId="77777777" w:rsidR="002810CF" w:rsidRDefault="002810CF" w:rsidP="0049225E">
      <w:pPr>
        <w:pStyle w:val="a5"/>
        <w:spacing w:after="120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2810CF" w:rsidSect="00485D0E">
      <w:pgSz w:w="12240" w:h="15840"/>
      <w:pgMar w:top="851" w:right="474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629B7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51A8D"/>
    <w:multiLevelType w:val="multilevel"/>
    <w:tmpl w:val="9E76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D585B"/>
    <w:multiLevelType w:val="multilevel"/>
    <w:tmpl w:val="EAB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D22B4"/>
    <w:multiLevelType w:val="multilevel"/>
    <w:tmpl w:val="2E18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C2FA3"/>
    <w:multiLevelType w:val="multilevel"/>
    <w:tmpl w:val="69A6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C5E7C"/>
    <w:multiLevelType w:val="multilevel"/>
    <w:tmpl w:val="F32C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35070"/>
    <w:multiLevelType w:val="multilevel"/>
    <w:tmpl w:val="2D6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B5556"/>
    <w:multiLevelType w:val="multilevel"/>
    <w:tmpl w:val="1DC0D6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ED5AF9"/>
    <w:multiLevelType w:val="multilevel"/>
    <w:tmpl w:val="172E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A57D5"/>
    <w:multiLevelType w:val="multilevel"/>
    <w:tmpl w:val="C016B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63B8B"/>
    <w:multiLevelType w:val="multilevel"/>
    <w:tmpl w:val="07E0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003ED"/>
    <w:multiLevelType w:val="multilevel"/>
    <w:tmpl w:val="92E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1772A3"/>
    <w:multiLevelType w:val="multilevel"/>
    <w:tmpl w:val="7280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142E7"/>
    <w:multiLevelType w:val="multilevel"/>
    <w:tmpl w:val="D16E1E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FD"/>
    <w:rsid w:val="000112AD"/>
    <w:rsid w:val="000468A6"/>
    <w:rsid w:val="00052DD7"/>
    <w:rsid w:val="0008518B"/>
    <w:rsid w:val="000907B1"/>
    <w:rsid w:val="000C52B4"/>
    <w:rsid w:val="000D5EBC"/>
    <w:rsid w:val="000E2B19"/>
    <w:rsid w:val="000F1110"/>
    <w:rsid w:val="001105DC"/>
    <w:rsid w:val="00156D61"/>
    <w:rsid w:val="00171C7A"/>
    <w:rsid w:val="001B4A24"/>
    <w:rsid w:val="001F1A84"/>
    <w:rsid w:val="00200480"/>
    <w:rsid w:val="002070E4"/>
    <w:rsid w:val="00246D27"/>
    <w:rsid w:val="00263BC3"/>
    <w:rsid w:val="00275138"/>
    <w:rsid w:val="002810CF"/>
    <w:rsid w:val="002858D8"/>
    <w:rsid w:val="00290415"/>
    <w:rsid w:val="002D24D8"/>
    <w:rsid w:val="00304095"/>
    <w:rsid w:val="00315354"/>
    <w:rsid w:val="003267B1"/>
    <w:rsid w:val="00347030"/>
    <w:rsid w:val="00374E54"/>
    <w:rsid w:val="0038022D"/>
    <w:rsid w:val="00381DF6"/>
    <w:rsid w:val="00391DDB"/>
    <w:rsid w:val="003A08A7"/>
    <w:rsid w:val="003C18ED"/>
    <w:rsid w:val="003C3D9A"/>
    <w:rsid w:val="00406E1E"/>
    <w:rsid w:val="004706FC"/>
    <w:rsid w:val="00485D0E"/>
    <w:rsid w:val="0049225E"/>
    <w:rsid w:val="004A48C2"/>
    <w:rsid w:val="004E3AE1"/>
    <w:rsid w:val="004E425B"/>
    <w:rsid w:val="004F0EDB"/>
    <w:rsid w:val="00514D7C"/>
    <w:rsid w:val="00551AD2"/>
    <w:rsid w:val="005529E7"/>
    <w:rsid w:val="005679CB"/>
    <w:rsid w:val="005C1EC9"/>
    <w:rsid w:val="005C75A6"/>
    <w:rsid w:val="00603CC5"/>
    <w:rsid w:val="006179D8"/>
    <w:rsid w:val="00624048"/>
    <w:rsid w:val="00625BC2"/>
    <w:rsid w:val="0063242A"/>
    <w:rsid w:val="00644F28"/>
    <w:rsid w:val="00680DD3"/>
    <w:rsid w:val="00693B2C"/>
    <w:rsid w:val="006C4AFA"/>
    <w:rsid w:val="006E19DC"/>
    <w:rsid w:val="007449F3"/>
    <w:rsid w:val="007906BE"/>
    <w:rsid w:val="007934AA"/>
    <w:rsid w:val="007B3665"/>
    <w:rsid w:val="007B6288"/>
    <w:rsid w:val="007C7F60"/>
    <w:rsid w:val="00817EF8"/>
    <w:rsid w:val="00823426"/>
    <w:rsid w:val="00830AA2"/>
    <w:rsid w:val="00841BAA"/>
    <w:rsid w:val="00844A00"/>
    <w:rsid w:val="008450B6"/>
    <w:rsid w:val="008473FB"/>
    <w:rsid w:val="008626A4"/>
    <w:rsid w:val="008B20F9"/>
    <w:rsid w:val="008B44C3"/>
    <w:rsid w:val="008C2C4D"/>
    <w:rsid w:val="008C3663"/>
    <w:rsid w:val="008D27F8"/>
    <w:rsid w:val="008E231A"/>
    <w:rsid w:val="00920872"/>
    <w:rsid w:val="00920E21"/>
    <w:rsid w:val="0092706D"/>
    <w:rsid w:val="009607C2"/>
    <w:rsid w:val="00964CA4"/>
    <w:rsid w:val="00993455"/>
    <w:rsid w:val="0099473A"/>
    <w:rsid w:val="009952A3"/>
    <w:rsid w:val="009968C1"/>
    <w:rsid w:val="009A600C"/>
    <w:rsid w:val="009C1073"/>
    <w:rsid w:val="009C3A49"/>
    <w:rsid w:val="009C47EB"/>
    <w:rsid w:val="009D7E91"/>
    <w:rsid w:val="00A051F7"/>
    <w:rsid w:val="00A0650F"/>
    <w:rsid w:val="00A5122D"/>
    <w:rsid w:val="00A6309D"/>
    <w:rsid w:val="00A86E5D"/>
    <w:rsid w:val="00A97F8C"/>
    <w:rsid w:val="00AB12FD"/>
    <w:rsid w:val="00AD6249"/>
    <w:rsid w:val="00B066FA"/>
    <w:rsid w:val="00B06C4D"/>
    <w:rsid w:val="00B20DD7"/>
    <w:rsid w:val="00B21A0A"/>
    <w:rsid w:val="00B76E88"/>
    <w:rsid w:val="00BF4798"/>
    <w:rsid w:val="00C165AC"/>
    <w:rsid w:val="00C321BF"/>
    <w:rsid w:val="00C52222"/>
    <w:rsid w:val="00C95149"/>
    <w:rsid w:val="00CA3F63"/>
    <w:rsid w:val="00CD32CE"/>
    <w:rsid w:val="00D02824"/>
    <w:rsid w:val="00D43EAE"/>
    <w:rsid w:val="00D51830"/>
    <w:rsid w:val="00D64B00"/>
    <w:rsid w:val="00D65941"/>
    <w:rsid w:val="00D863DB"/>
    <w:rsid w:val="00DB60D3"/>
    <w:rsid w:val="00DD1F09"/>
    <w:rsid w:val="00DF056C"/>
    <w:rsid w:val="00DF639B"/>
    <w:rsid w:val="00E05825"/>
    <w:rsid w:val="00E21E80"/>
    <w:rsid w:val="00E272EC"/>
    <w:rsid w:val="00E27475"/>
    <w:rsid w:val="00E303B4"/>
    <w:rsid w:val="00E61236"/>
    <w:rsid w:val="00E6466C"/>
    <w:rsid w:val="00E67E6D"/>
    <w:rsid w:val="00E86D5B"/>
    <w:rsid w:val="00E910D7"/>
    <w:rsid w:val="00EC2A1A"/>
    <w:rsid w:val="00EE4809"/>
    <w:rsid w:val="00EF117A"/>
    <w:rsid w:val="00F240B3"/>
    <w:rsid w:val="00F26540"/>
    <w:rsid w:val="00F30EE9"/>
    <w:rsid w:val="00F34812"/>
    <w:rsid w:val="00F35CDC"/>
    <w:rsid w:val="00F50447"/>
    <w:rsid w:val="00F52DF2"/>
    <w:rsid w:val="00F716DB"/>
    <w:rsid w:val="00F90E2A"/>
    <w:rsid w:val="00FB5C2C"/>
    <w:rsid w:val="00FC5330"/>
    <w:rsid w:val="00FD306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874"/>
  <w15:chartTrackingRefBased/>
  <w15:docId w15:val="{2972FB33-7B26-4ED0-B574-5137B6A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idealsansmedium"/>
    <w:basedOn w:val="a0"/>
    <w:rsid w:val="00D43EAE"/>
  </w:style>
  <w:style w:type="character" w:styleId="a3">
    <w:name w:val="Hyperlink"/>
    <w:basedOn w:val="a0"/>
    <w:uiPriority w:val="99"/>
    <w:unhideWhenUsed/>
    <w:rsid w:val="00D43E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3B2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20048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C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75A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E272E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810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3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4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x.z@uzrailway.uz" TargetMode="External"/><Relationship Id="rId5" Type="http://schemas.openxmlformats.org/officeDocument/2006/relationships/hyperlink" Target="mailto:nx.z@uzrailway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NKZ</dc:creator>
  <cp:keywords/>
  <dc:description/>
  <cp:lastModifiedBy>Ravshan Shuxratjon o'g'li Sobirov</cp:lastModifiedBy>
  <cp:revision>136</cp:revision>
  <cp:lastPrinted>2025-02-24T10:57:00Z</cp:lastPrinted>
  <dcterms:created xsi:type="dcterms:W3CDTF">2023-06-04T07:29:00Z</dcterms:created>
  <dcterms:modified xsi:type="dcterms:W3CDTF">2026-04-22T11:55:00Z</dcterms:modified>
</cp:coreProperties>
</file>