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208BC99" w14:textId="77777777" w:rsidR="00440B6B" w:rsidRDefault="00DF6AE8">
      <w:pPr>
        <w:spacing w:after="120"/>
        <w:jc w:val="center"/>
      </w:pPr>
      <w:r>
        <w:rPr>
          <w:b/>
          <w:bCs/>
          <w:sz w:val="24"/>
          <w:szCs w:val="24"/>
        </w:rPr>
        <w:t>ЗАПРОС НА ПРЕДСТАВЛЕНИЕ ЗАЯВОК О ЗАИНТЕРЕСОВАННОСТИ</w:t>
      </w:r>
    </w:p>
    <w:p w14:paraId="34382C26" w14:textId="77777777" w:rsidR="00440B6B" w:rsidRDefault="00DF6AE8">
      <w:pPr>
        <w:spacing w:after="120"/>
        <w:jc w:val="center"/>
      </w:pPr>
      <w:r>
        <w:rPr>
          <w:b/>
          <w:bCs/>
          <w:sz w:val="22"/>
          <w:szCs w:val="22"/>
        </w:rPr>
        <w:t>(КОНСУЛЬТАЦИОННЫЕ УСЛУГИ – ОТБОР ФИРМ)</w:t>
      </w:r>
    </w:p>
    <w:p w14:paraId="6A027D3A" w14:textId="77777777" w:rsidR="00440B6B" w:rsidRDefault="00DF6AE8">
      <w:pPr>
        <w:spacing w:after="120"/>
        <w:jc w:val="center"/>
      </w:pPr>
      <w:r>
        <w:rPr>
          <w:b/>
          <w:bCs/>
          <w:sz w:val="22"/>
          <w:szCs w:val="22"/>
        </w:rPr>
        <w:t>РЕСПУБЛИКА УЗБЕКИСТАН</w:t>
      </w:r>
    </w:p>
    <w:p w14:paraId="7C8B0896" w14:textId="77777777" w:rsidR="00440B6B" w:rsidRDefault="00DF6AE8">
      <w:pPr>
        <w:spacing w:after="120"/>
        <w:jc w:val="center"/>
      </w:pPr>
      <w:r>
        <w:rPr>
          <w:b/>
          <w:bCs/>
          <w:sz w:val="22"/>
          <w:szCs w:val="22"/>
        </w:rPr>
        <w:t>ПРОЕКТ СОВЕРШЕНСТВОВАНИЯ СВЯЗАННОСТИ И ТРАНСПОРТНОГО СЕКТОРА (CONNECTIVITY AND TRANSPORT SECTOR IMPROVEMENT PROJECT)</w:t>
      </w:r>
    </w:p>
    <w:p w14:paraId="7CD55F9E" w14:textId="77777777" w:rsidR="00440B6B" w:rsidRDefault="00DF6AE8">
      <w:pPr>
        <w:spacing w:after="200"/>
      </w:pPr>
      <w:r>
        <w:rPr>
          <w:b/>
          <w:bCs/>
        </w:rPr>
        <w:t xml:space="preserve">Идентификатор проекта: </w:t>
      </w:r>
      <w:r>
        <w:t>P509487</w:t>
      </w:r>
    </w:p>
    <w:p w14:paraId="20C23DCA" w14:textId="77777777" w:rsidR="00440B6B" w:rsidRDefault="00DF6AE8">
      <w:pPr>
        <w:spacing w:after="200"/>
      </w:pPr>
      <w:r>
        <w:rPr>
          <w:b/>
          <w:bCs/>
        </w:rPr>
        <w:t xml:space="preserve">Название задания: </w:t>
      </w:r>
      <w:r>
        <w:t>Консультационные услуги по внедрению системы управления рисками (ERM) для АО «Ўзбекистон т</w:t>
      </w:r>
      <w:r>
        <w:t>емир йўллари» (Consulting Services for the Implementation of an Enterprise Risk Management (ERM) System)</w:t>
      </w:r>
    </w:p>
    <w:p w14:paraId="56C93EEE" w14:textId="77777777" w:rsidR="00440B6B" w:rsidRDefault="00DF6AE8">
      <w:pPr>
        <w:spacing w:after="200"/>
      </w:pPr>
      <w:r>
        <w:rPr>
          <w:b/>
          <w:bCs/>
        </w:rPr>
        <w:t xml:space="preserve">Номер по Плану закупок: </w:t>
      </w:r>
      <w:r>
        <w:t>UZ-CTSIP-1004-CS-QCBS-UTY-PM-04</w:t>
      </w:r>
    </w:p>
    <w:p w14:paraId="0180146B" w14:textId="77777777" w:rsidR="00440B6B" w:rsidRDefault="00DF6AE8">
      <w:pPr>
        <w:spacing w:after="200"/>
      </w:pPr>
      <w:r>
        <w:t>Республика Узбекистан обратилась в Международный банк реконструкции и развития (МБРР) Группы Вс</w:t>
      </w:r>
      <w:r>
        <w:t>емирного банка за финансированием проекта совершенствования связанности и транспортного сектора (CTSIP) и намерена направить часть средств на оплату консультационных услуг.</w:t>
      </w:r>
    </w:p>
    <w:p w14:paraId="299C0C30" w14:textId="77777777" w:rsidR="00440B6B" w:rsidRDefault="00DF6AE8">
      <w:pPr>
        <w:spacing w:after="200"/>
      </w:pPr>
      <w:r>
        <w:t xml:space="preserve">Консультационные услуги («Услуги») включают проектирование, разработку и внедрение </w:t>
      </w:r>
      <w:r>
        <w:t xml:space="preserve">интегрированной системы управления рисками (ERM) для АО «Ўзбекистон темир йўллари» на основе Концепции управления рисками организации COSO (COSO Enterprise Risk Management Framework), Концепции внутреннего контроля COSO (COSO Internal Control – Integrated </w:t>
      </w:r>
      <w:r>
        <w:t>Framework, ICIF) и требований стандарта ISO 31000 «Менеджмент риска». Задание состоит из трёх этапов: (i) оценка действующей системы управления рисками и внутреннего контроля, разработка целевой операционной модели ERM и дорожной карты внедрения; (ii) разр</w:t>
      </w:r>
      <w:r>
        <w:t>аботка/актуализация пакета методологических документов по ERM; (iii) совместное внедрение системы управления рисками в рабочем режиме, включая обучение сотрудников Заказчика.</w:t>
      </w:r>
    </w:p>
    <w:p w14:paraId="628C5392" w14:textId="77777777" w:rsidR="00440B6B" w:rsidRDefault="00DF6AE8">
      <w:pPr>
        <w:spacing w:after="200"/>
      </w:pPr>
      <w:r>
        <w:t>Техническое задание (ТЗ) прилагается к настоящему запросу.</w:t>
      </w:r>
    </w:p>
    <w:p w14:paraId="3C6EEDFB" w14:textId="77777777" w:rsidR="00440B6B" w:rsidRDefault="00DF6AE8">
      <w:pPr>
        <w:spacing w:after="200"/>
      </w:pPr>
      <w:r>
        <w:t>АО «Ўзбекистон темир й</w:t>
      </w:r>
      <w:r>
        <w:t>ўллари» («Заказчик») настоящим приглашает правомочные консалтинговые фирмы («Консультанты») выразить заинтересованность в оказании Услуг. Заинтересованные Консультанты должны представить информацию, подтверждающую наличие у них необходимой квалификации и с</w:t>
      </w:r>
      <w:r>
        <w:t>оответствующего опыта для выполнения Услуг.</w:t>
      </w:r>
    </w:p>
    <w:p w14:paraId="06AC8191" w14:textId="77777777" w:rsidR="00440B6B" w:rsidRDefault="00DF6AE8">
      <w:pPr>
        <w:spacing w:after="200"/>
      </w:pPr>
      <w:r>
        <w:rPr>
          <w:b/>
          <w:bCs/>
        </w:rPr>
        <w:t>Критерии формирования короткого списка:</w:t>
      </w:r>
    </w:p>
    <w:p w14:paraId="22F340D0" w14:textId="77777777" w:rsidR="00440B6B" w:rsidRDefault="00DF6AE8">
      <w:pPr>
        <w:spacing w:after="150"/>
      </w:pPr>
      <w:r>
        <w:t>1. Опыт работы в международных консалтинговых фирмах аналогичного уровня: В команду Консультанта входят специалисты с опытом работы на руководящих должностях в ведущих межд</w:t>
      </w:r>
      <w:r>
        <w:t>ународных аудиторских, консалтинговых и риск-практиках, имеющие признанные в мире сертификаты (CIA, CRMA, PRM, FCCA, ISO 31000).</w:t>
      </w:r>
    </w:p>
    <w:p w14:paraId="690A3AAF" w14:textId="77777777" w:rsidR="00440B6B" w:rsidRDefault="00DF6AE8">
      <w:pPr>
        <w:spacing w:after="150"/>
      </w:pPr>
      <w:r>
        <w:t>2. Опыт команды Консультанта по оказанию услуг по внедрению ICF/ERM на основе COSO в Узбекистане или других странах СНГ: Команд</w:t>
      </w:r>
      <w:r>
        <w:t>а Консультанта имеет непосредственный практический опыт разработки и внедрения систем управления рисками на основе COSO ICF/ERM и ISO 31000 для крупных предприятий нефинансового сектора в Узбекистане и других странах СНГ.</w:t>
      </w:r>
    </w:p>
    <w:p w14:paraId="487A4495" w14:textId="77777777" w:rsidR="00440B6B" w:rsidRDefault="00DF6AE8">
      <w:pPr>
        <w:spacing w:after="150"/>
      </w:pPr>
      <w:r>
        <w:t>3. Местное присутствие (филиал или</w:t>
      </w:r>
      <w:r>
        <w:t xml:space="preserve"> представительство) в Республике Узбекистан и знание национального законодательства: Консультант имеет головной офис в Ташкенте, Узбекистан, налаженное местное присутствие и возможность регулярных очных встреч с Заказчиком. Консультант демонстрирует знание</w:t>
      </w:r>
      <w:r>
        <w:t xml:space="preserve"> национального законодательства и нормативных требований, применимых к государственным предприятиям.</w:t>
      </w:r>
    </w:p>
    <w:p w14:paraId="15A5EF62" w14:textId="77777777" w:rsidR="00440B6B" w:rsidRDefault="00DF6AE8">
      <w:pPr>
        <w:spacing w:after="150"/>
      </w:pPr>
      <w:r>
        <w:t>4. Владение командой рабочими языками проекта (русский и английский): Команда должна продемонстрировать свободное владение как русским/узбекским, так и анг</w:t>
      </w:r>
      <w:r>
        <w:t>лийским языками — рабочими языками проекта, обеспечивая эффективную коммуникацию, точную документацию и чёткую отчётность на протяжении всего задания.</w:t>
      </w:r>
    </w:p>
    <w:p w14:paraId="19DD419E" w14:textId="77777777" w:rsidR="00440B6B" w:rsidRDefault="00DF6AE8">
      <w:pPr>
        <w:spacing w:after="200"/>
      </w:pPr>
      <w:r>
        <w:t>(Примечание: Консультанты должны чётко описать соответствующие задания с указанием заказчика, страны, про</w:t>
      </w:r>
      <w:r>
        <w:t>должительности, объёма услуг и роли фирмы.)</w:t>
      </w:r>
    </w:p>
    <w:p w14:paraId="582B1B05" w14:textId="77777777" w:rsidR="00440B6B" w:rsidRDefault="00DF6AE8">
      <w:pPr>
        <w:spacing w:after="200"/>
      </w:pPr>
      <w:r>
        <w:lastRenderedPageBreak/>
        <w:t>Ключевые эксперты на этапе формирования короткого списка не оцениваются.</w:t>
      </w:r>
    </w:p>
    <w:p w14:paraId="08B879BE" w14:textId="77777777" w:rsidR="00440B6B" w:rsidRDefault="00DF6AE8">
      <w:pPr>
        <w:spacing w:after="200"/>
      </w:pPr>
      <w:r>
        <w:t>Короткий список будет включать от 5 до 8 фирм.</w:t>
      </w:r>
    </w:p>
    <w:p w14:paraId="28232938" w14:textId="77777777" w:rsidR="00440B6B" w:rsidRDefault="00DF6AE8">
      <w:pPr>
        <w:spacing w:after="200"/>
      </w:pPr>
      <w:r>
        <w:t>Внимание заинтересованных Консультантов обращается на раздел III, пункты 3.13, 3.15 и 3.16 «</w:t>
      </w:r>
      <w:r>
        <w:t>Правил закупок для заёмщиков, получающих финансирование инвестиционных проектов» Всемирного банка (Procurement Regulations for IPF Borrowers) от сентября 2025 года («Правила закупок»), определяющие политику Всемирного банка в отношении конфликта интересов.</w:t>
      </w:r>
    </w:p>
    <w:p w14:paraId="67F10FD9" w14:textId="77777777" w:rsidR="00440B6B" w:rsidRDefault="00DF6AE8">
      <w:pPr>
        <w:spacing w:after="200"/>
      </w:pPr>
      <w:r>
        <w:t>Консультанты могут объединяться с другими фирмами для повышения своей квалификации, но должны чётко указать, происходит ли такое объединение в форме совместного предприятия и/или субконсультирования. В случае совместного предприятия все его участники несу</w:t>
      </w:r>
      <w:r>
        <w:t>т солидарную ответственность за весь контракт в случае его заключения.</w:t>
      </w:r>
    </w:p>
    <w:p w14:paraId="25F9F51D" w14:textId="77777777" w:rsidR="00440B6B" w:rsidRDefault="00DF6AE8">
      <w:pPr>
        <w:spacing w:after="200"/>
      </w:pPr>
      <w:r>
        <w:t>Консультант будет выбран в соответствии с методом отбора на основе качества и стоимости (QCBS), изложенным в Правилах закупок Всемирного банка для заёмщиков по инвестиционным проектам и</w:t>
      </w:r>
      <w:r>
        <w:t xml:space="preserve"> подробнее описанным в Запросе предложений (RFP).</w:t>
      </w:r>
    </w:p>
    <w:p w14:paraId="013D27FD" w14:textId="77777777" w:rsidR="00440B6B" w:rsidRDefault="00DF6AE8">
      <w:pPr>
        <w:spacing w:after="200"/>
      </w:pPr>
      <w:r>
        <w:t>Дополнительную информацию можно получить по указанному ниже адресу в рабочее время.</w:t>
      </w:r>
    </w:p>
    <w:p w14:paraId="2233CF35" w14:textId="77777777" w:rsidR="00440B6B" w:rsidRDefault="00DF6AE8">
      <w:pPr>
        <w:spacing w:after="200"/>
      </w:pPr>
      <w:r>
        <w:t xml:space="preserve">Заявки о заинтересованности должны быть представлены в письменной форме по указанному ниже адресу (лично, по почте или по </w:t>
      </w:r>
      <w:r>
        <w:t>электронной почте) не позднее 2 ноября 2026 года, 20:00 (по ташкентскому времени). Заявки, поступившие позднее, будут отклонены.</w:t>
      </w:r>
    </w:p>
    <w:p w14:paraId="38A0E3DF" w14:textId="77777777" w:rsidR="00440B6B" w:rsidRDefault="00DF6AE8">
      <w:pPr>
        <w:spacing w:after="200"/>
      </w:pPr>
      <w:r>
        <w:t xml:space="preserve">Заинтересованные фирмы могут получить Техническое задание по письменному запросу в Группу реализации проекта по адресу: </w:t>
      </w:r>
      <w:r>
        <w:rPr>
          <w:b/>
          <w:bCs/>
        </w:rPr>
        <w:t>u.dosme</w:t>
      </w:r>
      <w:r>
        <w:rPr>
          <w:b/>
          <w:bCs/>
        </w:rPr>
        <w:t>tov@uzrailway.uz</w:t>
      </w:r>
    </w:p>
    <w:p w14:paraId="0F52A929" w14:textId="77777777" w:rsidR="00440B6B" w:rsidRDefault="00DF6AE8">
      <w:pPr>
        <w:spacing w:after="200"/>
      </w:pPr>
      <w:r>
        <w:rPr>
          <w:b/>
          <w:bCs/>
        </w:rPr>
        <w:t>АО «Ўзбекистон темир йўллари»</w:t>
      </w:r>
    </w:p>
    <w:p w14:paraId="71303C18" w14:textId="77777777" w:rsidR="00440B6B" w:rsidRDefault="00DF6AE8">
      <w:pPr>
        <w:spacing w:after="200"/>
      </w:pPr>
      <w:r>
        <w:t xml:space="preserve">Кому: </w:t>
      </w:r>
      <w:r>
        <w:rPr>
          <w:b/>
          <w:bCs/>
        </w:rPr>
        <w:t>Досметов Улугбек Султанбай угли, руководитель Офиса трансформации</w:t>
      </w:r>
    </w:p>
    <w:p w14:paraId="627E5961" w14:textId="77777777" w:rsidR="00440B6B" w:rsidRDefault="00DF6AE8">
      <w:pPr>
        <w:spacing w:after="200"/>
      </w:pPr>
      <w:r>
        <w:rPr>
          <w:b/>
          <w:bCs/>
        </w:rPr>
        <w:t>100060, г. Ташкент, Мирабадский район, ул. Тараса Шевченко, 7</w:t>
      </w:r>
    </w:p>
    <w:p w14:paraId="2437D766" w14:textId="438F4DCD" w:rsidR="00440B6B" w:rsidRPr="00DF6AE8" w:rsidRDefault="00DF6AE8">
      <w:pPr>
        <w:spacing w:after="200"/>
      </w:pPr>
      <w:r>
        <w:t>Тел</w:t>
      </w:r>
      <w:r w:rsidRPr="00DF6AE8">
        <w:rPr>
          <w:lang w:val="en-US"/>
        </w:rPr>
        <w:t xml:space="preserve">.: </w:t>
      </w:r>
      <w:r w:rsidRPr="00DF6AE8">
        <w:rPr>
          <w:b/>
          <w:bCs/>
          <w:lang w:val="en-US"/>
        </w:rPr>
        <w:t xml:space="preserve">+998 </w:t>
      </w:r>
      <w:r>
        <w:rPr>
          <w:b/>
          <w:bCs/>
        </w:rPr>
        <w:t>71 238 82 22</w:t>
      </w:r>
    </w:p>
    <w:p w14:paraId="0D4F32E2" w14:textId="77777777" w:rsidR="00440B6B" w:rsidRPr="00DF6AE8" w:rsidRDefault="00DF6AE8">
      <w:pPr>
        <w:spacing w:after="200"/>
        <w:rPr>
          <w:lang w:val="en-US"/>
        </w:rPr>
      </w:pPr>
      <w:r w:rsidRPr="00DF6AE8">
        <w:rPr>
          <w:lang w:val="en-US"/>
        </w:rPr>
        <w:t xml:space="preserve">E-mail: </w:t>
      </w:r>
      <w:r w:rsidRPr="00DF6AE8">
        <w:rPr>
          <w:b/>
          <w:bCs/>
          <w:lang w:val="en-US"/>
        </w:rPr>
        <w:t>u.dosmetov@uzrailway.uz</w:t>
      </w:r>
    </w:p>
    <w:sectPr w:rsidR="00440B6B" w:rsidRPr="00DF6AE8">
      <w:pgSz w:w="11906" w:h="16838"/>
      <w:pgMar w:top="1440" w:right="1440" w:bottom="1440" w:left="1440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41176F0"/>
    <w:multiLevelType w:val="hybridMultilevel"/>
    <w:tmpl w:val="6A827A0E"/>
    <w:lvl w:ilvl="0" w:tplc="E538103E">
      <w:start w:val="1"/>
      <w:numFmt w:val="bullet"/>
      <w:lvlText w:val="●"/>
      <w:lvlJc w:val="left"/>
      <w:pPr>
        <w:ind w:left="720" w:hanging="360"/>
      </w:pPr>
    </w:lvl>
    <w:lvl w:ilvl="1" w:tplc="9B44F4A6">
      <w:start w:val="1"/>
      <w:numFmt w:val="bullet"/>
      <w:lvlText w:val="○"/>
      <w:lvlJc w:val="left"/>
      <w:pPr>
        <w:ind w:left="1440" w:hanging="360"/>
      </w:pPr>
    </w:lvl>
    <w:lvl w:ilvl="2" w:tplc="30886196">
      <w:start w:val="1"/>
      <w:numFmt w:val="bullet"/>
      <w:lvlText w:val="■"/>
      <w:lvlJc w:val="left"/>
      <w:pPr>
        <w:ind w:left="2160" w:hanging="360"/>
      </w:pPr>
    </w:lvl>
    <w:lvl w:ilvl="3" w:tplc="2A0426DA">
      <w:start w:val="1"/>
      <w:numFmt w:val="bullet"/>
      <w:lvlText w:val="●"/>
      <w:lvlJc w:val="left"/>
      <w:pPr>
        <w:ind w:left="2880" w:hanging="360"/>
      </w:pPr>
    </w:lvl>
    <w:lvl w:ilvl="4" w:tplc="E20095D4">
      <w:start w:val="1"/>
      <w:numFmt w:val="bullet"/>
      <w:lvlText w:val="○"/>
      <w:lvlJc w:val="left"/>
      <w:pPr>
        <w:ind w:left="3600" w:hanging="360"/>
      </w:pPr>
    </w:lvl>
    <w:lvl w:ilvl="5" w:tplc="8C18EAF2">
      <w:start w:val="1"/>
      <w:numFmt w:val="bullet"/>
      <w:lvlText w:val="■"/>
      <w:lvlJc w:val="left"/>
      <w:pPr>
        <w:ind w:left="4320" w:hanging="360"/>
      </w:pPr>
    </w:lvl>
    <w:lvl w:ilvl="6" w:tplc="DA544368">
      <w:start w:val="1"/>
      <w:numFmt w:val="bullet"/>
      <w:lvlText w:val="●"/>
      <w:lvlJc w:val="left"/>
      <w:pPr>
        <w:ind w:left="5040" w:hanging="360"/>
      </w:pPr>
    </w:lvl>
    <w:lvl w:ilvl="7" w:tplc="3DC0546A">
      <w:start w:val="1"/>
      <w:numFmt w:val="bullet"/>
      <w:lvlText w:val="●"/>
      <w:lvlJc w:val="left"/>
      <w:pPr>
        <w:ind w:left="5760" w:hanging="360"/>
      </w:pPr>
    </w:lvl>
    <w:lvl w:ilvl="8" w:tplc="B712C610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B6B"/>
    <w:rsid w:val="00440B6B"/>
    <w:rsid w:val="00DF6A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2A68C0"/>
  <w15:docId w15:val="{980B84FA-0A45-478B-B009-E89F5D9BF1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uiPriority w:val="10"/>
    <w:qFormat/>
    <w:rPr>
      <w:sz w:val="56"/>
      <w:szCs w:val="56"/>
    </w:rPr>
  </w:style>
  <w:style w:type="paragraph" w:customStyle="1" w:styleId="10">
    <w:name w:val="Строгий1"/>
    <w:qFormat/>
    <w:rPr>
      <w:b/>
      <w:bCs/>
    </w:rPr>
  </w:style>
  <w:style w:type="paragraph" w:styleId="a4">
    <w:name w:val="List Paragraph"/>
    <w:qFormat/>
  </w:style>
  <w:style w:type="character" w:styleId="a5">
    <w:name w:val="Hyperlink"/>
    <w:uiPriority w:val="99"/>
    <w:unhideWhenUsed/>
    <w:rPr>
      <w:color w:val="0563C1"/>
      <w:u w:val="single"/>
    </w:rPr>
  </w:style>
  <w:style w:type="character" w:styleId="a6">
    <w:name w:val="footnote reference"/>
    <w:uiPriority w:val="99"/>
    <w:semiHidden/>
    <w:unhideWhenUsed/>
    <w:rPr>
      <w:vertAlign w:val="superscript"/>
    </w:rPr>
  </w:style>
  <w:style w:type="paragraph" w:styleId="a7">
    <w:name w:val="footnote text"/>
    <w:link w:val="a8"/>
    <w:uiPriority w:val="99"/>
    <w:semiHidden/>
    <w:unhideWhenUsed/>
  </w:style>
  <w:style w:type="character" w:customStyle="1" w:styleId="a8">
    <w:name w:val="Текст сноски Знак"/>
    <w:link w:val="a7"/>
    <w:uiPriority w:val="99"/>
    <w:semiHidden/>
    <w:unhideWhenUsed/>
    <w:rPr>
      <w:sz w:val="20"/>
      <w:szCs w:val="20"/>
    </w:rPr>
  </w:style>
  <w:style w:type="character" w:styleId="a9">
    <w:name w:val="endnote reference"/>
    <w:uiPriority w:val="99"/>
    <w:semiHidden/>
    <w:unhideWhenUsed/>
    <w:rPr>
      <w:vertAlign w:val="superscript"/>
    </w:rPr>
  </w:style>
  <w:style w:type="paragraph" w:styleId="aa">
    <w:name w:val="endnote text"/>
    <w:link w:val="ab"/>
    <w:uiPriority w:val="99"/>
    <w:semiHidden/>
    <w:unhideWhenUsed/>
  </w:style>
  <w:style w:type="character" w:customStyle="1" w:styleId="ab">
    <w:name w:val="Текст концевой сноски Знак"/>
    <w:link w:val="a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778</Words>
  <Characters>4436</Characters>
  <Application>Microsoft Office Word</Application>
  <DocSecurity>0</DocSecurity>
  <Lines>36</Lines>
  <Paragraphs>10</Paragraphs>
  <ScaleCrop>false</ScaleCrop>
  <Company/>
  <LinksUpToDate>false</LinksUpToDate>
  <CharactersWithSpaces>5204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Dilfuza Roxillayevna Sapasheva</cp:lastModifiedBy>
  <cp:revision>2</cp:revision>
  <dcterms:created xsi:type="dcterms:W3CDTF">2026-10-23T13:53:00Z</dcterms:created>
  <dcterms:modified xsi:type="dcterms:W3CDTF">2026-10-23T13:56:00Z</dcterms:modified>
</cp:coreProperties>
</file>