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94E36" w14:textId="77777777" w:rsidR="00F82DE2" w:rsidRDefault="00F82DE2" w:rsidP="00521DD1">
      <w:pPr>
        <w:pStyle w:val="a8"/>
        <w:tabs>
          <w:tab w:val="left" w:pos="993"/>
        </w:tabs>
        <w:ind w:firstLine="708"/>
        <w:jc w:val="center"/>
        <w:rPr>
          <w:rFonts w:ascii="Arial" w:hAnsi="Arial" w:cs="Arial"/>
          <w:b/>
          <w:bCs/>
          <w:lang w:val="en-US"/>
        </w:rPr>
      </w:pPr>
    </w:p>
    <w:p w14:paraId="29B22127" w14:textId="37C28EA2" w:rsidR="00703006" w:rsidRPr="005671C9" w:rsidRDefault="00703006" w:rsidP="00703006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uz-Cyrl-UZ"/>
        </w:rPr>
      </w:pPr>
      <w:r w:rsidRPr="005671C9">
        <w:rPr>
          <w:rFonts w:ascii="Arial" w:hAnsi="Arial" w:cs="Arial"/>
          <w:b/>
          <w:bCs/>
          <w:lang w:val="en-US"/>
        </w:rPr>
        <w:t>Yo‘lovchi vagonlarni texnik va texnologik tayyorlash hamda ta’mirlash</w:t>
      </w:r>
      <w:r w:rsidR="00211467" w:rsidRPr="005671C9">
        <w:rPr>
          <w:rFonts w:ascii="Arial" w:hAnsi="Arial" w:cs="Arial"/>
          <w:b/>
          <w:bCs/>
          <w:lang w:val="en-US"/>
        </w:rPr>
        <w:t>da kerak bo’ladigan</w:t>
      </w:r>
    </w:p>
    <w:p w14:paraId="6AE71C92" w14:textId="2A988211" w:rsidR="00F82DE2" w:rsidRPr="005671C9" w:rsidRDefault="00F82DE2" w:rsidP="00703006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en-US"/>
        </w:rPr>
      </w:pPr>
      <w:r w:rsidRPr="005671C9">
        <w:rPr>
          <w:rFonts w:ascii="Arial" w:hAnsi="Arial" w:cs="Arial"/>
          <w:b/>
          <w:bCs/>
          <w:lang w:val="en-US"/>
        </w:rPr>
        <w:t xml:space="preserve"> </w:t>
      </w:r>
      <w:r w:rsidR="00EA0E50" w:rsidRPr="005671C9">
        <w:rPr>
          <w:rFonts w:ascii="Arial" w:hAnsi="Arial" w:cs="Arial"/>
          <w:b/>
          <w:bCs/>
          <w:lang w:val="en-US"/>
        </w:rPr>
        <w:t>uskunalarni</w:t>
      </w:r>
      <w:r w:rsidRPr="005671C9">
        <w:rPr>
          <w:rFonts w:ascii="Arial" w:hAnsi="Arial" w:cs="Arial"/>
          <w:b/>
          <w:bCs/>
          <w:lang w:val="en-US"/>
        </w:rPr>
        <w:t xml:space="preserve"> sotib olish uchun</w:t>
      </w:r>
    </w:p>
    <w:p w14:paraId="5B09B3E5" w14:textId="46B654F4" w:rsidR="00521DD1" w:rsidRPr="00521DD1" w:rsidRDefault="00521DD1" w:rsidP="00F82DE2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en-US"/>
        </w:rPr>
      </w:pPr>
      <w:r w:rsidRPr="005671C9">
        <w:rPr>
          <w:rFonts w:ascii="Arial" w:hAnsi="Arial" w:cs="Arial"/>
          <w:b/>
          <w:bCs/>
          <w:lang w:val="en-US"/>
        </w:rPr>
        <w:t xml:space="preserve">TAKLIFLAR TAQDIM ETISH </w:t>
      </w:r>
      <w:r w:rsidR="00F82DE2" w:rsidRPr="005671C9">
        <w:rPr>
          <w:rFonts w:ascii="Arial" w:hAnsi="Arial" w:cs="Arial"/>
          <w:b/>
          <w:bCs/>
          <w:lang w:val="en-US"/>
        </w:rPr>
        <w:t>CHAQIRUVI</w:t>
      </w:r>
    </w:p>
    <w:p w14:paraId="36927F63" w14:textId="7DC35C8A" w:rsidR="004974D5" w:rsidRPr="00521DD1" w:rsidRDefault="00E70269" w:rsidP="00EA0E50">
      <w:pPr>
        <w:pStyle w:val="a8"/>
        <w:tabs>
          <w:tab w:val="left" w:pos="993"/>
        </w:tabs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Xarid qilinadigan tovarning nomi</w:t>
      </w:r>
      <w:r w:rsidR="004974D5" w:rsidRPr="00521DD1">
        <w:rPr>
          <w:rFonts w:ascii="Arial" w:hAnsi="Arial" w:cs="Arial"/>
          <w:b/>
          <w:bCs/>
          <w:lang w:val="en-US"/>
        </w:rPr>
        <w:t>:</w:t>
      </w:r>
      <w:r w:rsidR="000C5C32" w:rsidRPr="00521DD1">
        <w:rPr>
          <w:rFonts w:ascii="Arial" w:hAnsi="Arial" w:cs="Arial"/>
          <w:lang w:val="en-US"/>
        </w:rPr>
        <w:t xml:space="preserve"> </w:t>
      </w:r>
      <w:r w:rsidR="000C5C32">
        <w:rPr>
          <w:rFonts w:ascii="Arial" w:hAnsi="Arial" w:cs="Arial"/>
          <w:lang w:val="en-US"/>
        </w:rPr>
        <w:t xml:space="preserve">“O‘zbekiston temir yo‘llari” AJning </w:t>
      </w:r>
      <w:r w:rsidR="00EA0E50" w:rsidRPr="00EA0E50">
        <w:rPr>
          <w:rFonts w:ascii="Arial" w:hAnsi="Arial" w:cs="Arial"/>
          <w:lang w:val="en-US"/>
        </w:rPr>
        <w:t>Yo‘lovchi vagonlar</w:t>
      </w:r>
      <w:r w:rsidR="00EA0E50">
        <w:rPr>
          <w:rFonts w:ascii="Arial" w:hAnsi="Arial" w:cs="Arial"/>
          <w:lang w:val="en-US"/>
        </w:rPr>
        <w:t>i</w:t>
      </w:r>
      <w:r w:rsidR="00EA0E50" w:rsidRPr="00EA0E50">
        <w:rPr>
          <w:rFonts w:ascii="Arial" w:hAnsi="Arial" w:cs="Arial"/>
          <w:lang w:val="en-US"/>
        </w:rPr>
        <w:t>ni texnik va texnologik tayyorlash hamda ta’mirlashda kerak bo’ladigan uskunalarni sotib olish</w:t>
      </w:r>
      <w:r w:rsidR="004974D5" w:rsidRPr="00521DD1">
        <w:rPr>
          <w:rFonts w:ascii="Arial" w:hAnsi="Arial" w:cs="Arial"/>
          <w:lang w:val="en-US"/>
        </w:rPr>
        <w:t>.</w:t>
      </w:r>
    </w:p>
    <w:p w14:paraId="529DF344" w14:textId="42BF1B7E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Tijorat takliflarini taqdim etishning oxirgi muddati: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202</w:t>
      </w:r>
      <w:r w:rsidR="00EA0E50">
        <w:rPr>
          <w:rFonts w:ascii="Arial" w:eastAsia="Times New Roman" w:hAnsi="Arial" w:cs="Arial"/>
          <w:sz w:val="24"/>
          <w:szCs w:val="24"/>
          <w:lang w:val="en-US" w:eastAsia="ru-RU"/>
        </w:rPr>
        <w:t>6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yil </w:t>
      </w:r>
      <w:r w:rsidR="00EA0E50" w:rsidRPr="005671C9">
        <w:rPr>
          <w:rFonts w:ascii="Arial" w:eastAsia="Times New Roman" w:hAnsi="Arial" w:cs="Arial"/>
          <w:sz w:val="24"/>
          <w:szCs w:val="24"/>
          <w:lang w:val="en-US" w:eastAsia="ru-RU"/>
        </w:rPr>
        <w:t>2</w:t>
      </w:r>
      <w:r w:rsidR="005671C9" w:rsidRPr="005671C9">
        <w:rPr>
          <w:rFonts w:ascii="Arial" w:eastAsia="Times New Roman" w:hAnsi="Arial" w:cs="Arial"/>
          <w:sz w:val="24"/>
          <w:szCs w:val="24"/>
          <w:lang w:val="en-US" w:eastAsia="ru-RU"/>
        </w:rPr>
        <w:t>9</w:t>
      </w:r>
      <w:r w:rsidR="00147B27" w:rsidRPr="005671C9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r w:rsidR="00EA0E50" w:rsidRPr="005671C9">
        <w:rPr>
          <w:rFonts w:ascii="Arial" w:eastAsia="Times New Roman" w:hAnsi="Arial" w:cs="Arial"/>
          <w:sz w:val="24"/>
          <w:szCs w:val="24"/>
          <w:lang w:val="en-US" w:eastAsia="ru-RU"/>
        </w:rPr>
        <w:t>aprel</w:t>
      </w:r>
      <w:r w:rsidRPr="005671C9">
        <w:rPr>
          <w:rFonts w:ascii="Arial" w:eastAsia="Times New Roman" w:hAnsi="Arial" w:cs="Arial"/>
          <w:sz w:val="24"/>
          <w:szCs w:val="24"/>
          <w:lang w:val="en-US" w:eastAsia="ru-RU"/>
        </w:rPr>
        <w:t>, soat 1</w:t>
      </w:r>
      <w:r w:rsidR="00DA1DA1">
        <w:rPr>
          <w:rFonts w:ascii="Arial" w:eastAsia="Times New Roman" w:hAnsi="Arial" w:cs="Arial"/>
          <w:sz w:val="24"/>
          <w:szCs w:val="24"/>
          <w:lang w:val="en-US" w:eastAsia="ru-RU"/>
        </w:rPr>
        <w:t>7</w:t>
      </w:r>
      <w:bookmarkStart w:id="0" w:name="_GoBack"/>
      <w:bookmarkEnd w:id="0"/>
      <w:r w:rsidRPr="005671C9">
        <w:rPr>
          <w:rFonts w:ascii="Arial" w:eastAsia="Times New Roman" w:hAnsi="Arial" w:cs="Arial"/>
          <w:sz w:val="24"/>
          <w:szCs w:val="24"/>
          <w:lang w:val="en-US" w:eastAsia="ru-RU"/>
        </w:rPr>
        <w:t>:00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Toshkent vaqti bilan.</w:t>
      </w:r>
    </w:p>
    <w:p w14:paraId="108A507F" w14:textId="29E1D914" w:rsidR="004974D5" w:rsidRPr="00673E5E" w:rsidRDefault="004974D5" w:rsidP="00673E5E">
      <w:pPr>
        <w:numPr>
          <w:ilvl w:val="0"/>
          <w:numId w:val="1"/>
        </w:numPr>
        <w:tabs>
          <w:tab w:val="clear" w:pos="1070"/>
          <w:tab w:val="left" w:pos="710"/>
          <w:tab w:val="left" w:pos="1276"/>
        </w:tabs>
        <w:spacing w:before="100" w:beforeAutospacing="1" w:after="100" w:afterAutospacing="1" w:line="240" w:lineRule="auto"/>
        <w:ind w:left="0" w:firstLine="71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"O‘zbekiston temir yo‘llari" </w:t>
      </w:r>
      <w:r w:rsidR="00D67569" w:rsidRPr="00673E5E">
        <w:rPr>
          <w:rFonts w:ascii="Arial" w:eastAsia="Times New Roman" w:hAnsi="Arial" w:cs="Arial"/>
          <w:sz w:val="24"/>
          <w:szCs w:val="24"/>
          <w:lang w:val="en-US" w:eastAsia="ru-RU"/>
        </w:rPr>
        <w:t>AJ</w:t>
      </w:r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("Buyurtmachi") ishlab chiqaruvchi korxonalar va ularning rasmiy distribyutorlari (dilerlari)ni </w:t>
      </w:r>
      <w:r w:rsidR="00673E5E" w:rsidRPr="00673E5E">
        <w:rPr>
          <w:rFonts w:ascii="Arial" w:eastAsia="Times New Roman" w:hAnsi="Arial" w:cs="Arial"/>
          <w:sz w:val="24"/>
          <w:szCs w:val="24"/>
          <w:lang w:val="en-US" w:eastAsia="ru-RU"/>
        </w:rPr>
        <w:t>Yo‘lovchi vagonlarni texnik va texnologik tayyorlash hamda ta’mirlashda kerak bo’ladigan uskunalarni</w:t>
      </w:r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sotib olish bo‘yicha</w:t>
      </w:r>
      <w:r w:rsidR="00E70269"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tijorat takliflarini</w:t>
      </w:r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elektron yoki </w:t>
      </w:r>
      <w:r w:rsidR="00E70269"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muhrlangan </w:t>
      </w:r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konvertli taqdim etishga taklif qiladi.</w:t>
      </w:r>
    </w:p>
    <w:p w14:paraId="253ED4FB" w14:textId="59CDFF82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Takliflar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ni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taqdim etish barcha ishlab chiqaruvchi korxonalar va ularning rasmiy dilerlari (distribyutorlari) uchun ochiq.</w:t>
      </w:r>
    </w:p>
    <w:p w14:paraId="767D678A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To'lov shartlari:</w:t>
      </w:r>
    </w:p>
    <w:p w14:paraId="43FA087A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Rezidentlar uchun: tovarning e'lon qilingan partiyasining 15% oldindan to'lov, qolgan 85% esa yetkazib berishdan so'ng to'lanadi.</w:t>
      </w:r>
    </w:p>
    <w:p w14:paraId="6A240729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Nerezidentlar uchun: bekor qilinmaydigan, hujjatli, bo‘linadigan va to‘ldiriladigan akkreditiv.</w:t>
      </w:r>
    </w:p>
    <w:p w14:paraId="03339DBE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To‘lov valyutasi:</w:t>
      </w:r>
    </w:p>
    <w:p w14:paraId="6E374070" w14:textId="1F56D3F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Nerezidentlar uchun – AQSh dollari, 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evro, Rossiya rubli.</w:t>
      </w:r>
    </w:p>
    <w:p w14:paraId="58AFEE4B" w14:textId="19576639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entlar uchun – milliy valyuta, S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o‘m.</w:t>
      </w:r>
    </w:p>
    <w:p w14:paraId="7055897C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Yetkazib berish shartlari:</w:t>
      </w:r>
    </w:p>
    <w:p w14:paraId="1C885CE0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73E5E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Nerezidentlar uchun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CIP - Toshkent shahar, O‘zbekiston Respublikasi, INKOTERMS-2020 qoidalariga muvofiq;</w:t>
      </w:r>
    </w:p>
    <w:p w14:paraId="365FB68C" w14:textId="5806E7AF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Temir yo‘l transporti orqali yetkazib berish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manzili –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Sergeli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>stansiyasi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 "O‘zbekiston temir yo‘llari" AJ, stansiya kodi 723507, "Temiryo‘ltamin" MCHJ</w:t>
      </w:r>
      <w:r w:rsidR="00E70269" w:rsidRP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tarmoq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yo‘liga</w:t>
      </w:r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uzatish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bilan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 kod 7175;</w:t>
      </w:r>
    </w:p>
    <w:p w14:paraId="10EAE30B" w14:textId="566CDF4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Avtomobil transporti orqali – Toshkent shahri, Sergeli massivi, Projek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naya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ko‘chasi G-24, "Temiryo‘ltamin" MCHJ ombori.</w:t>
      </w:r>
    </w:p>
    <w:p w14:paraId="1E14C9BB" w14:textId="06408F50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73E5E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Rezidentlar uchun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Xaridor ombori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gacha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 Toshkent shahar, Sergeli massi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vi, Projekt ko‘chasi G-24, DDP –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Toshkent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shahri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INKOTERMS-2020 qoidalariga muvofiq.</w:t>
      </w:r>
    </w:p>
    <w:p w14:paraId="1E8BCF45" w14:textId="77777777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 berish shartlari texnik topshiriqda ko‘rsatilgan talablar bilan mos bo‘lishi kerak.</w:t>
      </w:r>
    </w:p>
    <w:p w14:paraId="749B56B7" w14:textId="7D6D2E26" w:rsidR="004974D5" w:rsidRPr="000A78CE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Yetkazib berish muddati</w:t>
      </w:r>
      <w:r w:rsidR="000A78C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– </w:t>
      </w:r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>texnik topshiriqda belgilangan muddatga asosan.</w:t>
      </w:r>
    </w:p>
    <w:p w14:paraId="770A0B2F" w14:textId="28546ED1" w:rsidR="004974D5" w:rsidRPr="000A78CE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Tovarlarni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berishda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etiladigan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hujjatlar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F362F0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r w:rsidR="00F362F0"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F362F0">
        <w:rPr>
          <w:rFonts w:ascii="Arial" w:eastAsia="Times New Roman" w:hAnsi="Arial" w:cs="Arial"/>
          <w:sz w:val="24"/>
          <w:szCs w:val="24"/>
          <w:lang w:val="en-US" w:eastAsia="ru-RU"/>
        </w:rPr>
        <w:t>topshiriqda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‘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rsatilgan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75BF9F1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O‘zbekiston Respublikasiga kelgan tovarlarning bojxona tozalash:</w:t>
      </w:r>
    </w:p>
    <w:p w14:paraId="7E9073BB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Rezidentlar uchun – Yetkazib beruvchi hisobidan;</w:t>
      </w:r>
    </w:p>
    <w:p w14:paraId="06B4BD54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Nerezidentlar uchun – Xaridor hisobidan.</w:t>
      </w:r>
    </w:p>
    <w:p w14:paraId="5ED004AC" w14:textId="77777777" w:rsidR="004974D5" w:rsidRPr="00F82DE2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Qo‘shimcha xarajatlar bojxona tozalash jarayonida takliflarni ko‘rib chiqishda hisobga olinadi yoki chiqariladi.</w:t>
      </w:r>
    </w:p>
    <w:p w14:paraId="6D502D6C" w14:textId="09440DDC" w:rsidR="004974D5" w:rsidRPr="004974D5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Ishlab chiqaruvchi korxonalar va ularning rasmiy dilerlari (distribyutorlari) tijorat taklifi bilan birga kerakli texnik hujjatlarni (</w:t>
      </w:r>
      <w:r w:rsidRPr="00673E5E">
        <w:rPr>
          <w:rFonts w:ascii="Arial" w:eastAsia="Times New Roman" w:hAnsi="Arial" w:cs="Arial"/>
          <w:sz w:val="24"/>
          <w:szCs w:val="24"/>
          <w:lang w:eastAsia="ru-RU"/>
        </w:rPr>
        <w:t>T</w:t>
      </w:r>
      <w:r w:rsidR="00673E5E" w:rsidRPr="00673E5E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673E5E">
        <w:rPr>
          <w:rFonts w:ascii="Arial" w:eastAsia="Times New Roman" w:hAnsi="Arial" w:cs="Arial"/>
          <w:sz w:val="24"/>
          <w:szCs w:val="24"/>
          <w:lang w:eastAsia="ru-RU"/>
        </w:rPr>
        <w:t>h</w:t>
      </w:r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va/yoki mahsulotni ishlab chiqarish huquqini tasdiqlovchi hujjat) taqdim etishlari kerak. Agar ishtirokchi ishlab chiqaruvchi bo‘lmasa, u holda ishtirokchi </w:t>
      </w:r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qo</w:t>
      </w:r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>’</w:t>
      </w:r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shimcha</w:t>
      </w:r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dilerlik/distribyutorlik shartnomasini </w:t>
      </w:r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ham</w:t>
      </w:r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eastAsia="ru-RU"/>
        </w:rPr>
        <w:t>taqdim etishi kerak.</w:t>
      </w:r>
    </w:p>
    <w:p w14:paraId="37EB7A80" w14:textId="77777777" w:rsidR="004974D5" w:rsidRPr="004974D5" w:rsidRDefault="004974D5" w:rsidP="00512E69">
      <w:pPr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>Ishtirokchilar quyidagi talablarga javob berishlari kerak:</w:t>
      </w:r>
    </w:p>
    <w:p w14:paraId="5FC75A7D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Kontraktni bajarish uchun zarur texnik, moliyaviy, moddiy, kadrlar va boshqa resurslar mavjudligi;</w:t>
      </w:r>
    </w:p>
    <w:p w14:paraId="7DE74D04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Soliq va yig‘imlar bo‘yicha qarzdorlikning yo‘qligi;</w:t>
      </w:r>
    </w:p>
    <w:p w14:paraId="2D8289F7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Bankrotlikka doir protseduralar yo‘qligi;</w:t>
      </w:r>
    </w:p>
    <w:p w14:paraId="03F397C9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Yagona reyestrda nomuvofiq bajaruvchilar ro‘yxatiga kiritilmaganligi;</w:t>
      </w:r>
    </w:p>
    <w:p w14:paraId="33129F56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 va ularning xizmat ko‘rsatuvchi banklari xalqaro sanksiyalar ostida bo‘lmasligi kerak.</w:t>
      </w:r>
    </w:p>
    <w:p w14:paraId="6C776B40" w14:textId="03769F26" w:rsidR="004974D5" w:rsidRDefault="00512E69" w:rsidP="00512E69">
      <w:pPr>
        <w:tabs>
          <w:tab w:val="left" w:pos="993"/>
        </w:tabs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Ta’kidlash joizki, </w:t>
      </w:r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 texnik topshiriqda ko‘rsatilgan barcha talablarni bajarishlari kerak.</w:t>
      </w:r>
    </w:p>
    <w:p w14:paraId="716BA0C1" w14:textId="77777777" w:rsidR="004974D5" w:rsidRPr="004974D5" w:rsidRDefault="004974D5" w:rsidP="00D67569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Qo‘shimcha ma’lumot olish va Texnik topshiriqni o‘rganish uchun qiziqqan ishtirokchilar quyidagi manzilga murojaat qilishlari mumkin:</w:t>
      </w:r>
    </w:p>
    <w:p w14:paraId="49030BA4" w14:textId="5E7AB74D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"O‘zbekiston temir yo‘llari" AJ </w:t>
      </w:r>
    </w:p>
    <w:p w14:paraId="14E2726A" w14:textId="24D6F046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Toshkent, 100060, T. Shevchenko ko‘chasi, 7</w:t>
      </w:r>
    </w:p>
    <w:p w14:paraId="4E4C0C32" w14:textId="77777777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Telefon: +998 (71) 237-94-93, +998(71) 238-80-81</w:t>
      </w:r>
    </w:p>
    <w:p w14:paraId="567CC323" w14:textId="6E996E53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Email: </w:t>
      </w:r>
      <w:hyperlink r:id="rId5" w:history="1">
        <w:r w:rsidR="00512E69" w:rsidRPr="001D10A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nx.z@uzrailway.uz</w:t>
        </w:r>
      </w:hyperlink>
    </w:p>
    <w:p w14:paraId="0B5701EA" w14:textId="53E40CC8" w:rsidR="004974D5" w:rsidRPr="000A78CE" w:rsidRDefault="000A78CE" w:rsidP="000A78CE">
      <w:pPr>
        <w:tabs>
          <w:tab w:val="left" w:pos="993"/>
        </w:tabs>
        <w:ind w:firstLine="851"/>
        <w:jc w:val="both"/>
        <w:rPr>
          <w:rFonts w:ascii="Arial" w:hAnsi="Arial" w:cs="Arial"/>
          <w:lang w:val="en-US"/>
        </w:rPr>
      </w:pP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12.</w:t>
      </w:r>
      <w:r>
        <w:rPr>
          <w:rFonts w:ascii="Arial" w:hAnsi="Arial" w:cs="Arial"/>
          <w:lang w:val="en-US"/>
        </w:rPr>
        <w:t xml:space="preserve"> </w:t>
      </w:r>
      <w:r w:rsidR="004974D5" w:rsidRPr="000A78CE">
        <w:rPr>
          <w:rFonts w:ascii="Arial" w:hAnsi="Arial" w:cs="Arial"/>
          <w:lang w:val="en-US"/>
        </w:rPr>
        <w:t xml:space="preserve">Ishtirokchilarning takliflari quyidagi manzilga taqdim etilishi kerak: O‘zbekiston, Toshkent, 100060, T. Shevchenko ko‘chasi 7 yoki elektron pochta orqali: </w:t>
      </w:r>
      <w:hyperlink r:id="rId6" w:history="1">
        <w:r w:rsidR="00512E69" w:rsidRPr="000A78C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nx.z@uzrailway.uz</w:t>
        </w:r>
      </w:hyperlink>
      <w:r w:rsidR="00CB39A5" w:rsidRPr="000A78CE">
        <w:rPr>
          <w:rFonts w:ascii="Arial" w:hAnsi="Arial" w:cs="Arial"/>
          <w:lang w:val="en-US"/>
        </w:rPr>
        <w:t xml:space="preserve"> </w:t>
      </w:r>
      <w:r w:rsidR="00512E69" w:rsidRPr="000A78CE">
        <w:rPr>
          <w:rFonts w:ascii="Arial" w:hAnsi="Arial" w:cs="Arial"/>
          <w:lang w:val="en-US"/>
        </w:rPr>
        <w:t xml:space="preserve"> </w:t>
      </w:r>
      <w:r w:rsidR="004974D5" w:rsidRPr="000A78CE">
        <w:rPr>
          <w:rFonts w:ascii="Arial" w:hAnsi="Arial" w:cs="Arial"/>
          <w:lang w:val="en-US"/>
        </w:rPr>
        <w:t>Takliflarni</w:t>
      </w:r>
      <w:r w:rsidR="00512E69" w:rsidRPr="000A78CE">
        <w:rPr>
          <w:rFonts w:ascii="Arial" w:hAnsi="Arial" w:cs="Arial"/>
          <w:lang w:val="en-US"/>
        </w:rPr>
        <w:t xml:space="preserve"> elektron arxiv ko‘rinishda yuborgan Ishtirokchilar login va kalitni taqdim qiluvchi </w:t>
      </w:r>
      <w:r w:rsidR="004974D5" w:rsidRPr="000A78CE">
        <w:rPr>
          <w:rFonts w:ascii="Arial" w:hAnsi="Arial" w:cs="Arial"/>
          <w:lang w:val="en-US"/>
        </w:rPr>
        <w:t>mas’ul shaxsning kontakt ma’lumotlari, ko‘rsatishi lozim (agar taklif faylini ishtirokchi tomonidan shifrlangan bo‘lsa).</w:t>
      </w:r>
    </w:p>
    <w:p w14:paraId="23F12C93" w14:textId="77777777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Mas’ul shaxsning telefon raqamlari, elektron pochta manzili va boshqalar ko‘rsatilishi kerak.</w:t>
      </w:r>
    </w:p>
    <w:p w14:paraId="3C199B0D" w14:textId="77777777" w:rsidR="004974D5" w:rsidRPr="00FC7898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C7898">
        <w:rPr>
          <w:rFonts w:ascii="Arial" w:eastAsia="Times New Roman" w:hAnsi="Arial" w:cs="Arial"/>
          <w:sz w:val="24"/>
          <w:szCs w:val="24"/>
          <w:lang w:val="uz-Cyrl-UZ" w:eastAsia="ru-RU"/>
        </w:rPr>
        <w:t>Agar qo‘shimcha yordam kerak bo‘lsa yoki ba’zi joylarni aniqlashtirish kerak bo‘lsa, so‘rashingiz mumkin.</w:t>
      </w:r>
    </w:p>
    <w:p w14:paraId="3FD1E21C" w14:textId="5EE1EA84" w:rsidR="004974D5" w:rsidRPr="00FC7898" w:rsidRDefault="00512E69" w:rsidP="00512E69">
      <w:pPr>
        <w:ind w:firstLine="708"/>
        <w:rPr>
          <w:rFonts w:ascii="Arial" w:eastAsia="Times New Roman" w:hAnsi="Arial" w:cs="Arial"/>
          <w:b/>
          <w:bCs/>
          <w:sz w:val="24"/>
          <w:szCs w:val="32"/>
          <w:lang w:val="uz-Cyrl-UZ" w:eastAsia="ru-RU"/>
        </w:rPr>
      </w:pPr>
      <w:r w:rsidRPr="00FC7898">
        <w:rPr>
          <w:rFonts w:ascii="Arial" w:eastAsia="Times New Roman" w:hAnsi="Arial" w:cs="Arial"/>
          <w:b/>
          <w:bCs/>
          <w:sz w:val="24"/>
          <w:szCs w:val="32"/>
          <w:lang w:val="uz-Cyrl-UZ" w:eastAsia="ru-RU"/>
        </w:rPr>
        <w:t>Shuni ta'kidlash lozimki, Buyurtmachi zaxira va jihozlarning yetkazib berish hajmini o'zgartirish huquqiga ega.</w:t>
      </w:r>
    </w:p>
    <w:p w14:paraId="6483F7A5" w14:textId="6A13D67C" w:rsidR="00F362F0" w:rsidRDefault="00F362F0">
      <w:pP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br w:type="page"/>
      </w:r>
    </w:p>
    <w:p w14:paraId="5803F12F" w14:textId="2A5A55F5" w:rsidR="00B279B9" w:rsidRPr="00DF4CA5" w:rsidRDefault="00B279B9" w:rsidP="00DF4CA5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  <w:r w:rsidR="00DF4CA5" w:rsidRPr="005671C9">
        <w:rPr>
          <w:rFonts w:ascii="Arial" w:hAnsi="Arial" w:cs="Arial"/>
          <w:b/>
          <w:bCs/>
          <w:lang w:val="en-US"/>
        </w:rPr>
        <w:t>Yo</w:t>
      </w:r>
      <w:r w:rsidR="00DF4CA5" w:rsidRPr="00DF4CA5">
        <w:rPr>
          <w:rFonts w:ascii="Arial" w:hAnsi="Arial" w:cs="Arial"/>
          <w:b/>
          <w:bCs/>
        </w:rPr>
        <w:t>‘</w:t>
      </w:r>
      <w:r w:rsidR="00DF4CA5" w:rsidRPr="005671C9">
        <w:rPr>
          <w:rFonts w:ascii="Arial" w:hAnsi="Arial" w:cs="Arial"/>
          <w:b/>
          <w:bCs/>
          <w:lang w:val="en-US"/>
        </w:rPr>
        <w:t>lovchi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 w:rsidRPr="005671C9">
        <w:rPr>
          <w:rFonts w:ascii="Arial" w:hAnsi="Arial" w:cs="Arial"/>
          <w:b/>
          <w:bCs/>
          <w:lang w:val="en-US"/>
        </w:rPr>
        <w:t>vagonlarni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 w:rsidRPr="005671C9">
        <w:rPr>
          <w:rFonts w:ascii="Arial" w:hAnsi="Arial" w:cs="Arial"/>
          <w:b/>
          <w:bCs/>
          <w:lang w:val="en-US"/>
        </w:rPr>
        <w:t>texnik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 w:rsidRPr="005671C9">
        <w:rPr>
          <w:rFonts w:ascii="Arial" w:hAnsi="Arial" w:cs="Arial"/>
          <w:b/>
          <w:bCs/>
          <w:lang w:val="en-US"/>
        </w:rPr>
        <w:t>va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 w:rsidRPr="005671C9">
        <w:rPr>
          <w:rFonts w:ascii="Arial" w:hAnsi="Arial" w:cs="Arial"/>
          <w:b/>
          <w:bCs/>
          <w:lang w:val="en-US"/>
        </w:rPr>
        <w:t>texnologik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 w:rsidRPr="005671C9">
        <w:rPr>
          <w:rFonts w:ascii="Arial" w:hAnsi="Arial" w:cs="Arial"/>
          <w:b/>
          <w:bCs/>
          <w:lang w:val="en-US"/>
        </w:rPr>
        <w:t>tayyorlash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 w:rsidRPr="005671C9">
        <w:rPr>
          <w:rFonts w:ascii="Arial" w:hAnsi="Arial" w:cs="Arial"/>
          <w:b/>
          <w:bCs/>
          <w:lang w:val="en-US"/>
        </w:rPr>
        <w:t>hamda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 w:rsidRPr="005671C9">
        <w:rPr>
          <w:rFonts w:ascii="Arial" w:hAnsi="Arial" w:cs="Arial"/>
          <w:b/>
          <w:bCs/>
          <w:lang w:val="en-US"/>
        </w:rPr>
        <w:t>ta</w:t>
      </w:r>
      <w:r w:rsidR="00DF4CA5" w:rsidRPr="00DF4CA5">
        <w:rPr>
          <w:rFonts w:ascii="Arial" w:hAnsi="Arial" w:cs="Arial"/>
          <w:b/>
          <w:bCs/>
        </w:rPr>
        <w:t>’</w:t>
      </w:r>
      <w:r w:rsidR="00DF4CA5" w:rsidRPr="005671C9">
        <w:rPr>
          <w:rFonts w:ascii="Arial" w:hAnsi="Arial" w:cs="Arial"/>
          <w:b/>
          <w:bCs/>
          <w:lang w:val="en-US"/>
        </w:rPr>
        <w:t>mirlashda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 w:rsidRPr="005671C9">
        <w:rPr>
          <w:rFonts w:ascii="Arial" w:hAnsi="Arial" w:cs="Arial"/>
          <w:b/>
          <w:bCs/>
          <w:lang w:val="en-US"/>
        </w:rPr>
        <w:t>kerak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 w:rsidRPr="005671C9">
        <w:rPr>
          <w:rFonts w:ascii="Arial" w:hAnsi="Arial" w:cs="Arial"/>
          <w:b/>
          <w:bCs/>
          <w:lang w:val="en-US"/>
        </w:rPr>
        <w:t>bo</w:t>
      </w:r>
      <w:r w:rsidR="00DF4CA5" w:rsidRPr="00DF4CA5">
        <w:rPr>
          <w:rFonts w:ascii="Arial" w:hAnsi="Arial" w:cs="Arial"/>
          <w:b/>
          <w:bCs/>
        </w:rPr>
        <w:t>’</w:t>
      </w:r>
      <w:r w:rsidR="00DF4CA5" w:rsidRPr="005671C9">
        <w:rPr>
          <w:rFonts w:ascii="Arial" w:hAnsi="Arial" w:cs="Arial"/>
          <w:b/>
          <w:bCs/>
          <w:lang w:val="en-US"/>
        </w:rPr>
        <w:t>ladigan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 w:rsidRPr="005671C9">
        <w:rPr>
          <w:rFonts w:ascii="Arial" w:hAnsi="Arial" w:cs="Arial"/>
          <w:b/>
          <w:bCs/>
          <w:lang w:val="en-US"/>
        </w:rPr>
        <w:t>uskunalarni</w:t>
      </w:r>
      <w:r w:rsidR="00DF4CA5">
        <w:rPr>
          <w:rFonts w:ascii="Arial" w:hAnsi="Arial" w:cs="Arial"/>
          <w:b/>
          <w:bCs/>
          <w:lang w:val="en-US"/>
        </w:rPr>
        <w:t>ng</w:t>
      </w:r>
      <w:r w:rsidR="00DF4CA5" w:rsidRPr="00DF4CA5">
        <w:rPr>
          <w:rFonts w:ascii="Arial" w:hAnsi="Arial" w:cs="Arial"/>
          <w:b/>
          <w:bCs/>
        </w:rPr>
        <w:t xml:space="preserve"> </w:t>
      </w:r>
      <w:r w:rsidR="00DF4CA5">
        <w:rPr>
          <w:rFonts w:ascii="Arial" w:hAnsi="Arial" w:cs="Arial"/>
          <w:b/>
          <w:bCs/>
          <w:lang w:val="en-US"/>
        </w:rPr>
        <w:t>ro</w:t>
      </w:r>
      <w:r w:rsidR="00DF4CA5" w:rsidRPr="00DF4CA5">
        <w:rPr>
          <w:rFonts w:ascii="Arial" w:hAnsi="Arial" w:cs="Arial"/>
          <w:b/>
          <w:bCs/>
        </w:rPr>
        <w:t>‘</w:t>
      </w:r>
      <w:r w:rsidR="00DF4CA5">
        <w:rPr>
          <w:rFonts w:ascii="Arial" w:hAnsi="Arial" w:cs="Arial"/>
          <w:b/>
          <w:bCs/>
          <w:lang w:val="en-US"/>
        </w:rPr>
        <w:t>yhati</w:t>
      </w:r>
    </w:p>
    <w:p w14:paraId="66A050B9" w14:textId="77777777" w:rsidR="00DF4CA5" w:rsidRPr="00DF4CA5" w:rsidRDefault="00DF4CA5" w:rsidP="00DF4CA5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163E83C" w14:textId="7385BB31" w:rsidR="000A78CE" w:rsidRPr="000A78CE" w:rsidRDefault="000A78CE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Кузовной участок</w:t>
      </w:r>
    </w:p>
    <w:p w14:paraId="30D12B1A" w14:textId="77777777" w:rsidR="000A78CE" w:rsidRPr="000A78CE" w:rsidRDefault="000A78CE" w:rsidP="000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Аппарат дробеструйный переносной – 1 ед. </w:t>
      </w:r>
    </w:p>
    <w:p w14:paraId="636F4E19" w14:textId="77777777" w:rsidR="000A78CE" w:rsidRPr="000A78CE" w:rsidRDefault="000A78CE" w:rsidP="000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Окрасочно-сушильная камера – 1 ед. </w:t>
      </w:r>
    </w:p>
    <w:p w14:paraId="40140420" w14:textId="6C6B4EF1" w:rsidR="000A78CE" w:rsidRPr="000A78CE" w:rsidRDefault="000A78CE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Тележечный участок</w:t>
      </w:r>
    </w:p>
    <w:p w14:paraId="5AEF20CE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Дробеструйная камера – 1 ед. </w:t>
      </w:r>
    </w:p>
    <w:p w14:paraId="22CA6F3B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отворачивания гаек шпинтонов гайковерт – 1 ед. </w:t>
      </w:r>
    </w:p>
    <w:p w14:paraId="4B19EF98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Воздушный пресс для демонтажа пружин – 1 ед. </w:t>
      </w:r>
    </w:p>
    <w:p w14:paraId="3D0966CC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Прибор для измерения серег – 1 ед. </w:t>
      </w:r>
    </w:p>
    <w:p w14:paraId="2CB96C03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Пресс для испытания деталей на растяжение – 1 ед. </w:t>
      </w:r>
    </w:p>
    <w:p w14:paraId="60718901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дефектоскопирования деталей тележек – 1 ед. </w:t>
      </w:r>
    </w:p>
    <w:p w14:paraId="7EA1C400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Дефектоскоп магнитопорошковый для испытания тележек – 1 ед. </w:t>
      </w:r>
    </w:p>
    <w:p w14:paraId="1EE92FA2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испытания пружин – 1 ед. </w:t>
      </w:r>
    </w:p>
    <w:p w14:paraId="72D52899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Сварочный полуавтомат для наплавки цапф траверс – 1 ед. </w:t>
      </w:r>
    </w:p>
    <w:p w14:paraId="7683721C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кантователь для осмотра и ремонта надрессорной балки и рамы – 2 ед. </w:t>
      </w:r>
    </w:p>
    <w:p w14:paraId="2BBD982E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 шаблонов для измерения деталей тележек – 1 ед. </w:t>
      </w:r>
    </w:p>
    <w:p w14:paraId="2383E7DE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Повышенный путь для монтажа гайковерт – 1 ед. </w:t>
      </w:r>
    </w:p>
    <w:p w14:paraId="1662EA3F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Канаватель для надрессорной балки – 1 ед. </w:t>
      </w:r>
    </w:p>
    <w:p w14:paraId="6BC12802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Гидравлический пресс 100 тн – 1 ед. </w:t>
      </w:r>
    </w:p>
    <w:p w14:paraId="6C28CC9C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Кран-балки 10 тн – 1 ед. </w:t>
      </w:r>
    </w:p>
    <w:p w14:paraId="743E6E7C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тележек под нагрузкой – 1 ед. </w:t>
      </w:r>
    </w:p>
    <w:p w14:paraId="1A2187F4" w14:textId="6BC07566" w:rsidR="000A78CE" w:rsidRPr="000A78CE" w:rsidRDefault="000A78CE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Колесный участок</w:t>
      </w:r>
    </w:p>
    <w:p w14:paraId="13696DB1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для деталей редукторов – 1 ед. </w:t>
      </w:r>
    </w:p>
    <w:p w14:paraId="4EA1CECE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колесной пары – 1 ед. </w:t>
      </w:r>
    </w:p>
    <w:p w14:paraId="308794D2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корпуса букс – 1 ед. </w:t>
      </w:r>
    </w:p>
    <w:p w14:paraId="5C6509EA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вибродиагностики букс – 1 ед. </w:t>
      </w:r>
    </w:p>
    <w:p w14:paraId="2B3A36BE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Ванна нагрева подшипников – 1 ед. </w:t>
      </w:r>
    </w:p>
    <w:p w14:paraId="7352DD9A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Автоматизированный комплекс ультразвукового контроля колесных пар вагонов, ультразвуковые дефектоскопы с устройством сканирования и вихретоковые дефектоскопы – 1 ед. </w:t>
      </w:r>
    </w:p>
    <w:p w14:paraId="4D0C6131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Колесо-токарный станок проходной – 1 ед. </w:t>
      </w:r>
    </w:p>
    <w:p w14:paraId="6EF98591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Ремонт подшипников: установка для магнитной дефектоскопии колец подшипников, вихретоковые дефектоскопы, приборы для измерения роликов подшипников, установка для зачистки колец подшипников и роликов, прибор для контроля полиамидных сепараторов – 1 ед. </w:t>
      </w:r>
    </w:p>
    <w:p w14:paraId="7585F3AC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>Испытательный стенд для проверки редукторов – 1 ед.</w:t>
      </w:r>
    </w:p>
    <w:p w14:paraId="771FF45B" w14:textId="77777777" w:rsidR="00595A11" w:rsidRPr="00595A11" w:rsidRDefault="00595A11" w:rsidP="00DF4CA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Демагнитизатор колес – 1 ед. </w:t>
      </w:r>
    </w:p>
    <w:p w14:paraId="1FEE4C5C" w14:textId="77777777" w:rsidR="00595A11" w:rsidRPr="00595A11" w:rsidRDefault="00595A11" w:rsidP="00DF4CA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предварительного осмотра, разборки, балансировки освидетельствования редукторов с приводом от средней части оси – 1 ед. </w:t>
      </w:r>
    </w:p>
    <w:p w14:paraId="13F41E4C" w14:textId="77777777" w:rsidR="00595A11" w:rsidRPr="00595A11" w:rsidRDefault="00595A11" w:rsidP="00DF4CA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обкатки редукторов от средней части оси – 1 ед. </w:t>
      </w:r>
    </w:p>
    <w:p w14:paraId="173AF7EB" w14:textId="77777777" w:rsidR="00595A11" w:rsidRPr="00595A11" w:rsidRDefault="00595A11" w:rsidP="00DF4CA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Универсальный стенд испытания редукторов ТК2, ТКРП и генераторов (до W10КВт) – 1 ед. </w:t>
      </w:r>
    </w:p>
    <w:p w14:paraId="4C45AF96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Стенды для динамической балансировки карданных валов и муфт редуктора от средней части оси – 1 ед. </w:t>
      </w:r>
    </w:p>
    <w:p w14:paraId="286DF6B1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Стенд статической балансировки автоматических муфт сцепления – 1 ед. </w:t>
      </w:r>
    </w:p>
    <w:p w14:paraId="1D9DBF0B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Кантователь демонтажа редуктора – 1 ед. (собств. изгот. оборуд.) </w:t>
      </w:r>
    </w:p>
    <w:p w14:paraId="47B6BB33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Повышенный путь для колесной пары – 1 ед. </w:t>
      </w:r>
    </w:p>
    <w:p w14:paraId="483861D4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Консольный кран 2 тн – 1 ед. </w:t>
      </w:r>
    </w:p>
    <w:p w14:paraId="360DD4BD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Малярная камера для колесной пары – 1 ед. </w:t>
      </w:r>
    </w:p>
    <w:p w14:paraId="4BA71E84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неразрушающего контроля осей тип МД-12 ПС – 1 ед. </w:t>
      </w:r>
    </w:p>
    <w:p w14:paraId="654A8F35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Оборудование по неразрушающему контролю деталей и узлов модель РНЧ-5000 РЗРО – 1 ед. </w:t>
      </w:r>
    </w:p>
    <w:p w14:paraId="7864DB9D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Кран-балки 5 тн – 1 шт </w:t>
      </w:r>
    </w:p>
    <w:p w14:paraId="5049FD6F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 устройств для демонтажа буксовых узлов, буксосъемник, установка для снятия подшипниковых и лабиринтных колец – по 1 ед. </w:t>
      </w:r>
    </w:p>
    <w:p w14:paraId="418C7EA4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Пробораздатчик для обмера параметров колесных пар – 1 ед. </w:t>
      </w:r>
    </w:p>
    <w:p w14:paraId="45E321F5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Моторная измерения корпуса буксы – 1 ед. </w:t>
      </w:r>
    </w:p>
    <w:p w14:paraId="359A9FAD" w14:textId="77777777" w:rsidR="00595A11" w:rsidRPr="00595A11" w:rsidRDefault="00595A11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автосцепки</w:t>
      </w:r>
    </w:p>
    <w:p w14:paraId="07EC8A5D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 для установки и снятия поглощающих аппаратов – 1 ед. </w:t>
      </w:r>
    </w:p>
    <w:p w14:paraId="1884D573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 для обработки торца хвостовика автосцепки – 1 ед. </w:t>
      </w:r>
    </w:p>
    <w:p w14:paraId="3AFD5114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осмотра, разборки и проверки автосцепки – 1 ед. </w:t>
      </w:r>
    </w:p>
    <w:p w14:paraId="231C3DDD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Стенд-кантователь для ремонтно-сварочных работ на корпусе автосцепки и тяговом хомуте – 1 ед. </w:t>
      </w:r>
    </w:p>
    <w:p w14:paraId="0D7E19B6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ремонта поглощающих аппаратов – 1 ед. </w:t>
      </w:r>
    </w:p>
    <w:p w14:paraId="39AD071A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 шаблонов для контроля геометрических размеров деталей автосцепки – 1 ед. </w:t>
      </w:r>
    </w:p>
    <w:p w14:paraId="3DF63BD3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 для восстановления и упрочнения буферных тарелок – 1 ед. </w:t>
      </w:r>
    </w:p>
    <w:p w14:paraId="2A61DD27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сборки буферных комплектов – 1 ед. </w:t>
      </w:r>
    </w:p>
    <w:p w14:paraId="076DF04C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Пресс гидравлический для снятия поглощающего аппарата при снятии с вагона – 1 ед. </w:t>
      </w:r>
    </w:p>
    <w:p w14:paraId="1FA83FE5" w14:textId="646DC244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Дефектоскоп для проверки хвостовика автосцепки – 1 </w:t>
      </w:r>
      <w:r w:rsidR="00DF4CA5" w:rsidRPr="00595A11">
        <w:rPr>
          <w:rFonts w:ascii="Arial" w:eastAsia="Times New Roman" w:hAnsi="Arial" w:cs="Arial"/>
          <w:sz w:val="24"/>
          <w:szCs w:val="24"/>
          <w:lang w:eastAsia="ru-RU"/>
        </w:rPr>
        <w:t>ед.</w:t>
      </w:r>
    </w:p>
    <w:p w14:paraId="14A7F515" w14:textId="030F645F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Кран балка 2 тн – 1 </w:t>
      </w:r>
      <w:r w:rsidR="00DF4CA5" w:rsidRPr="00595A11">
        <w:rPr>
          <w:rFonts w:ascii="Arial" w:eastAsia="Times New Roman" w:hAnsi="Arial" w:cs="Arial"/>
          <w:sz w:val="24"/>
          <w:szCs w:val="24"/>
          <w:lang w:eastAsia="ru-RU"/>
        </w:rPr>
        <w:t>ед.</w:t>
      </w:r>
    </w:p>
    <w:p w14:paraId="0A71E5A6" w14:textId="5519BEAB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Ванна для обмывки деталей и узлов – 1 </w:t>
      </w:r>
      <w:r w:rsidR="00DF4CA5" w:rsidRPr="00595A11">
        <w:rPr>
          <w:rFonts w:ascii="Arial" w:eastAsia="Times New Roman" w:hAnsi="Arial" w:cs="Arial"/>
          <w:sz w:val="24"/>
          <w:szCs w:val="24"/>
          <w:lang w:eastAsia="ru-RU"/>
        </w:rPr>
        <w:t>ед.</w:t>
      </w:r>
    </w:p>
    <w:p w14:paraId="4E83BB90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Стеллаж для хранения (собств. изгот.) </w:t>
      </w:r>
    </w:p>
    <w:p w14:paraId="2EBF6E3D" w14:textId="77777777" w:rsidR="00595A11" w:rsidRPr="00595A11" w:rsidRDefault="00595A11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АКП</w:t>
      </w:r>
    </w:p>
    <w:p w14:paraId="00F4D55C" w14:textId="77777777" w:rsidR="00595A11" w:rsidRPr="00595A11" w:rsidRDefault="00595A11" w:rsidP="00DF4CA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ремонта и испытаний тормозных цилиндров и авторегуляторов – 1 ед. </w:t>
      </w:r>
    </w:p>
    <w:p w14:paraId="4BA9CA91" w14:textId="77777777" w:rsidR="00595A11" w:rsidRPr="00595A11" w:rsidRDefault="00595A11" w:rsidP="00DF4CA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испытаний запасных резервуаров – 1 ед. </w:t>
      </w:r>
    </w:p>
    <w:p w14:paraId="4BCCF398" w14:textId="77777777" w:rsidR="00595A11" w:rsidRPr="00595A11" w:rsidRDefault="00595A11" w:rsidP="00DF4CA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испытания соединительных рукавов – 1 ед. </w:t>
      </w:r>
    </w:p>
    <w:p w14:paraId="10A9E823" w14:textId="613B38FD" w:rsidR="00595A11" w:rsidRPr="00B279B9" w:rsidRDefault="00595A11" w:rsidP="00DF4CA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>Стенд для испытания воздухораспределителей ВР №242 и ЭВР №305 – по 1 ед.</w:t>
      </w:r>
    </w:p>
    <w:p w14:paraId="5F71D8A6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проверки тормозов вагона, проверки плотности магистрали, ЭПТ – 1 ед. </w:t>
      </w:r>
    </w:p>
    <w:p w14:paraId="2D9138BD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 шаблонов для измерения деталей. </w:t>
      </w:r>
    </w:p>
    <w:p w14:paraId="373A7BBC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для обмывки деталей </w:t>
      </w:r>
    </w:p>
    <w:p w14:paraId="59A9A34D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Кран балки или приспособления для поднятия тормозного цилиндра </w:t>
      </w:r>
    </w:p>
    <w:p w14:paraId="5BEAB02A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Приспособление по разборки тормозных цилиндров (собств. изг.) </w:t>
      </w:r>
    </w:p>
    <w:p w14:paraId="55752A60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Стеллажи хранения (собств. изг.) </w:t>
      </w:r>
    </w:p>
    <w:p w14:paraId="0AE78D07" w14:textId="77777777" w:rsidR="00595A11" w:rsidRPr="00595A11" w:rsidRDefault="00595A11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электроцеха</w:t>
      </w:r>
    </w:p>
    <w:p w14:paraId="701A0B73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разборки и сборки генераторов и электродвигателей – 1 ед. </w:t>
      </w:r>
    </w:p>
    <w:p w14:paraId="323626AD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распрессовки электрических машин – 1 ед. </w:t>
      </w:r>
    </w:p>
    <w:p w14:paraId="627683E7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проверки якорей на межвитковое замыкание – 1 ед. </w:t>
      </w:r>
    </w:p>
    <w:p w14:paraId="77AF1293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двигателей вентиляторов, индукционных насосов, подшипников и роторов – 1 ед. </w:t>
      </w:r>
    </w:p>
    <w:p w14:paraId="1268938E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динамической балансировки якорей – 1 ед. </w:t>
      </w:r>
    </w:p>
    <w:p w14:paraId="50F175B1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Устройство для проверки электронных блоков – 1 ед. </w:t>
      </w:r>
    </w:p>
    <w:p w14:paraId="5A3CEF9A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испытаний фильтров нагревательных приборов на герметичность – 1 ед. </w:t>
      </w:r>
    </w:p>
    <w:p w14:paraId="6EC0BACA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Камера зарядки батарей и зарядные агрегаты – 1 ед. </w:t>
      </w:r>
    </w:p>
    <w:p w14:paraId="72CABB09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Ареометры, нагрузочные вилки – 1 ед. </w:t>
      </w:r>
    </w:p>
    <w:p w14:paraId="66763896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Установка для окраски и сушки электрооборудования – 1 ед. </w:t>
      </w:r>
    </w:p>
    <w:p w14:paraId="6065B71F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обкатки компрессоров под нагрузкой – 1 ед. </w:t>
      </w:r>
    </w:p>
    <w:p w14:paraId="392EF7EE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Заправочное устройство для проверки герметичности холодильного оборудования контрольным газом – 1 ед. </w:t>
      </w:r>
    </w:p>
    <w:p w14:paraId="59EA2CDE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холодильных агрегатов на холодопроизводительность – 1 ед. </w:t>
      </w:r>
    </w:p>
    <w:p w14:paraId="07C81E76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испытаний электрических двигателей постоянного тока – 1 ед. </w:t>
      </w:r>
    </w:p>
    <w:p w14:paraId="2345583B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Установка для испытания изоляции высоковольтных электрических машин – 1 ед. </w:t>
      </w:r>
    </w:p>
    <w:p w14:paraId="36568E39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генераторов после ремонта – 1 ед. </w:t>
      </w:r>
    </w:p>
    <w:p w14:paraId="319B02CA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Установка для испытания вагонной аккумуляторной батареи – 1 ед. </w:t>
      </w:r>
    </w:p>
    <w:p w14:paraId="22C6D04F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Балансировочная муфта сцепления – 1 ед. </w:t>
      </w:r>
    </w:p>
    <w:p w14:paraId="403220C5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испытания эластичных муфт под нагрузкой – 1 ед. </w:t>
      </w:r>
    </w:p>
    <w:p w14:paraId="5E1FF6A3" w14:textId="77777777" w:rsidR="00595A11" w:rsidRPr="00595A11" w:rsidRDefault="00595A11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ДОП</w:t>
      </w:r>
    </w:p>
    <w:p w14:paraId="0B45B996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Циркулярная пила – 1 ед. </w:t>
      </w:r>
    </w:p>
    <w:p w14:paraId="0CED7853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Фуговальный станок – 1 ед. </w:t>
      </w:r>
    </w:p>
    <w:p w14:paraId="0D2DD0E9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Фрезерный станок – 1 ед. </w:t>
      </w:r>
    </w:p>
    <w:p w14:paraId="31B43C6F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Станок для диагональной резки – 1 ед. </w:t>
      </w:r>
    </w:p>
    <w:p w14:paraId="6A7F343B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Гидравлический пресс – 1 ед. </w:t>
      </w:r>
    </w:p>
    <w:p w14:paraId="2D03A755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Стол для ремонта полок и диванов – 4 ед. </w:t>
      </w:r>
    </w:p>
    <w:p w14:paraId="003730F0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Швейная машина для ремонта или замены обивки – 1 ед. </w:t>
      </w:r>
    </w:p>
    <w:p w14:paraId="605D1E7C" w14:textId="77777777" w:rsidR="00595A11" w:rsidRPr="00595A11" w:rsidRDefault="00595A11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Заготовительный участок</w:t>
      </w:r>
    </w:p>
    <w:p w14:paraId="7F8C607F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Шлифовальный станок — 2 ед.</w:t>
      </w:r>
    </w:p>
    <w:p w14:paraId="475EF7B3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Токарный станок — 2 ед.</w:t>
      </w:r>
    </w:p>
    <w:p w14:paraId="215168C5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Вертикально сверлильный станок — 1 ед.</w:t>
      </w:r>
    </w:p>
    <w:p w14:paraId="4B2CFFC5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Настольный сверлильный станок — 2 ед.</w:t>
      </w:r>
    </w:p>
    <w:p w14:paraId="185CF6DF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Верстак настольный — 10 ед.</w:t>
      </w:r>
    </w:p>
    <w:p w14:paraId="4177755F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Стеллаж — 6 ед.</w:t>
      </w:r>
    </w:p>
    <w:p w14:paraId="1EDE855F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Малярная камера — 3 ед. (для унитазов, титанов и для заготовок)</w:t>
      </w:r>
    </w:p>
    <w:p w14:paraId="59AF4867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Шкаф для инструментов — 10 ед.</w:t>
      </w:r>
    </w:p>
    <w:p w14:paraId="34798EC8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Плазменная резка (па) — 1 ед.</w:t>
      </w:r>
    </w:p>
    <w:p w14:paraId="36674FB2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Листогиб — 1 ед.</w:t>
      </w:r>
    </w:p>
    <w:p w14:paraId="34692C9E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Трехвальцовый станок — 1 ед.</w:t>
      </w:r>
    </w:p>
    <w:p w14:paraId="38063D8B" w14:textId="41E171C8" w:rsidR="00595A11" w:rsidRPr="00595A11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Станок для лазерной и воздушно-плазменной резки — 1 ед.</w:t>
      </w:r>
    </w:p>
    <w:p w14:paraId="281DA6D2" w14:textId="5164C204" w:rsidR="00B279B9" w:rsidRPr="00B279B9" w:rsidRDefault="00B279B9" w:rsidP="00DF4CA5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по ремонту гасителей колебаний</w:t>
      </w:r>
    </w:p>
    <w:p w14:paraId="16184B89" w14:textId="47E9D93B" w:rsidR="008D793B" w:rsidRPr="00B279B9" w:rsidRDefault="00B279B9" w:rsidP="00B279B9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79B9">
        <w:rPr>
          <w:rFonts w:ascii="Arial" w:eastAsia="Times New Roman" w:hAnsi="Arial" w:cs="Arial"/>
          <w:sz w:val="24"/>
          <w:szCs w:val="24"/>
          <w:lang w:eastAsia="ru-RU"/>
        </w:rPr>
        <w:t>1. Комплект калибров для контроля деталей гасителей колебаний</w:t>
      </w:r>
    </w:p>
    <w:sectPr w:rsidR="008D793B" w:rsidRPr="00B279B9" w:rsidSect="000F1110">
      <w:pgSz w:w="12240" w:h="15840"/>
      <w:pgMar w:top="709" w:right="47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CCD"/>
    <w:multiLevelType w:val="multilevel"/>
    <w:tmpl w:val="FF8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629B7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51A8D"/>
    <w:multiLevelType w:val="multilevel"/>
    <w:tmpl w:val="9E76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D585B"/>
    <w:multiLevelType w:val="multilevel"/>
    <w:tmpl w:val="EAB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D22B4"/>
    <w:multiLevelType w:val="multilevel"/>
    <w:tmpl w:val="2E18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E0C48"/>
    <w:multiLevelType w:val="multilevel"/>
    <w:tmpl w:val="BAA4DD90"/>
    <w:lvl w:ilvl="0">
      <w:start w:val="1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6" w15:restartNumberingAfterBreak="0">
    <w:nsid w:val="53E6769A"/>
    <w:multiLevelType w:val="multilevel"/>
    <w:tmpl w:val="F40ACB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54ED5AF9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8422F"/>
    <w:multiLevelType w:val="multilevel"/>
    <w:tmpl w:val="989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A57D5"/>
    <w:multiLevelType w:val="multilevel"/>
    <w:tmpl w:val="C016B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1501C"/>
    <w:multiLevelType w:val="multilevel"/>
    <w:tmpl w:val="D3D05E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463B8B"/>
    <w:multiLevelType w:val="multilevel"/>
    <w:tmpl w:val="07E0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D003ED"/>
    <w:multiLevelType w:val="multilevel"/>
    <w:tmpl w:val="92E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1772A3"/>
    <w:multiLevelType w:val="multilevel"/>
    <w:tmpl w:val="728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142E7"/>
    <w:multiLevelType w:val="multilevel"/>
    <w:tmpl w:val="D16E1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11"/>
  </w:num>
  <w:num w:numId="9">
    <w:abstractNumId w:val="14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0370D"/>
    <w:rsid w:val="000112AD"/>
    <w:rsid w:val="000468A6"/>
    <w:rsid w:val="00052DD7"/>
    <w:rsid w:val="000652CF"/>
    <w:rsid w:val="0008518B"/>
    <w:rsid w:val="000907B1"/>
    <w:rsid w:val="000974D2"/>
    <w:rsid w:val="000A78CE"/>
    <w:rsid w:val="000C52B4"/>
    <w:rsid w:val="000C5C32"/>
    <w:rsid w:val="000D5EBC"/>
    <w:rsid w:val="000E2B19"/>
    <w:rsid w:val="000F1110"/>
    <w:rsid w:val="001377C8"/>
    <w:rsid w:val="00147B27"/>
    <w:rsid w:val="00156D61"/>
    <w:rsid w:val="00171C7A"/>
    <w:rsid w:val="001B4A24"/>
    <w:rsid w:val="00200480"/>
    <w:rsid w:val="00206D9F"/>
    <w:rsid w:val="002070E4"/>
    <w:rsid w:val="00211467"/>
    <w:rsid w:val="00246D27"/>
    <w:rsid w:val="00275138"/>
    <w:rsid w:val="002858D8"/>
    <w:rsid w:val="00290415"/>
    <w:rsid w:val="002D24D8"/>
    <w:rsid w:val="002E309F"/>
    <w:rsid w:val="00304095"/>
    <w:rsid w:val="00315354"/>
    <w:rsid w:val="003267B1"/>
    <w:rsid w:val="00347030"/>
    <w:rsid w:val="00374E54"/>
    <w:rsid w:val="0038022D"/>
    <w:rsid w:val="00381DF6"/>
    <w:rsid w:val="00382B57"/>
    <w:rsid w:val="00391DDB"/>
    <w:rsid w:val="003A097F"/>
    <w:rsid w:val="003C18ED"/>
    <w:rsid w:val="003C3D9A"/>
    <w:rsid w:val="00406E1E"/>
    <w:rsid w:val="004706FC"/>
    <w:rsid w:val="004974D5"/>
    <w:rsid w:val="004A48C2"/>
    <w:rsid w:val="004E3AE1"/>
    <w:rsid w:val="004E425B"/>
    <w:rsid w:val="004F0EDB"/>
    <w:rsid w:val="00512E69"/>
    <w:rsid w:val="00514D7C"/>
    <w:rsid w:val="00521DD1"/>
    <w:rsid w:val="005529E7"/>
    <w:rsid w:val="005671C9"/>
    <w:rsid w:val="005679CB"/>
    <w:rsid w:val="00595A11"/>
    <w:rsid w:val="005A333B"/>
    <w:rsid w:val="005C1EC9"/>
    <w:rsid w:val="005C75A6"/>
    <w:rsid w:val="00603CC5"/>
    <w:rsid w:val="006179D8"/>
    <w:rsid w:val="00624048"/>
    <w:rsid w:val="0063242A"/>
    <w:rsid w:val="00644F28"/>
    <w:rsid w:val="00673E5E"/>
    <w:rsid w:val="00680DD3"/>
    <w:rsid w:val="00693B2C"/>
    <w:rsid w:val="006C4AFA"/>
    <w:rsid w:val="006E19DC"/>
    <w:rsid w:val="00703006"/>
    <w:rsid w:val="007449F3"/>
    <w:rsid w:val="00754D5B"/>
    <w:rsid w:val="007906BE"/>
    <w:rsid w:val="007934AA"/>
    <w:rsid w:val="007A282B"/>
    <w:rsid w:val="007B3665"/>
    <w:rsid w:val="007B45A0"/>
    <w:rsid w:val="007C7F60"/>
    <w:rsid w:val="007E003B"/>
    <w:rsid w:val="00817EF8"/>
    <w:rsid w:val="00830AA2"/>
    <w:rsid w:val="00841BAA"/>
    <w:rsid w:val="00844A00"/>
    <w:rsid w:val="008450B6"/>
    <w:rsid w:val="008473FB"/>
    <w:rsid w:val="008B44C3"/>
    <w:rsid w:val="008C2C4D"/>
    <w:rsid w:val="008C3663"/>
    <w:rsid w:val="008D27F8"/>
    <w:rsid w:val="008D793B"/>
    <w:rsid w:val="008E231A"/>
    <w:rsid w:val="008E6F77"/>
    <w:rsid w:val="00920872"/>
    <w:rsid w:val="00920E21"/>
    <w:rsid w:val="0092706D"/>
    <w:rsid w:val="00975E09"/>
    <w:rsid w:val="00993455"/>
    <w:rsid w:val="0099473A"/>
    <w:rsid w:val="009952A3"/>
    <w:rsid w:val="009968C1"/>
    <w:rsid w:val="009A600C"/>
    <w:rsid w:val="009C1073"/>
    <w:rsid w:val="009C47EB"/>
    <w:rsid w:val="009D7E91"/>
    <w:rsid w:val="00A051F7"/>
    <w:rsid w:val="00A0650F"/>
    <w:rsid w:val="00A5122D"/>
    <w:rsid w:val="00A6309D"/>
    <w:rsid w:val="00A86E5D"/>
    <w:rsid w:val="00A97F8C"/>
    <w:rsid w:val="00AA6E34"/>
    <w:rsid w:val="00AB12FD"/>
    <w:rsid w:val="00AD6249"/>
    <w:rsid w:val="00B066FA"/>
    <w:rsid w:val="00B06C4D"/>
    <w:rsid w:val="00B20DD7"/>
    <w:rsid w:val="00B21A0A"/>
    <w:rsid w:val="00B279B9"/>
    <w:rsid w:val="00B76E88"/>
    <w:rsid w:val="00BF4798"/>
    <w:rsid w:val="00C165AC"/>
    <w:rsid w:val="00C321BF"/>
    <w:rsid w:val="00C52222"/>
    <w:rsid w:val="00C95149"/>
    <w:rsid w:val="00CA3F63"/>
    <w:rsid w:val="00CB39A5"/>
    <w:rsid w:val="00CD32CE"/>
    <w:rsid w:val="00D02824"/>
    <w:rsid w:val="00D43EAE"/>
    <w:rsid w:val="00D51830"/>
    <w:rsid w:val="00D64B00"/>
    <w:rsid w:val="00D65941"/>
    <w:rsid w:val="00D67569"/>
    <w:rsid w:val="00D863DB"/>
    <w:rsid w:val="00DA1DA1"/>
    <w:rsid w:val="00DB60D3"/>
    <w:rsid w:val="00DD1F09"/>
    <w:rsid w:val="00DF4CA5"/>
    <w:rsid w:val="00DF639B"/>
    <w:rsid w:val="00E05825"/>
    <w:rsid w:val="00E21E80"/>
    <w:rsid w:val="00E272EC"/>
    <w:rsid w:val="00E27475"/>
    <w:rsid w:val="00E303B4"/>
    <w:rsid w:val="00E53562"/>
    <w:rsid w:val="00E61236"/>
    <w:rsid w:val="00E6466C"/>
    <w:rsid w:val="00E67E6D"/>
    <w:rsid w:val="00E70269"/>
    <w:rsid w:val="00E86D5B"/>
    <w:rsid w:val="00E910D7"/>
    <w:rsid w:val="00EA0E50"/>
    <w:rsid w:val="00EC2A1A"/>
    <w:rsid w:val="00EE4809"/>
    <w:rsid w:val="00EF117A"/>
    <w:rsid w:val="00F240B3"/>
    <w:rsid w:val="00F26540"/>
    <w:rsid w:val="00F30EE9"/>
    <w:rsid w:val="00F34812"/>
    <w:rsid w:val="00F35CDC"/>
    <w:rsid w:val="00F362F0"/>
    <w:rsid w:val="00F52DF2"/>
    <w:rsid w:val="00F716DB"/>
    <w:rsid w:val="00F82DE2"/>
    <w:rsid w:val="00F90E2A"/>
    <w:rsid w:val="00FB5C2C"/>
    <w:rsid w:val="00FC5330"/>
    <w:rsid w:val="00FC7898"/>
    <w:rsid w:val="00FE16A3"/>
    <w:rsid w:val="00FE7D40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49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97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x.z@uzrailway.uz" TargetMode="External"/><Relationship Id="rId5" Type="http://schemas.openxmlformats.org/officeDocument/2006/relationships/hyperlink" Target="mailto:nx.z@uzrailway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Ravshan Shuxratjon o'g'li Sobirov</cp:lastModifiedBy>
  <cp:revision>145</cp:revision>
  <cp:lastPrinted>2025-02-24T10:57:00Z</cp:lastPrinted>
  <dcterms:created xsi:type="dcterms:W3CDTF">2023-06-04T07:29:00Z</dcterms:created>
  <dcterms:modified xsi:type="dcterms:W3CDTF">2026-04-22T11:55:00Z</dcterms:modified>
</cp:coreProperties>
</file>