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2C" w:rsidRPr="006F4AA1" w:rsidRDefault="00B8442C" w:rsidP="00353DA6">
      <w:pPr>
        <w:spacing w:line="240" w:lineRule="auto"/>
        <w:ind w:firstLine="567"/>
        <w:jc w:val="center"/>
        <w:rPr>
          <w:b/>
          <w:sz w:val="26"/>
          <w:szCs w:val="26"/>
          <w:lang w:val="uz-Cyrl-UZ"/>
        </w:rPr>
      </w:pPr>
      <w:bookmarkStart w:id="0" w:name="_GoBack"/>
      <w:r w:rsidRPr="006F4AA1">
        <w:rPr>
          <w:b/>
          <w:sz w:val="26"/>
          <w:szCs w:val="26"/>
          <w:lang w:val="uz-Cyrl-UZ"/>
        </w:rPr>
        <w:t>Соҳада муваффақиятли</w:t>
      </w:r>
      <w:r w:rsidR="00353DA6">
        <w:rPr>
          <w:b/>
          <w:sz w:val="26"/>
          <w:szCs w:val="26"/>
          <w:lang w:val="uz-Cyrl-UZ"/>
        </w:rPr>
        <w:t xml:space="preserve"> фаолият юритаётган инвесторлар</w:t>
      </w:r>
    </w:p>
    <w:bookmarkEnd w:id="0"/>
    <w:p w:rsidR="00B8442C" w:rsidRPr="006F4AA1" w:rsidRDefault="00B8442C" w:rsidP="00B8442C">
      <w:pPr>
        <w:spacing w:before="120" w:line="240" w:lineRule="auto"/>
        <w:ind w:firstLine="567"/>
        <w:jc w:val="both"/>
        <w:rPr>
          <w:sz w:val="26"/>
          <w:szCs w:val="26"/>
          <w:lang w:val="uz-Cyrl-UZ"/>
        </w:rPr>
      </w:pPr>
      <w:r>
        <w:rPr>
          <w:sz w:val="26"/>
          <w:szCs w:val="26"/>
          <w:lang w:val="uz-Cyrl-UZ"/>
        </w:rPr>
        <w:t xml:space="preserve">- </w:t>
      </w:r>
      <w:r w:rsidRPr="006F4AA1">
        <w:rPr>
          <w:sz w:val="26"/>
          <w:szCs w:val="26"/>
          <w:lang w:val="uz-Cyrl-UZ"/>
        </w:rPr>
        <w:t>Осиё тараққиёт банки –билан “Ўзбекистон темир йўллари” жамияти 1998 йилдан “Ўзбекистон темир йўлларини қайта таъмирлаш” лойиҳаси орқали ҳамкорлик қилишни бошлаган. Бугунги кунгача Осиё тараққиёт банки иштирокидаги бир нечта лойиҳалар муваффақиятли якунлаган.</w:t>
      </w:r>
    </w:p>
    <w:p w:rsidR="00B8442C" w:rsidRPr="006F4AA1" w:rsidRDefault="00B8442C" w:rsidP="00B8442C">
      <w:pPr>
        <w:spacing w:before="120" w:line="240" w:lineRule="auto"/>
        <w:ind w:firstLine="567"/>
        <w:jc w:val="both"/>
        <w:rPr>
          <w:sz w:val="26"/>
          <w:szCs w:val="26"/>
          <w:lang w:val="uz-Cyrl-UZ"/>
        </w:rPr>
      </w:pPr>
      <w:r w:rsidRPr="006F4AA1">
        <w:rPr>
          <w:sz w:val="26"/>
          <w:szCs w:val="26"/>
          <w:lang w:val="uz-Cyrl-UZ"/>
        </w:rPr>
        <w:t>Ҳозирги пайтда Осиё тараққиёт банки иштирокидаги “Поп-Наманган-Андижон темир йўл участкасини электрлаштириш” лойиҳаси амалга оширилмоқда.</w:t>
      </w:r>
    </w:p>
    <w:p w:rsidR="00B8442C" w:rsidRPr="006F4AA1" w:rsidRDefault="00B8442C" w:rsidP="00B8442C">
      <w:pPr>
        <w:pStyle w:val="a3"/>
        <w:numPr>
          <w:ilvl w:val="0"/>
          <w:numId w:val="1"/>
        </w:numPr>
        <w:spacing w:before="120" w:line="240" w:lineRule="auto"/>
        <w:ind w:left="0" w:firstLine="567"/>
        <w:jc w:val="both"/>
        <w:rPr>
          <w:sz w:val="26"/>
          <w:szCs w:val="26"/>
          <w:lang w:val="uz-Cyrl-UZ"/>
        </w:rPr>
      </w:pPr>
      <w:r w:rsidRPr="006F4AA1">
        <w:rPr>
          <w:sz w:val="26"/>
          <w:szCs w:val="26"/>
          <w:lang w:val="uz-Cyrl-UZ"/>
        </w:rPr>
        <w:t> Хитой Эксимбанки – билан “Ўзбекистон темир йўллари” жамияти 2010 йилдан “Электровозлар харид қилиш” лойиҳаси орқали ҳамкорлик қилишни бошлаган. Бугунги кунгача Хитой Эксимбанки иштирокидаги бир нечта лойиҳалар муваффақиятли якунлаган.</w:t>
      </w:r>
    </w:p>
    <w:p w:rsidR="00B8442C" w:rsidRPr="006F4AA1" w:rsidRDefault="00B8442C" w:rsidP="00B8442C">
      <w:pPr>
        <w:spacing w:before="120" w:line="240" w:lineRule="auto"/>
        <w:ind w:firstLine="567"/>
        <w:jc w:val="both"/>
        <w:rPr>
          <w:sz w:val="26"/>
          <w:szCs w:val="26"/>
          <w:lang w:val="uz-Cyrl-UZ"/>
        </w:rPr>
      </w:pPr>
      <w:r w:rsidRPr="006F4AA1">
        <w:rPr>
          <w:sz w:val="26"/>
          <w:szCs w:val="26"/>
          <w:lang w:val="uz-Cyrl-UZ"/>
        </w:rPr>
        <w:t>Ҳозирги пайтда Хитой Эксимбанки иштирокидаги “Тошкент шаҳрида ер усти халқа метрополитенини қуриш” ва “Шарғункўмир” АЖни модернизация қилиш”  лойиҳалари амалга оширилмоқда.</w:t>
      </w:r>
    </w:p>
    <w:p w:rsidR="00B8442C" w:rsidRPr="006F4AA1" w:rsidRDefault="00B8442C" w:rsidP="00B8442C">
      <w:pPr>
        <w:pStyle w:val="a3"/>
        <w:numPr>
          <w:ilvl w:val="0"/>
          <w:numId w:val="1"/>
        </w:numPr>
        <w:spacing w:before="120" w:line="240" w:lineRule="auto"/>
        <w:ind w:left="0" w:firstLine="567"/>
        <w:jc w:val="both"/>
        <w:rPr>
          <w:sz w:val="26"/>
          <w:szCs w:val="26"/>
          <w:lang w:val="uz-Cyrl-UZ"/>
        </w:rPr>
      </w:pPr>
      <w:r w:rsidRPr="006F4AA1">
        <w:rPr>
          <w:sz w:val="26"/>
          <w:szCs w:val="26"/>
          <w:lang w:val="uz-Cyrl-UZ"/>
        </w:rPr>
        <w:t xml:space="preserve"> Ҳалқаро тикланиш ва тараққиёт банки (Жаҳон банки) – иштирокидаги “Электрлаштирилган Ангрен-Поп темир йўлининг қурилиши ҳамда </w:t>
      </w:r>
      <w:r w:rsidRPr="006F4AA1">
        <w:rPr>
          <w:sz w:val="26"/>
          <w:szCs w:val="26"/>
          <w:lang w:val="uz-Cyrl-UZ"/>
        </w:rPr>
        <w:br/>
        <w:t>Поп-Қўқон-Андижон темир йўл участкасини электрлаштириш” лойиҳаси амалга оширилмоқда.</w:t>
      </w:r>
    </w:p>
    <w:p w:rsidR="00B8442C" w:rsidRPr="006F4AA1" w:rsidRDefault="00B8442C" w:rsidP="00B8442C">
      <w:pPr>
        <w:pStyle w:val="a3"/>
        <w:numPr>
          <w:ilvl w:val="0"/>
          <w:numId w:val="1"/>
        </w:numPr>
        <w:spacing w:line="240" w:lineRule="auto"/>
        <w:ind w:left="0" w:firstLine="567"/>
        <w:jc w:val="both"/>
        <w:rPr>
          <w:sz w:val="26"/>
          <w:szCs w:val="26"/>
          <w:lang w:val="uz-Cyrl-UZ"/>
        </w:rPr>
      </w:pPr>
      <w:r w:rsidRPr="006F4AA1">
        <w:rPr>
          <w:sz w:val="26"/>
          <w:szCs w:val="26"/>
          <w:lang w:val="uz-Cyrl-UZ"/>
        </w:rPr>
        <w:t> “Селена” МЧЖ билан “Ўзбекистон темир йўллари” жамияти 2018 йилдан “Юқори сифатли ликёр-ароқ маҳсулотларини ишлаб чиқаришни йўлга қўйиш” лойиҳаси орқали ҳамкорлик қилишни бошлаган. Ушбу лойиҳа  “Селена” МЧЖ тўғридан-тўғри чет эл маблағлари иштирокидаги амалга оширилади .</w:t>
      </w:r>
    </w:p>
    <w:p w:rsidR="00B8442C" w:rsidRPr="006F4AA1" w:rsidRDefault="00B8442C" w:rsidP="00B8442C">
      <w:pPr>
        <w:pStyle w:val="a3"/>
        <w:numPr>
          <w:ilvl w:val="0"/>
          <w:numId w:val="1"/>
        </w:numPr>
        <w:spacing w:before="120" w:line="240" w:lineRule="auto"/>
        <w:ind w:left="0" w:firstLine="567"/>
        <w:jc w:val="both"/>
        <w:rPr>
          <w:sz w:val="26"/>
          <w:szCs w:val="26"/>
          <w:lang w:val="uz-Cyrl-UZ"/>
        </w:rPr>
      </w:pPr>
      <w:r w:rsidRPr="006F4AA1">
        <w:rPr>
          <w:sz w:val="26"/>
          <w:szCs w:val="26"/>
          <w:lang w:val="uz-Cyrl-UZ"/>
        </w:rPr>
        <w:t> “Урал тоғ-металургия комбинати” (УГМК) билан “Ўзбекистон темир йўллари” жамияти 2018 йилдан “Юқори сифатли ликёр-ароқ маҳсулотларини ишлаб чиқаришни йўлга қўйиш” лойиҳаси орқали ҳамкорлик қилишни бошлаган. Ушбу лойиҳа  “УГМК” Холдинг тўғридан-тўғри чет эл маблағлари иштирокидаги амалга оширилади .</w:t>
      </w:r>
    </w:p>
    <w:p w:rsidR="00D17E10" w:rsidRPr="00B8442C" w:rsidRDefault="00D17E10">
      <w:pPr>
        <w:rPr>
          <w:lang w:val="uz-Cyrl-UZ"/>
        </w:rPr>
      </w:pPr>
    </w:p>
    <w:sectPr w:rsidR="00D17E10" w:rsidRPr="00B8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04DD"/>
    <w:multiLevelType w:val="hybridMultilevel"/>
    <w:tmpl w:val="3B440880"/>
    <w:lvl w:ilvl="0" w:tplc="6C580092">
      <w:start w:val="6"/>
      <w:numFmt w:val="bullet"/>
      <w:lvlText w:val="-"/>
      <w:lvlJc w:val="left"/>
      <w:pPr>
        <w:ind w:left="1211" w:hanging="360"/>
      </w:pPr>
      <w:rPr>
        <w:rFonts w:ascii="Calibri" w:eastAsiaTheme="minorEastAsia" w:hAnsi="Calibri"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2C"/>
    <w:rsid w:val="00353DA6"/>
    <w:rsid w:val="00B8442C"/>
    <w:rsid w:val="00CD104C"/>
    <w:rsid w:val="00D1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E4DA"/>
  <w15:chartTrackingRefBased/>
  <w15:docId w15:val="{5FE1410F-B10E-4A5A-9292-3773DEC9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2C"/>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AHROR</cp:lastModifiedBy>
  <cp:revision>3</cp:revision>
  <dcterms:created xsi:type="dcterms:W3CDTF">2019-12-10T07:16:00Z</dcterms:created>
  <dcterms:modified xsi:type="dcterms:W3CDTF">2019-12-11T04:55:00Z</dcterms:modified>
</cp:coreProperties>
</file>