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B" w:rsidRDefault="00C807EB" w:rsidP="00C807EB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4545"/>
      </w:tblGrid>
      <w:tr w:rsidR="00C807EB" w:rsidTr="00F1022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spacing w:after="240"/>
              <w:jc w:val="center"/>
            </w:pPr>
            <w:r>
              <w:rPr>
                <w:rStyle w:val="a3"/>
              </w:rPr>
              <w:t>ПАСПОРТ ПРОЕКТА</w:t>
            </w:r>
            <w:r>
              <w:rPr>
                <w:b/>
                <w:bCs/>
              </w:rPr>
              <w:br/>
            </w:r>
          </w:p>
        </w:tc>
      </w:tr>
      <w:tr w:rsidR="00C807EB" w:rsidTr="00F1022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«</w:t>
            </w:r>
            <w:r w:rsidR="00FE05F0" w:rsidRPr="00FE05F0">
              <w:rPr>
                <w:rStyle w:val="a3"/>
              </w:rPr>
              <w:t>Электрификация железнодорожн</w:t>
            </w:r>
            <w:r w:rsidR="007F0580">
              <w:rPr>
                <w:rStyle w:val="a3"/>
              </w:rPr>
              <w:t>ого</w:t>
            </w:r>
            <w:r w:rsidR="00FE05F0" w:rsidRPr="00FE05F0">
              <w:rPr>
                <w:rStyle w:val="a3"/>
              </w:rPr>
              <w:t xml:space="preserve"> </w:t>
            </w:r>
            <w:r w:rsidR="007F0580">
              <w:rPr>
                <w:rStyle w:val="a3"/>
              </w:rPr>
              <w:t>участка</w:t>
            </w:r>
            <w:r w:rsidR="00FE05F0" w:rsidRPr="00FE05F0">
              <w:rPr>
                <w:rStyle w:val="a3"/>
              </w:rPr>
              <w:t xml:space="preserve"> Бухара-Ургенч-Хива</w:t>
            </w:r>
            <w:r>
              <w:rPr>
                <w:rStyle w:val="a3"/>
              </w:rPr>
              <w:t>»</w:t>
            </w:r>
          </w:p>
          <w:p w:rsidR="00C807EB" w:rsidRDefault="00C807EB" w:rsidP="00F1022B">
            <w:pPr>
              <w:jc w:val="center"/>
            </w:pPr>
          </w:p>
        </w:tc>
      </w:tr>
      <w:tr w:rsidR="00C807EB" w:rsidTr="00F1022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1. Основные положения</w:t>
            </w:r>
          </w:p>
          <w:p w:rsidR="00C807EB" w:rsidRDefault="00C807EB" w:rsidP="00F1022B"/>
        </w:tc>
      </w:tr>
      <w:tr w:rsidR="00C807E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r>
              <w:rPr>
                <w:rStyle w:val="a3"/>
              </w:rPr>
              <w:t>Наименование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Pr="00F1022B" w:rsidRDefault="00F1022B" w:rsidP="007F0580">
            <w:pPr>
              <w:rPr>
                <w:b/>
              </w:rPr>
            </w:pPr>
            <w:r w:rsidRPr="00F1022B">
              <w:rPr>
                <w:rStyle w:val="a3"/>
                <w:b w:val="0"/>
              </w:rPr>
              <w:t>Электрификация железнодорожн</w:t>
            </w:r>
            <w:r w:rsidR="007F0580">
              <w:rPr>
                <w:rStyle w:val="a3"/>
                <w:b w:val="0"/>
              </w:rPr>
              <w:t>ого</w:t>
            </w:r>
            <w:r w:rsidRPr="00F1022B">
              <w:rPr>
                <w:rStyle w:val="a3"/>
                <w:b w:val="0"/>
              </w:rPr>
              <w:t xml:space="preserve"> </w:t>
            </w:r>
            <w:r w:rsidR="007F0580">
              <w:rPr>
                <w:rStyle w:val="a3"/>
                <w:b w:val="0"/>
              </w:rPr>
              <w:t>участка</w:t>
            </w:r>
            <w:r w:rsidRPr="00F1022B">
              <w:rPr>
                <w:rStyle w:val="a3"/>
                <w:b w:val="0"/>
              </w:rPr>
              <w:t xml:space="preserve"> Бухара-Ургенч-Хива</w:t>
            </w:r>
          </w:p>
        </w:tc>
      </w:tr>
      <w:tr w:rsidR="00C807E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r>
              <w:rPr>
                <w:rStyle w:val="a3"/>
              </w:rPr>
              <w:t>Версия паспорта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bookmarkStart w:id="0" w:name="_GoBack"/>
            <w:bookmarkEnd w:id="0"/>
          </w:p>
        </w:tc>
      </w:tr>
      <w:tr w:rsidR="00C807E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r>
              <w:rPr>
                <w:rStyle w:val="a3"/>
              </w:rPr>
              <w:t>Взаимосвязь проекта с Концепцией развития</w:t>
            </w:r>
          </w:p>
          <w:p w:rsidR="00C807EB" w:rsidRDefault="00C807EB" w:rsidP="00F1022B">
            <w:r>
              <w:t>(наименование концепции и задача(и), которые решает проект в рамках концепции)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r>
              <w:rPr>
                <w:rStyle w:val="a3"/>
              </w:rPr>
              <w:t>Сроки начала и окончания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Pr="00F1022B" w:rsidRDefault="00F1022B" w:rsidP="00F1022B">
            <w:pPr>
              <w:rPr>
                <w:rStyle w:val="a3"/>
                <w:b w:val="0"/>
              </w:rPr>
            </w:pPr>
            <w:r w:rsidRPr="00F1022B">
              <w:rPr>
                <w:rStyle w:val="a3"/>
                <w:b w:val="0"/>
              </w:rPr>
              <w:t>2020-2024 гг.</w:t>
            </w:r>
          </w:p>
        </w:tc>
      </w:tr>
      <w:tr w:rsidR="00F1022B" w:rsidTr="004E02CD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022B" w:rsidRDefault="00F1022B" w:rsidP="00F1022B">
            <w:r>
              <w:rPr>
                <w:rStyle w:val="a3"/>
              </w:rPr>
              <w:t>Инициатор (заказчик) проекта</w:t>
            </w:r>
          </w:p>
          <w:p w:rsidR="00F1022B" w:rsidRDefault="00F1022B" w:rsidP="00F1022B">
            <w:r>
              <w:t>(полное наименование организации, основные виды деятельности, юридический и почтовый адреса, форма собственности, количество штатной численности, ФИО руководителя, контактные тел.,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Pr="00330F48" w:rsidRDefault="00F1022B" w:rsidP="00F102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«Узбекистон темир йуллари»</w:t>
            </w:r>
          </w:p>
        </w:tc>
      </w:tr>
      <w:tr w:rsidR="00F1022B" w:rsidTr="00421B6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Исполнители и соисполнители проекта</w:t>
            </w:r>
          </w:p>
          <w:p w:rsidR="00F1022B" w:rsidRDefault="00F1022B" w:rsidP="00F1022B">
            <w:r>
              <w:t>(полное наименование организации, основные виды деятельности, юридический и почтовый адреса, форма собственности, количество штатной численности, ФИО руководителя, контактные тел.,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Pr="00560750" w:rsidRDefault="00F1022B" w:rsidP="00F1022B">
            <w:pPr>
              <w:rPr>
                <w:rFonts w:eastAsia="Times New Roman"/>
              </w:rPr>
            </w:pPr>
            <w:r w:rsidRPr="00560750">
              <w:rPr>
                <w:rFonts w:eastAsia="Times New Roman"/>
              </w:rPr>
              <w:t xml:space="preserve">Дирекция капитального строительства </w:t>
            </w:r>
          </w:p>
          <w:p w:rsidR="00F1022B" w:rsidRPr="00560750" w:rsidRDefault="00F1022B" w:rsidP="00F1022B">
            <w:pPr>
              <w:rPr>
                <w:rFonts w:eastAsia="Times New Roman"/>
              </w:rPr>
            </w:pPr>
            <w:r w:rsidRPr="00560750">
              <w:rPr>
                <w:rFonts w:eastAsia="Times New Roman"/>
              </w:rPr>
              <w:t>100060 г.</w:t>
            </w:r>
            <w:r>
              <w:rPr>
                <w:rFonts w:eastAsia="Times New Roman"/>
              </w:rPr>
              <w:t xml:space="preserve"> </w:t>
            </w:r>
            <w:r w:rsidRPr="00560750">
              <w:rPr>
                <w:rFonts w:eastAsia="Times New Roman"/>
              </w:rPr>
              <w:t>Ташкент ул.Т.Шевченко,7</w:t>
            </w:r>
          </w:p>
          <w:p w:rsidR="00F1022B" w:rsidRPr="00560750" w:rsidRDefault="00F1022B" w:rsidP="00F102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Абдуллаев </w:t>
            </w:r>
            <w:proofErr w:type="spellStart"/>
            <w:r>
              <w:rPr>
                <w:rFonts w:eastAsia="Times New Roman"/>
              </w:rPr>
              <w:t>Акрамджан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Анаркулович</w:t>
            </w:r>
            <w:proofErr w:type="spellEnd"/>
          </w:p>
          <w:p w:rsidR="00F1022B" w:rsidRPr="00560750" w:rsidRDefault="00F1022B" w:rsidP="00F1022B">
            <w:pPr>
              <w:jc w:val="center"/>
            </w:pPr>
            <w:proofErr w:type="spellStart"/>
            <w:r w:rsidRPr="00560750">
              <w:rPr>
                <w:lang w:val="en-US"/>
              </w:rPr>
              <w:t>tel</w:t>
            </w:r>
            <w:proofErr w:type="spellEnd"/>
            <w:r w:rsidRPr="009C05FA">
              <w:t xml:space="preserve">.: 238-83-38, </w:t>
            </w:r>
            <w:r w:rsidRPr="00560750">
              <w:rPr>
                <w:lang w:val="en-US"/>
              </w:rPr>
              <w:t>fax</w:t>
            </w:r>
            <w:r w:rsidRPr="009C05FA">
              <w:t xml:space="preserve">:256-09-94 </w:t>
            </w:r>
            <w:hyperlink r:id="rId4" w:history="1">
              <w:r w:rsidRPr="00560750">
                <w:rPr>
                  <w:lang w:val="en-US"/>
                </w:rPr>
                <w:t>dksgajk</w:t>
              </w:r>
              <w:r w:rsidRPr="009C05FA">
                <w:t>@</w:t>
              </w:r>
              <w:r w:rsidRPr="00560750">
                <w:rPr>
                  <w:lang w:val="en-US"/>
                </w:rPr>
                <w:t>mail</w:t>
              </w:r>
              <w:r w:rsidRPr="009C05FA">
                <w:t>.</w:t>
              </w:r>
              <w:r w:rsidRPr="00560750">
                <w:rPr>
                  <w:lang w:val="en-US"/>
                </w:rPr>
                <w:t>ru</w:t>
              </w:r>
            </w:hyperlink>
            <w:r w:rsidRPr="009C05FA">
              <w:t xml:space="preserve">       </w:t>
            </w:r>
          </w:p>
          <w:p w:rsidR="00F1022B" w:rsidRDefault="00F1022B" w:rsidP="00F1022B">
            <w:pPr>
              <w:jc w:val="center"/>
            </w:pPr>
          </w:p>
          <w:p w:rsidR="00F1022B" w:rsidRPr="00560750" w:rsidRDefault="00F1022B" w:rsidP="00F1022B">
            <w:pPr>
              <w:jc w:val="center"/>
              <w:rPr>
                <w:rFonts w:eastAsia="Times New Roman"/>
              </w:rPr>
            </w:pPr>
            <w:r>
              <w:t xml:space="preserve">Подразделения </w:t>
            </w:r>
            <w:r>
              <w:br/>
              <w:t xml:space="preserve">АО «Узбекистон темир йуллари» </w:t>
            </w:r>
          </w:p>
        </w:tc>
      </w:tr>
      <w:tr w:rsidR="00F1022B" w:rsidTr="00421B6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Структура уставного фонда</w:t>
            </w:r>
            <w:r w:rsidR="004E02CD">
              <w:rPr>
                <w:rStyle w:val="a3"/>
              </w:rPr>
              <w:t xml:space="preserve"> </w:t>
            </w:r>
            <w:r>
              <w:rPr>
                <w:rStyle w:val="a3"/>
              </w:rPr>
              <w:t>исполнителя проекта</w:t>
            </w:r>
            <w:r>
              <w:t xml:space="preserve"> (размер уставного фонда,</w:t>
            </w:r>
          </w:p>
          <w:p w:rsidR="00F1022B" w:rsidRDefault="00F1022B" w:rsidP="00F1022B">
            <w:r>
              <w:t>учредители организации и их доля)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Pr="00330F48" w:rsidRDefault="00F1022B" w:rsidP="00F1022B">
            <w:pPr>
              <w:rPr>
                <w:rFonts w:eastAsia="Times New Roman"/>
              </w:rPr>
            </w:pPr>
          </w:p>
        </w:tc>
      </w:tr>
      <w:tr w:rsidR="00F1022B" w:rsidTr="00421B6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Место реализации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Pr="00330F48" w:rsidRDefault="00F1022B" w:rsidP="00F102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Бухарская область, Хорезмская область и Республика Каракалпакстан</w:t>
            </w:r>
          </w:p>
        </w:tc>
      </w:tr>
      <w:tr w:rsidR="00F1022B" w:rsidTr="00421B6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Общая стоимость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Pr="00330F48" w:rsidRDefault="00F1022B" w:rsidP="00F102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330,15 млн. долларов США</w:t>
            </w:r>
          </w:p>
        </w:tc>
      </w:tr>
      <w:tr w:rsidR="00F1022B" w:rsidTr="00421B6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Разработчик паспорта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Pr="00330F48" w:rsidRDefault="00F1022B" w:rsidP="00F102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«Узбекистон темир йуллари»</w:t>
            </w:r>
          </w:p>
        </w:tc>
      </w:tr>
      <w:tr w:rsidR="00F1022B" w:rsidTr="00421B6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Отрасль, в которой реализуется проект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Pr="00330F48" w:rsidRDefault="00F1022B" w:rsidP="00F102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Железнодорожный транспорт</w:t>
            </w:r>
          </w:p>
        </w:tc>
      </w:tr>
      <w:tr w:rsidR="00F1022B" w:rsidTr="00421B6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Включен ли проект в государственную программу развития (если да, указать в какую)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Pr="00330F48" w:rsidRDefault="00F1022B" w:rsidP="00F1022B">
            <w:pPr>
              <w:rPr>
                <w:rFonts w:eastAsia="Times New Roman"/>
              </w:rPr>
            </w:pPr>
          </w:p>
        </w:tc>
      </w:tr>
      <w:tr w:rsidR="00F1022B" w:rsidTr="00421B6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Форма подготовки документации по проекту (ПТЭО, ПТЭР, ТЭО, ТЭР)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Pr="00330F48" w:rsidRDefault="00F1022B" w:rsidP="00F102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ПТЭО/ТЭО</w:t>
            </w:r>
          </w:p>
        </w:tc>
      </w:tr>
      <w:tr w:rsidR="004E02CD" w:rsidTr="004E02CD">
        <w:trPr>
          <w:trHeight w:val="168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02CD" w:rsidRDefault="004E02CD" w:rsidP="004E02CD">
            <w:pPr>
              <w:jc w:val="center"/>
            </w:pPr>
            <w:r>
              <w:rPr>
                <w:rStyle w:val="a3"/>
              </w:rPr>
              <w:t>2. Описание проекта</w:t>
            </w:r>
          </w:p>
        </w:tc>
      </w:tr>
      <w:tr w:rsidR="00F1022B" w:rsidTr="00F1022B"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Связь с государственными программами развития</w:t>
            </w: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Взаимосвязь с другими проектами и программами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Основания для инициирования</w:t>
            </w: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Pr="00F1022B" w:rsidRDefault="00F1022B" w:rsidP="00F1022B">
            <w:pPr>
              <w:rPr>
                <w:rFonts w:eastAsia="Times New Roman"/>
              </w:rPr>
            </w:pPr>
            <w:r w:rsidRPr="00F1022B">
              <w:rPr>
                <w:rFonts w:eastAsia="Times New Roman"/>
              </w:rPr>
              <w:t>Постановление Президента Республики Узбекистан  от 27.07.15г. №ПП-2376 и распоряжение Президента Республики Узбекистан</w:t>
            </w:r>
            <w:r w:rsidRPr="00F1022B">
              <w:rPr>
                <w:rFonts w:eastAsia="Times New Roman"/>
              </w:rPr>
              <w:br/>
              <w:t xml:space="preserve">от 25.07.16г. №Р-4681. </w:t>
            </w:r>
          </w:p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Воздействие на окружающую среду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Маркетинговая информация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характеристика намечаемой к выпуску продукции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022B" w:rsidRDefault="00F1022B" w:rsidP="00F1022B">
            <w:r>
              <w:t>преимущество перед продукцией, выпускаемой конкурентами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другие конкурентные преимущества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основные целевые группы потребителей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емкость рынка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>
            <w:r>
              <w:t>тенденция рынка (увеличение, сокращение, стабильность)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ожидаемая рыночная доля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основные предприятия — конкуренты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предполагаемый объем экспорта продукции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география экспорта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Презентационная составляющая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Наличие эскизного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Наличие презентационного буклета / листовки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Наличие макета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Наличие 3D-модели, видео-презентации, мультимедиа — презентации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t>Другое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  <w:tr w:rsidR="00F1022B" w:rsidTr="00F1022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22B" w:rsidRDefault="00F1022B" w:rsidP="00F1022B">
            <w:r>
              <w:rPr>
                <w:rStyle w:val="a3"/>
              </w:rPr>
              <w:t>Дополнительная информация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22B" w:rsidRDefault="00F1022B" w:rsidP="00F1022B"/>
        </w:tc>
      </w:tr>
    </w:tbl>
    <w:p w:rsidR="00C807EB" w:rsidRDefault="00C807EB" w:rsidP="00C807EB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62"/>
        <w:gridCol w:w="743"/>
        <w:gridCol w:w="328"/>
        <w:gridCol w:w="746"/>
        <w:gridCol w:w="246"/>
        <w:gridCol w:w="615"/>
        <w:gridCol w:w="278"/>
        <w:gridCol w:w="212"/>
        <w:gridCol w:w="214"/>
        <w:gridCol w:w="612"/>
        <w:gridCol w:w="232"/>
        <w:gridCol w:w="234"/>
        <w:gridCol w:w="387"/>
        <w:gridCol w:w="310"/>
        <w:gridCol w:w="471"/>
        <w:gridCol w:w="312"/>
        <w:gridCol w:w="156"/>
        <w:gridCol w:w="312"/>
        <w:gridCol w:w="150"/>
        <w:gridCol w:w="363"/>
        <w:gridCol w:w="366"/>
        <w:gridCol w:w="291"/>
        <w:gridCol w:w="498"/>
        <w:gridCol w:w="318"/>
        <w:gridCol w:w="137"/>
        <w:gridCol w:w="505"/>
      </w:tblGrid>
      <w:tr w:rsidR="00C807EB" w:rsidTr="00F1022B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58562A">
            <w:pPr>
              <w:spacing w:after="240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3"/>
              </w:rPr>
              <w:t>3. Содержание проекта</w:t>
            </w:r>
          </w:p>
        </w:tc>
      </w:tr>
      <w:tr w:rsidR="00C807EB" w:rsidTr="00924FDD">
        <w:tc>
          <w:tcPr>
            <w:tcW w:w="62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Цель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проекта</w:t>
            </w:r>
          </w:p>
        </w:tc>
        <w:tc>
          <w:tcPr>
            <w:tcW w:w="4374" w:type="pct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6F11" w:rsidRDefault="00F1022B" w:rsidP="00AD6F11">
            <w:pPr>
              <w:tabs>
                <w:tab w:val="num" w:pos="-1080"/>
              </w:tabs>
              <w:ind w:firstLine="284"/>
              <w:jc w:val="both"/>
              <w:rPr>
                <w:bCs/>
                <w:spacing w:val="-3"/>
              </w:rPr>
            </w:pPr>
            <w:r w:rsidRPr="00B52D94">
              <w:rPr>
                <w:bCs/>
                <w:spacing w:val="-3"/>
              </w:rPr>
              <w:t xml:space="preserve">Целью проекта является </w:t>
            </w:r>
            <w:r w:rsidR="00AD6F11">
              <w:rPr>
                <w:bCs/>
                <w:spacing w:val="-3"/>
              </w:rPr>
              <w:t>р</w:t>
            </w:r>
            <w:r w:rsidR="00AD6F11" w:rsidRPr="004E3522">
              <w:rPr>
                <w:bCs/>
                <w:spacing w:val="-3"/>
              </w:rPr>
              <w:t>азвитие туристского потенциала Республики Узбекистан, улучшение экологической ситуации, создание благоприятных условий для жителей и гостей столицы за счет высокого уровня культуры и качества их обслуживания, создание новых рабочих мест.</w:t>
            </w:r>
          </w:p>
          <w:p w:rsidR="00C807EB" w:rsidRDefault="00AD6F11" w:rsidP="00AD6F11">
            <w:pPr>
              <w:jc w:val="both"/>
            </w:pPr>
            <w:r>
              <w:rPr>
                <w:bCs/>
                <w:spacing w:val="-3"/>
              </w:rPr>
              <w:t xml:space="preserve">Кроме того, </w:t>
            </w:r>
            <w:r w:rsidR="00F1022B" w:rsidRPr="00B52D94">
              <w:rPr>
                <w:bCs/>
                <w:spacing w:val="-3"/>
              </w:rPr>
              <w:t xml:space="preserve">развитие транспортных связей, существующих между важными регионами страны, открывая, при этом, доступ к богатым месторождениям минералов, продукции сельскохозяйственной, пищевой и легкой промышленностей, </w:t>
            </w:r>
            <w:r w:rsidR="00F1022B" w:rsidRPr="00B52D94">
              <w:t>увеличение предельного грузопотока, разгрузка грузонапряженности.</w:t>
            </w:r>
            <w:r w:rsidR="00F1022B" w:rsidRPr="00B52D94">
              <w:rPr>
                <w:bCs/>
                <w:spacing w:val="-3"/>
              </w:rPr>
              <w:t xml:space="preserve"> </w:t>
            </w:r>
          </w:p>
        </w:tc>
      </w:tr>
      <w:tr w:rsidR="00C807EB" w:rsidTr="00924FDD">
        <w:tc>
          <w:tcPr>
            <w:tcW w:w="6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 xml:space="preserve">Целевые показатели проекта и их значения </w:t>
            </w:r>
            <w:r>
              <w:rPr>
                <w:rStyle w:val="a3"/>
              </w:rPr>
              <w:lastRenderedPageBreak/>
              <w:t>по годам</w:t>
            </w:r>
          </w:p>
        </w:tc>
        <w:tc>
          <w:tcPr>
            <w:tcW w:w="101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lastRenderedPageBreak/>
              <w:t>Показатель</w:t>
            </w:r>
          </w:p>
        </w:tc>
        <w:tc>
          <w:tcPr>
            <w:tcW w:w="93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Единица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измерения</w:t>
            </w:r>
          </w:p>
        </w:tc>
        <w:tc>
          <w:tcPr>
            <w:tcW w:w="2429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Период (по годам)</w:t>
            </w:r>
          </w:p>
        </w:tc>
      </w:tr>
      <w:tr w:rsidR="00C807EB" w:rsidTr="00924FDD">
        <w:trPr>
          <w:trHeight w:val="52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3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20__</w:t>
            </w:r>
          </w:p>
        </w:tc>
        <w:tc>
          <w:tcPr>
            <w:tcW w:w="4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20__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20__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20__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20__</w:t>
            </w:r>
          </w:p>
        </w:tc>
        <w:tc>
          <w:tcPr>
            <w:tcW w:w="49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rPr>
                <w:b/>
                <w:bCs/>
              </w:rPr>
              <w:t>…</w:t>
            </w:r>
          </w:p>
        </w:tc>
      </w:tr>
      <w:tr w:rsidR="00C807EB" w:rsidTr="00924FDD">
        <w:trPr>
          <w:trHeight w:val="56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101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93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924FDD">
        <w:tc>
          <w:tcPr>
            <w:tcW w:w="6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lastRenderedPageBreak/>
              <w:t>Результаты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проекта</w:t>
            </w:r>
          </w:p>
        </w:tc>
        <w:tc>
          <w:tcPr>
            <w:tcW w:w="10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9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58562A">
            <w:pPr>
              <w:spacing w:after="240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3"/>
              </w:rPr>
              <w:t>4. Основные экономические параметры проекта</w:t>
            </w:r>
          </w:p>
        </w:tc>
      </w:tr>
      <w:tr w:rsidR="00C807EB" w:rsidTr="00924FDD">
        <w:tc>
          <w:tcPr>
            <w:tcW w:w="2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1672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Наименование показателя</w:t>
            </w:r>
          </w:p>
        </w:tc>
        <w:tc>
          <w:tcPr>
            <w:tcW w:w="68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Единица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измерения</w:t>
            </w:r>
          </w:p>
        </w:tc>
        <w:tc>
          <w:tcPr>
            <w:tcW w:w="64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Всего</w:t>
            </w:r>
          </w:p>
        </w:tc>
        <w:tc>
          <w:tcPr>
            <w:tcW w:w="1788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Предполагаемые источники финансирования</w:t>
            </w:r>
          </w:p>
        </w:tc>
      </w:tr>
      <w:tr w:rsidR="00C807EB" w:rsidTr="00924FDD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собственные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средства</w:t>
            </w: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привлеченные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средства</w:t>
            </w: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t>1.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r>
              <w:t>Предельная стоимость проекта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924FDD" w:rsidP="00924FDD">
            <w:pPr>
              <w:jc w:val="center"/>
            </w:pPr>
            <w:r>
              <w:t>млн. долл.</w:t>
            </w:r>
          </w:p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Pr="00924FDD" w:rsidRDefault="00924FDD" w:rsidP="00924FDD">
            <w:pPr>
              <w:jc w:val="center"/>
            </w:pPr>
            <w:r w:rsidRPr="00924FDD">
              <w:t>330,15</w:t>
            </w: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Pr="00924FDD" w:rsidRDefault="00924FDD" w:rsidP="00924FDD">
            <w:pPr>
              <w:jc w:val="center"/>
            </w:pPr>
            <w:r w:rsidRPr="00924FDD">
              <w:t>103,99</w:t>
            </w: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Pr="00924FDD" w:rsidRDefault="00924FDD" w:rsidP="00924FDD">
            <w:pPr>
              <w:jc w:val="center"/>
            </w:pPr>
            <w:r w:rsidRPr="00924FDD">
              <w:t>175,96</w:t>
            </w: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t>2.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r>
              <w:t>Предельная сумма капвложений, в том числе: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машины и оборудование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строительно-монтажные работы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r>
              <w:t>финансовые издержки в период строительства/ капвложений (до ввода в эксплуатацию)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r>
              <w:t>прочие затраты в долларах США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  <w:r>
              <w:t>3.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Первоначальный оборотный капитал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  <w:r>
              <w:t>4.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Прочие затраты, не входящие в состав капвложений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  <w:r>
              <w:t>4.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r>
              <w:t>Стоимость существующих основных фондов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5.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r>
              <w:t>Мощность предприятия, в том числе объем производимой продукции, предполагаемый объем экспорта</w:t>
            </w:r>
          </w:p>
        </w:tc>
        <w:tc>
          <w:tcPr>
            <w:tcW w:w="3113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протяженность ж.д. участка 452 км</w:t>
            </w:r>
          </w:p>
          <w:p w:rsidR="00924FDD" w:rsidRPr="00271C0D" w:rsidRDefault="00924FDD" w:rsidP="00924FDD">
            <w:pPr>
              <w:rPr>
                <w:rFonts w:eastAsia="Times New Roman"/>
              </w:rPr>
            </w:pPr>
          </w:p>
        </w:tc>
      </w:tr>
      <w:tr w:rsidR="00924FDD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6.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r>
              <w:t>Предполагаемое количество занятых</w:t>
            </w:r>
          </w:p>
        </w:tc>
        <w:tc>
          <w:tcPr>
            <w:tcW w:w="3113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человек</w:t>
            </w:r>
          </w:p>
        </w:tc>
      </w:tr>
      <w:tr w:rsidR="00924FDD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7.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r>
              <w:t>Расчетный срок окупаемости проекта</w:t>
            </w:r>
          </w:p>
        </w:tc>
        <w:tc>
          <w:tcPr>
            <w:tcW w:w="3113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лет</w:t>
            </w:r>
          </w:p>
        </w:tc>
      </w:tr>
      <w:tr w:rsidR="00924FDD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8.</w:t>
            </w:r>
          </w:p>
        </w:tc>
        <w:tc>
          <w:tcPr>
            <w:tcW w:w="16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r>
              <w:t>Продолжительность инвестиционного периода</w:t>
            </w:r>
          </w:p>
        </w:tc>
        <w:tc>
          <w:tcPr>
            <w:tcW w:w="3113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месяцев</w:t>
            </w:r>
          </w:p>
        </w:tc>
      </w:tr>
      <w:tr w:rsidR="00924FDD" w:rsidTr="00F1022B">
        <w:tc>
          <w:tcPr>
            <w:tcW w:w="5000" w:type="pct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3"/>
              </w:rPr>
              <w:t>5. Бюджет проекта (по годам)</w:t>
            </w:r>
            <w:hyperlink r:id="rId5" w:history="1">
              <w:r>
                <w:rPr>
                  <w:rStyle w:val="a3"/>
                  <w:color w:val="008080"/>
                </w:rPr>
                <w:t>*</w:t>
              </w:r>
              <w:r>
                <w:rPr>
                  <w:b/>
                  <w:bCs/>
                  <w:color w:val="008080"/>
                </w:rPr>
                <w:br/>
              </w:r>
            </w:hyperlink>
          </w:p>
        </w:tc>
      </w:tr>
      <w:tr w:rsidR="00924FDD" w:rsidTr="00924FDD"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1640" w:type="pct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Источники финансирования</w:t>
            </w:r>
          </w:p>
        </w:tc>
        <w:tc>
          <w:tcPr>
            <w:tcW w:w="669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Единица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Измерения</w:t>
            </w:r>
            <w:hyperlink r:id="rId6" w:history="1">
              <w:r>
                <w:rPr>
                  <w:rStyle w:val="a3"/>
                  <w:color w:val="008080"/>
                </w:rPr>
                <w:t>**</w:t>
              </w:r>
            </w:hyperlink>
          </w:p>
        </w:tc>
        <w:tc>
          <w:tcPr>
            <w:tcW w:w="2222" w:type="pct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Год реализации</w:t>
            </w:r>
          </w:p>
        </w:tc>
        <w:tc>
          <w:tcPr>
            <w:tcW w:w="32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</w:p>
        </w:tc>
      </w:tr>
      <w:tr w:rsidR="00924FDD" w:rsidTr="00924F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FDD" w:rsidRDefault="00924FDD" w:rsidP="00924FDD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FDD" w:rsidRDefault="00924FDD" w:rsidP="00924FDD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20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20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20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20</w:t>
            </w: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 xml:space="preserve">20 </w:t>
            </w:r>
            <w:hyperlink r:id="rId7" w:history="1">
              <w:r>
                <w:rPr>
                  <w:rStyle w:val="a3"/>
                  <w:color w:val="008080"/>
                </w:rPr>
                <w:t>***</w:t>
              </w:r>
            </w:hyperlink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Всего</w:t>
            </w: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r>
              <w:rPr>
                <w:rStyle w:val="a3"/>
              </w:rPr>
              <w:t>Централизованные инвестиции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1.</w:t>
            </w: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r>
              <w:t>Бюджетные средства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2.</w:t>
            </w: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r>
              <w:t xml:space="preserve">Средства государственных целевых фондов (с </w:t>
            </w:r>
            <w:r>
              <w:lastRenderedPageBreak/>
              <w:t>разбивкой по фондам)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r>
              <w:t>Иностранные инвестиции и кредиты под гарантию Правительства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r>
              <w:t>Нецентрализованные</w:t>
            </w:r>
          </w:p>
          <w:p w:rsidR="00924FDD" w:rsidRDefault="00924FDD" w:rsidP="00924FDD">
            <w:r>
              <w:t>инвестиции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4.</w:t>
            </w: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r>
              <w:t>Средства предприятий и организаций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5.</w:t>
            </w: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r>
              <w:t>Кредиты коммерческих банков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6.</w:t>
            </w: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r>
              <w:t>Прямые иностранные инвестиции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7.</w:t>
            </w:r>
          </w:p>
        </w:tc>
        <w:tc>
          <w:tcPr>
            <w:tcW w:w="164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r>
              <w:t>Средства населения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3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F1022B">
        <w:tc>
          <w:tcPr>
            <w:tcW w:w="5000" w:type="pct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spacing w:after="240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3"/>
              </w:rPr>
              <w:t>6. Календарный план-график приоритетного проекта</w:t>
            </w:r>
          </w:p>
        </w:tc>
      </w:tr>
      <w:tr w:rsidR="00924FDD" w:rsidTr="00924FDD">
        <w:tc>
          <w:tcPr>
            <w:tcW w:w="21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Наименование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этапа,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мероприятия</w:t>
            </w:r>
          </w:p>
        </w:tc>
        <w:tc>
          <w:tcPr>
            <w:tcW w:w="792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Длительность,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дней</w:t>
            </w:r>
          </w:p>
        </w:tc>
        <w:tc>
          <w:tcPr>
            <w:tcW w:w="58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Начало</w:t>
            </w:r>
          </w:p>
        </w:tc>
        <w:tc>
          <w:tcPr>
            <w:tcW w:w="80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Окончание</w:t>
            </w:r>
          </w:p>
        </w:tc>
        <w:tc>
          <w:tcPr>
            <w:tcW w:w="85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Результат</w:t>
            </w:r>
          </w:p>
        </w:tc>
        <w:tc>
          <w:tcPr>
            <w:tcW w:w="77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Ответственный исполнитель</w:t>
            </w:r>
          </w:p>
        </w:tc>
      </w:tr>
      <w:tr w:rsidR="00924FDD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1.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</w:p>
        </w:tc>
        <w:tc>
          <w:tcPr>
            <w:tcW w:w="792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2.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</w:p>
        </w:tc>
        <w:tc>
          <w:tcPr>
            <w:tcW w:w="792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3.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</w:p>
        </w:tc>
        <w:tc>
          <w:tcPr>
            <w:tcW w:w="7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F1022B">
        <w:tc>
          <w:tcPr>
            <w:tcW w:w="5000" w:type="pct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3"/>
              </w:rPr>
              <w:t>7. Бюджет проекта (по этапам)</w:t>
            </w:r>
            <w:hyperlink r:id="rId8" w:history="1">
              <w:r>
                <w:rPr>
                  <w:rStyle w:val="a3"/>
                  <w:color w:val="008080"/>
                </w:rPr>
                <w:t>*</w:t>
              </w:r>
              <w:r>
                <w:rPr>
                  <w:b/>
                  <w:bCs/>
                  <w:color w:val="008080"/>
                </w:rPr>
                <w:br/>
              </w:r>
            </w:hyperlink>
          </w:p>
        </w:tc>
      </w:tr>
      <w:tr w:rsidR="00924FDD" w:rsidTr="00924FDD"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Наименование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этапа,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мероприятия</w:t>
            </w:r>
          </w:p>
        </w:tc>
        <w:tc>
          <w:tcPr>
            <w:tcW w:w="1541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Централизованные инвестиции</w:t>
            </w:r>
          </w:p>
        </w:tc>
        <w:tc>
          <w:tcPr>
            <w:tcW w:w="2399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Нецентрализованные инвестиции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Всего</w:t>
            </w:r>
          </w:p>
        </w:tc>
      </w:tr>
      <w:tr w:rsidR="00924FDD" w:rsidTr="00924F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FDD" w:rsidRDefault="00924FDD" w:rsidP="00924FDD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FDD" w:rsidRDefault="00924FDD" w:rsidP="00924FDD"/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Бюджетные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средства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Другие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фонды</w:t>
            </w:r>
          </w:p>
        </w:tc>
        <w:tc>
          <w:tcPr>
            <w:tcW w:w="69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Иностранные кредиты и инвестиции под гарантию Правительства</w:t>
            </w:r>
          </w:p>
        </w:tc>
        <w:tc>
          <w:tcPr>
            <w:tcW w:w="61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Средства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предприятий</w:t>
            </w:r>
          </w:p>
        </w:tc>
        <w:tc>
          <w:tcPr>
            <w:tcW w:w="66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Кредиты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коммерческих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банков</w:t>
            </w:r>
          </w:p>
        </w:tc>
        <w:tc>
          <w:tcPr>
            <w:tcW w:w="61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Прямые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иностранные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инвестиции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Другие</w:t>
            </w:r>
          </w:p>
          <w:p w:rsidR="00924FDD" w:rsidRDefault="00924FDD" w:rsidP="00924FDD">
            <w:pPr>
              <w:jc w:val="center"/>
            </w:pPr>
            <w:r>
              <w:rPr>
                <w:rStyle w:val="a3"/>
              </w:rPr>
              <w:t>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4FDD" w:rsidRDefault="00924FDD" w:rsidP="00924FDD"/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1.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pPr>
              <w:jc w:val="center"/>
            </w:pPr>
            <w:r>
              <w:t>2.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24FDD" w:rsidRDefault="00924FDD" w:rsidP="00924FDD">
            <w:r>
              <w:t>...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/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4FDD" w:rsidTr="00924FDD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  <w:r>
              <w:t>ИТОГО: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jc w:val="center"/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FDD" w:rsidRDefault="00924FDD" w:rsidP="00924F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807EB" w:rsidRDefault="00C807EB" w:rsidP="00C807EB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Стоимость проекта, осуществляемого с участием международных и зарубежных финансовых институтов, а также иностранных инвесторов, указывается в эквиваленте долл. США.</w:t>
      </w:r>
    </w:p>
    <w:p w:rsidR="00C807EB" w:rsidRDefault="00C807EB" w:rsidP="00C807EB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 Указывается год достижения показателей проекта.</w:t>
      </w:r>
    </w:p>
    <w:p w:rsidR="00C807EB" w:rsidRDefault="00C807EB" w:rsidP="00C807EB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*** Стоимость проекта формируется с учетом затрат, осуществляемых в период строительства/капвложений.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6"/>
        <w:gridCol w:w="1720"/>
        <w:gridCol w:w="360"/>
        <w:gridCol w:w="92"/>
        <w:gridCol w:w="92"/>
        <w:gridCol w:w="1282"/>
        <w:gridCol w:w="1487"/>
        <w:gridCol w:w="198"/>
        <w:gridCol w:w="470"/>
        <w:gridCol w:w="658"/>
        <w:gridCol w:w="375"/>
        <w:gridCol w:w="2205"/>
      </w:tblGrid>
      <w:tr w:rsidR="00C807EB" w:rsidTr="00F1022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6F11" w:rsidRDefault="00C807EB" w:rsidP="0058562A">
            <w:pPr>
              <w:spacing w:after="240"/>
              <w:jc w:val="center"/>
              <w:rPr>
                <w:rStyle w:val="a3"/>
              </w:rPr>
            </w:pPr>
            <w:r>
              <w:rPr>
                <w:b/>
                <w:bCs/>
              </w:rPr>
              <w:br/>
            </w:r>
          </w:p>
          <w:p w:rsidR="00C807EB" w:rsidRDefault="00C807EB" w:rsidP="0058562A">
            <w:pPr>
              <w:spacing w:after="240"/>
              <w:jc w:val="center"/>
            </w:pPr>
            <w:r>
              <w:rPr>
                <w:rStyle w:val="a3"/>
              </w:rPr>
              <w:t>8. Этапы и контрольные точки</w:t>
            </w:r>
          </w:p>
        </w:tc>
      </w:tr>
      <w:tr w:rsidR="00C807EB" w:rsidTr="00F1022B">
        <w:tc>
          <w:tcPr>
            <w:tcW w:w="3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Наименование</w:t>
            </w:r>
          </w:p>
        </w:tc>
        <w:tc>
          <w:tcPr>
            <w:tcW w:w="38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Текущий статус по этапам проекта</w:t>
            </w:r>
          </w:p>
        </w:tc>
      </w:tr>
      <w:tr w:rsidR="00C807EB" w:rsidTr="00F1022B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7EB" w:rsidRDefault="00C807EB" w:rsidP="00F1022B"/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Завершение этапа (контрольная точка результата, показатель)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Срок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Освоение средств</w:t>
            </w:r>
          </w:p>
        </w:tc>
      </w:tr>
      <w:tr w:rsidR="00C807EB" w:rsidTr="00F1022B"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t>1.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t>2.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807EB" w:rsidRDefault="00C807EB" w:rsidP="00F1022B">
            <w:pPr>
              <w:jc w:val="center"/>
            </w:pPr>
            <w:r>
              <w:t>3.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58562A">
            <w:pPr>
              <w:spacing w:after="240"/>
              <w:jc w:val="center"/>
            </w:pPr>
            <w:r>
              <w:br/>
            </w:r>
            <w:r>
              <w:rPr>
                <w:rStyle w:val="a3"/>
              </w:rPr>
              <w:t>9. Реестр заинтересованных сторон</w:t>
            </w:r>
          </w:p>
        </w:tc>
      </w:tr>
      <w:tr w:rsidR="00C807EB" w:rsidTr="00F1022B"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11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Орган или организация</w:t>
            </w:r>
          </w:p>
        </w:tc>
        <w:tc>
          <w:tcPr>
            <w:tcW w:w="160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Представитель интересов (Ф.И.О, должность)</w:t>
            </w:r>
          </w:p>
        </w:tc>
        <w:tc>
          <w:tcPr>
            <w:tcW w:w="19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Ожидание от реализации проекта</w:t>
            </w:r>
          </w:p>
        </w:tc>
      </w:tr>
      <w:tr w:rsidR="00C807EB" w:rsidTr="00F1022B"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t>1.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t>2.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t>3.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58562A">
            <w:pPr>
              <w:spacing w:after="240"/>
              <w:jc w:val="center"/>
            </w:pPr>
            <w:r>
              <w:rPr>
                <w:color w:val="000000"/>
              </w:rPr>
              <w:br/>
            </w:r>
            <w:r>
              <w:rPr>
                <w:rStyle w:val="a3"/>
                <w:color w:val="000000"/>
              </w:rPr>
              <w:t>10. Реестр рисков проекта</w:t>
            </w:r>
          </w:p>
        </w:tc>
      </w:tr>
      <w:tr w:rsidR="00C807EB" w:rsidTr="00F1022B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11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Наименование риска</w:t>
            </w:r>
          </w:p>
        </w:tc>
        <w:tc>
          <w:tcPr>
            <w:tcW w:w="8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Ожидаемые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последствия</w:t>
            </w:r>
          </w:p>
        </w:tc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Мероприятия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по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реагированию</w:t>
            </w:r>
          </w:p>
        </w:tc>
        <w:tc>
          <w:tcPr>
            <w:tcW w:w="8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Вероятность</w:t>
            </w:r>
          </w:p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наступления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Уровень влияния на проект</w:t>
            </w:r>
          </w:p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t>1.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t>2.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  <w:r>
              <w:t>3.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jc w:val="center"/>
            </w:pPr>
          </w:p>
        </w:tc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562A" w:rsidRDefault="0058562A" w:rsidP="00F1022B">
            <w:pPr>
              <w:spacing w:after="240"/>
              <w:jc w:val="center"/>
            </w:pPr>
          </w:p>
          <w:p w:rsidR="00C807EB" w:rsidRDefault="00C807EB" w:rsidP="00F1022B">
            <w:pPr>
              <w:spacing w:after="240"/>
              <w:jc w:val="center"/>
            </w:pPr>
            <w:r>
              <w:br/>
            </w:r>
            <w:r>
              <w:rPr>
                <w:rStyle w:val="a3"/>
              </w:rPr>
              <w:t>11. Необходимые инженерные и транспортные коммуникации</w:t>
            </w:r>
            <w:hyperlink r:id="rId9" w:history="1">
              <w:r>
                <w:rPr>
                  <w:rStyle w:val="a3"/>
                  <w:color w:val="008080"/>
                </w:rPr>
                <w:t>****</w:t>
              </w:r>
            </w:hyperlink>
          </w:p>
        </w:tc>
      </w:tr>
      <w:tr w:rsidR="00C807EB" w:rsidTr="00F1022B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spacing w:after="240"/>
              <w:jc w:val="center"/>
            </w:pPr>
          </w:p>
        </w:tc>
        <w:tc>
          <w:tcPr>
            <w:tcW w:w="47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r>
              <w:rPr>
                <w:rStyle w:val="a3"/>
              </w:rPr>
              <w:t>Электричество</w:t>
            </w:r>
          </w:p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Требуемая мощность (МВт)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Годовой объем потребления электроэнергии —</w:t>
            </w:r>
            <w:proofErr w:type="spellStart"/>
            <w:r>
              <w:t>млн.кВт.час</w:t>
            </w:r>
            <w:proofErr w:type="spellEnd"/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Сроки ввода в эксплуатацию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924FDD" w:rsidP="00F1022B">
            <w:r>
              <w:t>2024 г.</w:t>
            </w:r>
          </w:p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rPr>
                <w:rStyle w:val="a3"/>
              </w:rPr>
              <w:t>Газоснабжение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Годовой объем потребления — м3 в год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Объем потребления в час — м3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rPr>
                <w:rStyle w:val="a3"/>
              </w:rPr>
              <w:t>Теплоснабжение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Тепловая нагрузка — Гкал/час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Суточная потребность — м3 в сутки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Промышленное водоснабжение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Требуемый объем (куб. в год)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Суточная потребность — м3 в сутки</w:t>
            </w:r>
          </w:p>
        </w:tc>
        <w:tc>
          <w:tcPr>
            <w:tcW w:w="17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rPr>
                <w:rStyle w:val="a3"/>
              </w:rPr>
              <w:t>Питьевое водоснабжение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Требуемый объем (куб. в год)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Суточная потребность — м3 в сутки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rPr>
                <w:rStyle w:val="a3"/>
              </w:rPr>
              <w:t>Промышленная и бытовая канализация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Требуемый объем (куб. в год)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Суточная потребность — м3 в сутки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rPr>
                <w:rStyle w:val="a3"/>
              </w:rPr>
              <w:t>Ливневая канализация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Требуемый объем (куб. в год)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Суточная потребность — м3 в сутки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rPr>
                <w:rStyle w:val="a3"/>
              </w:rPr>
              <w:t>Связь/Интернет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Требуемый объем (тел. номера/Мб)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rPr>
                <w:rStyle w:val="a3"/>
              </w:rPr>
              <w:t>Железнодорожная ветка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924FDD" w:rsidP="00AD6F11">
            <w:r w:rsidRPr="00924FDD">
              <w:t>Электрификация железнодорожно</w:t>
            </w:r>
            <w:r w:rsidR="00AD6F11">
              <w:t>го</w:t>
            </w:r>
            <w:r w:rsidRPr="00924FDD">
              <w:t xml:space="preserve"> </w:t>
            </w:r>
            <w:r w:rsidR="00AD6F11">
              <w:t>участка</w:t>
            </w:r>
            <w:r w:rsidRPr="00924FDD">
              <w:t xml:space="preserve"> Бухара-Ургенч-Хива</w:t>
            </w:r>
          </w:p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Длина(км)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Pr="00AC128D" w:rsidRDefault="00AC128D" w:rsidP="00F1022B">
            <w:pPr>
              <w:rPr>
                <w:rFonts w:eastAsia="Times New Roman"/>
                <w:color w:val="000000"/>
              </w:rPr>
            </w:pPr>
            <w:r w:rsidRPr="00AC128D">
              <w:rPr>
                <w:color w:val="000000"/>
              </w:rPr>
              <w:t>452 км</w:t>
            </w:r>
          </w:p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Требуемый объем грузоперевозок (тонн/вагонов в год)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rPr>
                <w:rStyle w:val="a3"/>
              </w:rPr>
              <w:t>Автодорога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Длина(км)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Требуемый объем грузоперевозок (тонн/грузовиков в год)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r>
              <w:t>Требуемые сроки подведения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  <w:tr w:rsidR="00C807EB" w:rsidTr="00F1022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spacing w:after="240"/>
              <w:jc w:val="center"/>
            </w:pPr>
            <w:r>
              <w:br/>
            </w:r>
            <w:r>
              <w:br/>
            </w:r>
            <w:r>
              <w:rPr>
                <w:rStyle w:val="a3"/>
              </w:rPr>
              <w:t>12. Экспертиза проекта</w:t>
            </w:r>
          </w:p>
        </w:tc>
      </w:tr>
      <w:tr w:rsidR="00C807EB" w:rsidTr="00F1022B">
        <w:tc>
          <w:tcPr>
            <w:tcW w:w="14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Министерство, ведомство, организация, согласующая проект (проводящая экспертизу проекта)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Отметка о согласовании</w:t>
            </w:r>
          </w:p>
        </w:tc>
        <w:tc>
          <w:tcPr>
            <w:tcW w:w="2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07EB" w:rsidRDefault="00C807EB" w:rsidP="00F1022B">
            <w:pPr>
              <w:jc w:val="center"/>
            </w:pPr>
            <w:r>
              <w:rPr>
                <w:rStyle w:val="a3"/>
              </w:rPr>
              <w:t>Примечание</w:t>
            </w:r>
          </w:p>
        </w:tc>
      </w:tr>
      <w:tr w:rsidR="00C807EB" w:rsidTr="00F1022B">
        <w:tc>
          <w:tcPr>
            <w:tcW w:w="14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1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2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14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1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2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14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1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2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14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1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2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14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1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2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14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1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  <w:tc>
          <w:tcPr>
            <w:tcW w:w="2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07EB" w:rsidTr="00F1022B"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58562A">
            <w:pPr>
              <w:spacing w:after="240"/>
              <w:jc w:val="center"/>
            </w:pPr>
            <w:r>
              <w:br/>
            </w:r>
            <w:r>
              <w:rPr>
                <w:rStyle w:val="a3"/>
              </w:rPr>
              <w:t>13. Обоснование достижения показателей проекта</w:t>
            </w:r>
            <w:hyperlink r:id="rId10" w:history="1">
              <w:r>
                <w:rPr>
                  <w:rStyle w:val="a3"/>
                  <w:color w:val="008080"/>
                </w:rPr>
                <w:t>*****</w:t>
              </w:r>
              <w:r>
                <w:rPr>
                  <w:b/>
                  <w:bCs/>
                  <w:color w:val="008080"/>
                </w:rPr>
                <w:br/>
              </w:r>
            </w:hyperlink>
          </w:p>
        </w:tc>
      </w:tr>
      <w:tr w:rsidR="00C807EB" w:rsidTr="00F1022B"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/>
        </w:tc>
      </w:tr>
    </w:tbl>
    <w:p w:rsidR="00C807EB" w:rsidRDefault="00C807EB" w:rsidP="00C807EB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**** приоритет придается использованию </w:t>
      </w:r>
      <w:proofErr w:type="spellStart"/>
      <w:r>
        <w:rPr>
          <w:rFonts w:eastAsia="Times New Roman"/>
          <w:color w:val="339966"/>
          <w:sz w:val="20"/>
          <w:szCs w:val="20"/>
        </w:rPr>
        <w:t>энерго</w:t>
      </w:r>
      <w:proofErr w:type="spellEnd"/>
      <w:r>
        <w:rPr>
          <w:rFonts w:eastAsia="Times New Roman"/>
          <w:color w:val="339966"/>
          <w:sz w:val="20"/>
          <w:szCs w:val="20"/>
        </w:rPr>
        <w:t>- и ресурсосберегающих технологий</w:t>
      </w:r>
    </w:p>
    <w:p w:rsidR="00C807EB" w:rsidRDefault="00C807EB" w:rsidP="00C807EB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*****приводятся аналитические, статистические и иные показатели и данные, подтверждающие создание в рамках проекта результатов (их функционирования), обеспечивающих достижение показателей проекта.</w:t>
      </w:r>
    </w:p>
    <w:p w:rsidR="00C807EB" w:rsidRDefault="00C807EB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AD6F11" w:rsidRDefault="00AD6F11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AD6F11" w:rsidRDefault="00AD6F11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AD6F11" w:rsidRDefault="00AD6F11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486D93" w:rsidRDefault="00486D93" w:rsidP="00C807EB">
      <w:pPr>
        <w:shd w:val="clear" w:color="auto" w:fill="FFFFFF"/>
        <w:jc w:val="center"/>
        <w:rPr>
          <w:rStyle w:val="a3"/>
          <w:rFonts w:eastAsia="Times New Roman"/>
          <w:caps/>
          <w:color w:val="000080"/>
        </w:rPr>
      </w:pPr>
    </w:p>
    <w:p w:rsidR="00C807EB" w:rsidRDefault="00C807EB" w:rsidP="00C807EB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Style w:val="a3"/>
          <w:rFonts w:eastAsia="Times New Roman"/>
          <w:caps/>
          <w:color w:val="000080"/>
        </w:rPr>
        <w:t>Устав проекта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883"/>
        <w:gridCol w:w="2642"/>
        <w:gridCol w:w="2187"/>
      </w:tblGrid>
      <w:tr w:rsidR="00C807EB" w:rsidTr="00F1022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07EB" w:rsidRDefault="00C807EB" w:rsidP="00F1022B">
            <w:r>
              <w:rPr>
                <w:rStyle w:val="a3"/>
              </w:rPr>
              <w:t>РАЗДЕЛ 1. ИНФОРМАЦИЯ О ПРОЕКТЕ</w:t>
            </w:r>
          </w:p>
        </w:tc>
      </w:tr>
      <w:tr w:rsidR="00C807EB" w:rsidTr="00F1022B"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7EB" w:rsidRDefault="00C807EB" w:rsidP="00F1022B">
            <w:pPr>
              <w:spacing w:after="240"/>
            </w:pPr>
          </w:p>
        </w:tc>
      </w:tr>
      <w:tr w:rsidR="00AC128D" w:rsidTr="00AD6F11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Default="00AC128D" w:rsidP="00AC128D">
            <w:r>
              <w:rPr>
                <w:rStyle w:val="a3"/>
              </w:rPr>
              <w:t>Наименование проекта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Pr="003B464F" w:rsidRDefault="00AD6F11" w:rsidP="00AC128D">
            <w:pPr>
              <w:rPr>
                <w:rFonts w:eastAsia="Times New Roman"/>
              </w:rPr>
            </w:pPr>
            <w:r w:rsidRPr="00F1022B">
              <w:rPr>
                <w:rStyle w:val="a3"/>
                <w:b w:val="0"/>
              </w:rPr>
              <w:t>Электрификация железнодорожн</w:t>
            </w:r>
            <w:r>
              <w:rPr>
                <w:rStyle w:val="a3"/>
                <w:b w:val="0"/>
              </w:rPr>
              <w:t>ого</w:t>
            </w:r>
            <w:r w:rsidRPr="00F1022B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участка</w:t>
            </w:r>
            <w:r w:rsidRPr="00F1022B">
              <w:rPr>
                <w:rStyle w:val="a3"/>
                <w:b w:val="0"/>
              </w:rPr>
              <w:t xml:space="preserve"> Бухара-Ургенч-Хива</w:t>
            </w:r>
          </w:p>
        </w:tc>
      </w:tr>
      <w:tr w:rsidR="00AC128D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Взаимосвязь проекта с Концепцией развития</w:t>
            </w:r>
          </w:p>
          <w:p w:rsidR="00AC128D" w:rsidRDefault="00AC128D" w:rsidP="00AC128D">
            <w:r>
              <w:rPr>
                <w:rStyle w:val="a3"/>
              </w:rPr>
              <w:t>(наименование концепции и задача(и), которые решает проект в рамках концепции)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Pr="00330F48" w:rsidRDefault="00AC128D" w:rsidP="00AC1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разработке</w:t>
            </w:r>
          </w:p>
        </w:tc>
      </w:tr>
      <w:tr w:rsidR="00AC128D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Отрасль, в которой реализуется проект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Pr="00330F48" w:rsidRDefault="00AC128D" w:rsidP="00AC1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Железнодорожный транспорт</w:t>
            </w:r>
          </w:p>
        </w:tc>
      </w:tr>
      <w:tr w:rsidR="00AC128D" w:rsidTr="00AD6F11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Default="00AC128D" w:rsidP="00AC128D">
            <w:r>
              <w:rPr>
                <w:rStyle w:val="a3"/>
              </w:rPr>
              <w:t>Место реализации проекта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Pr="00330F48" w:rsidRDefault="00AC128D" w:rsidP="00AC1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Бухарская область, Хорезмская область и Республика Каракалпакстан</w:t>
            </w:r>
          </w:p>
        </w:tc>
      </w:tr>
      <w:tr w:rsidR="00AC128D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Инициатор (заказчик) проекта</w:t>
            </w:r>
          </w:p>
          <w:p w:rsidR="00AC128D" w:rsidRDefault="00AC128D" w:rsidP="00AC128D">
            <w:r>
              <w:rPr>
                <w:rStyle w:val="a3"/>
              </w:rPr>
              <w:t>(наименование, ИНН, адрес, телефон, дата создания)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Pr="00330F48" w:rsidRDefault="00AC128D" w:rsidP="00AC1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«Узбекистон темир йуллари»</w:t>
            </w:r>
          </w:p>
        </w:tc>
      </w:tr>
      <w:tr w:rsidR="00AC128D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Спонсор проекта</w:t>
            </w:r>
          </w:p>
          <w:p w:rsidR="00AC128D" w:rsidRDefault="00AC128D" w:rsidP="00AC128D">
            <w:r>
              <w:rPr>
                <w:rStyle w:val="a3"/>
              </w:rPr>
              <w:t>(наименование, ИНН, адрес, телефон)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Pr="00330F48" w:rsidRDefault="00AC128D" w:rsidP="00AC128D">
            <w:pPr>
              <w:rPr>
                <w:rFonts w:eastAsia="Times New Roman"/>
              </w:rPr>
            </w:pPr>
          </w:p>
        </w:tc>
      </w:tr>
      <w:tr w:rsidR="00AC128D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Руководитель проекта (проектного офиса)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Pr="00330F48" w:rsidRDefault="00AC128D" w:rsidP="00AC1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капитального строительства АО «Узбекистон темир йуллари»</w:t>
            </w:r>
          </w:p>
        </w:tc>
      </w:tr>
      <w:tr w:rsidR="00AC128D" w:rsidTr="00AD6F11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Default="00AC128D" w:rsidP="00AC128D">
            <w:r>
              <w:rPr>
                <w:rStyle w:val="a3"/>
              </w:rPr>
              <w:t>Другие участники проекта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Default="00AC128D" w:rsidP="004E3522">
            <w:r w:rsidRPr="00560750">
              <w:t xml:space="preserve">АО </w:t>
            </w:r>
            <w:r>
              <w:t>«</w:t>
            </w:r>
            <w:proofErr w:type="spellStart"/>
            <w:r>
              <w:t>Боштранслойиха</w:t>
            </w:r>
            <w:proofErr w:type="spellEnd"/>
            <w:r>
              <w:t xml:space="preserve">» </w:t>
            </w:r>
          </w:p>
          <w:p w:rsidR="00AC128D" w:rsidRPr="00330F48" w:rsidRDefault="00AC128D" w:rsidP="004E3522">
            <w:pPr>
              <w:rPr>
                <w:rFonts w:eastAsia="Times New Roman"/>
              </w:rPr>
            </w:pPr>
            <w:r>
              <w:t>Подразделения АО «Узбекистон темир йуллари»</w:t>
            </w:r>
          </w:p>
        </w:tc>
      </w:tr>
      <w:tr w:rsidR="00AC128D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Дата создания документа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Default="00AC128D" w:rsidP="00AC128D"/>
        </w:tc>
      </w:tr>
      <w:tr w:rsidR="00AC128D" w:rsidTr="00F1022B"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Default="00AC128D" w:rsidP="00AC128D">
            <w:pPr>
              <w:spacing w:after="240"/>
            </w:pPr>
          </w:p>
        </w:tc>
      </w:tr>
      <w:tr w:rsidR="00AC128D" w:rsidTr="00F1022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РАЗДЕЛ 2. ОПИСАНИЕ ПРОЕКТА</w:t>
            </w:r>
          </w:p>
        </w:tc>
      </w:tr>
      <w:tr w:rsidR="00AC128D" w:rsidTr="00F1022B"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Default="00AC128D" w:rsidP="00AC128D">
            <w:pPr>
              <w:spacing w:after="240"/>
            </w:pPr>
          </w:p>
        </w:tc>
      </w:tr>
      <w:tr w:rsidR="00AC128D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Причины инициирования проекта</w:t>
            </w:r>
          </w:p>
          <w:p w:rsidR="00AC128D" w:rsidRDefault="00AC128D" w:rsidP="00AC128D">
            <w:r>
              <w:t>(бизнес- или другие причины инициирования проекта)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128D" w:rsidRPr="004E3522" w:rsidRDefault="008415DC" w:rsidP="004E3522">
            <w:r w:rsidRPr="004E3522">
              <w:rPr>
                <w:rFonts w:eastAsia="Times New Roman"/>
              </w:rPr>
              <w:t xml:space="preserve">Дальнейшее развитие сети железных дорог республики, повышение эффективности пассажирских и грузовых перевозок за счет </w:t>
            </w:r>
            <w:r w:rsidR="004E3522" w:rsidRPr="004E3522">
              <w:rPr>
                <w:rFonts w:eastAsia="Times New Roman"/>
              </w:rPr>
              <w:t>электрификации</w:t>
            </w:r>
            <w:r w:rsidRPr="004E3522">
              <w:rPr>
                <w:rFonts w:eastAsia="Times New Roman"/>
              </w:rPr>
              <w:t xml:space="preserve"> железнодорожной линии.</w:t>
            </w:r>
          </w:p>
        </w:tc>
      </w:tr>
      <w:tr w:rsidR="00AC128D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128D" w:rsidRDefault="00AC128D" w:rsidP="00AC128D">
            <w:r>
              <w:rPr>
                <w:rStyle w:val="a3"/>
              </w:rPr>
              <w:t>Основания инициирования проекта</w:t>
            </w:r>
          </w:p>
          <w:p w:rsidR="00AC128D" w:rsidRDefault="00AC128D" w:rsidP="00AC128D">
            <w:r>
              <w:t>(в т.ч. нормативно-правовой акт, являющийся основанием инициирования проекта)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Pr="008415DC" w:rsidRDefault="008415DC" w:rsidP="008415DC">
            <w:pPr>
              <w:jc w:val="both"/>
            </w:pPr>
            <w:r w:rsidRPr="008415DC">
              <w:t>Постановление Президента Республики Узбекистан от 27.07.15г. №ПП-2376 и распоряжение Президента Республики Узбекистан</w:t>
            </w:r>
            <w:r>
              <w:t xml:space="preserve"> </w:t>
            </w:r>
            <w:r w:rsidRPr="008415DC">
              <w:t xml:space="preserve">от 25.07.16г. №Р-4681. </w:t>
            </w:r>
          </w:p>
          <w:p w:rsidR="00AC128D" w:rsidRDefault="00AC128D" w:rsidP="00AC128D"/>
        </w:tc>
      </w:tr>
      <w:tr w:rsidR="008415DC" w:rsidTr="00AD6F11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>
            <w:r>
              <w:rPr>
                <w:rStyle w:val="a3"/>
              </w:rPr>
              <w:t>Цель и ожидаемые результаты проекта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522" w:rsidRDefault="004E3522" w:rsidP="008415DC">
            <w:pPr>
              <w:tabs>
                <w:tab w:val="num" w:pos="-1080"/>
              </w:tabs>
              <w:ind w:firstLine="284"/>
              <w:jc w:val="both"/>
              <w:rPr>
                <w:bCs/>
                <w:spacing w:val="-3"/>
              </w:rPr>
            </w:pPr>
            <w:r w:rsidRPr="004E3522">
              <w:rPr>
                <w:bCs/>
                <w:spacing w:val="-3"/>
              </w:rPr>
              <w:t>Развитие туристского потенциала Республики Узбекистан, улучшение экологической ситуации, создание благоприятных условий для жителей и гостей столицы за счет высокого уровня культуры и качества их обслуживания, создание новых рабочих мест.</w:t>
            </w:r>
          </w:p>
          <w:p w:rsidR="008415DC" w:rsidRPr="00FD2021" w:rsidRDefault="008415DC" w:rsidP="008415DC">
            <w:pPr>
              <w:tabs>
                <w:tab w:val="num" w:pos="-1080"/>
              </w:tabs>
              <w:ind w:firstLine="284"/>
              <w:jc w:val="both"/>
              <w:rPr>
                <w:bCs/>
                <w:spacing w:val="-3"/>
              </w:rPr>
            </w:pPr>
            <w:r w:rsidRPr="00AD6F11">
              <w:rPr>
                <w:bCs/>
                <w:spacing w:val="-3"/>
              </w:rPr>
              <w:t>В результате реализации проекта, будет увеличена провозная способность, что позволит также удовлетворять растущий спрос на пассажирские перевозки.</w:t>
            </w:r>
          </w:p>
          <w:p w:rsidR="008415DC" w:rsidRPr="00FD2021" w:rsidRDefault="008415DC" w:rsidP="008415DC">
            <w:pPr>
              <w:rPr>
                <w:rFonts w:eastAsia="Times New Roman"/>
              </w:rPr>
            </w:pPr>
            <w:r w:rsidRPr="00AD6F11">
              <w:rPr>
                <w:bCs/>
                <w:spacing w:val="-3"/>
              </w:rPr>
              <w:t>- протяженность электрифицируемого</w:t>
            </w:r>
            <w:r w:rsidRPr="00FD2021">
              <w:rPr>
                <w:rFonts w:eastAsia="Times New Roman"/>
              </w:rPr>
              <w:t xml:space="preserve"> ж.д. участка </w:t>
            </w:r>
            <w:r>
              <w:rPr>
                <w:rFonts w:eastAsia="Times New Roman"/>
              </w:rPr>
              <w:t>452 км</w:t>
            </w:r>
          </w:p>
        </w:tc>
      </w:tr>
      <w:tr w:rsidR="008415DC" w:rsidTr="00AD6F11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>
            <w:r>
              <w:rPr>
                <w:rStyle w:val="a3"/>
              </w:rPr>
              <w:t>Содержание проекта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Pr="003B464F" w:rsidRDefault="008415DC" w:rsidP="008415DC">
            <w:pPr>
              <w:rPr>
                <w:rFonts w:eastAsia="Times New Roman"/>
              </w:rPr>
            </w:pPr>
            <w:r w:rsidRPr="00F1022B">
              <w:rPr>
                <w:rStyle w:val="a3"/>
                <w:b w:val="0"/>
              </w:rPr>
              <w:t>Электрификация железнодорожной линии Бухара-Ургенч-Хива</w:t>
            </w:r>
          </w:p>
        </w:tc>
      </w:tr>
      <w:tr w:rsidR="008415DC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r>
              <w:rPr>
                <w:rStyle w:val="a3"/>
              </w:rPr>
              <w:t>Критерии достижения целей проекта</w:t>
            </w:r>
          </w:p>
          <w:p w:rsidR="008415DC" w:rsidRDefault="008415DC" w:rsidP="008415DC">
            <w:r>
              <w:t>(измеримые критерии достижения целей проекта)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Pr="009F108E" w:rsidRDefault="008415DC" w:rsidP="008415DC">
            <w:pPr>
              <w:rPr>
                <w:rFonts w:eastAsia="Times New Roman"/>
              </w:rPr>
            </w:pPr>
          </w:p>
        </w:tc>
      </w:tr>
      <w:tr w:rsidR="008415DC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r>
              <w:rPr>
                <w:rStyle w:val="a3"/>
              </w:rPr>
              <w:t>Границы проекта</w:t>
            </w:r>
          </w:p>
          <w:p w:rsidR="008415DC" w:rsidRDefault="008415DC" w:rsidP="008415DC">
            <w:r>
              <w:t>(описание работ, включенных в проект)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Pr="003B464F" w:rsidRDefault="008415DC" w:rsidP="008415DC">
            <w:pPr>
              <w:rPr>
                <w:rFonts w:eastAsia="Times New Roman"/>
              </w:rPr>
            </w:pPr>
            <w:r w:rsidRPr="00F1022B">
              <w:rPr>
                <w:rStyle w:val="a3"/>
                <w:b w:val="0"/>
              </w:rPr>
              <w:t>Электрификация железнодорожной линии Бухара-Ургенч-Хива</w:t>
            </w:r>
          </w:p>
        </w:tc>
      </w:tr>
      <w:tr w:rsidR="008415DC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r>
              <w:rPr>
                <w:rStyle w:val="a3"/>
              </w:rPr>
              <w:t>Ограничения проекта</w:t>
            </w:r>
          </w:p>
          <w:p w:rsidR="008415DC" w:rsidRDefault="008415DC" w:rsidP="008415DC">
            <w:r>
              <w:t>(описание факторов, ограничивающих исполнение проекта (правовые, финансовые, ресурсные, календарные, а также накладываемые другими проектами и т.д.)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/>
        </w:tc>
      </w:tr>
      <w:tr w:rsidR="008415DC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>
            <w:r>
              <w:rPr>
                <w:rStyle w:val="a3"/>
              </w:rPr>
              <w:t>Допущения проекта</w:t>
            </w:r>
          </w:p>
          <w:p w:rsidR="008415DC" w:rsidRDefault="008415DC" w:rsidP="008415DC">
            <w:r>
              <w:t>(альтернативные варианты механизмов реализации проекта)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/>
        </w:tc>
      </w:tr>
      <w:tr w:rsidR="008415DC" w:rsidTr="008415DC"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>
            <w:r>
              <w:rPr>
                <w:rStyle w:val="a3"/>
              </w:rPr>
              <w:t>Ожидаемые риски проекта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/>
        </w:tc>
      </w:tr>
      <w:tr w:rsidR="008415DC" w:rsidTr="00F1022B"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>
            <w:pPr>
              <w:spacing w:after="240"/>
            </w:pPr>
          </w:p>
        </w:tc>
      </w:tr>
      <w:tr w:rsidR="008415DC" w:rsidTr="008415DC"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r>
              <w:t>Руководитель инициатора (заказчика)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pPr>
              <w:jc w:val="center"/>
            </w:pPr>
            <w:r>
              <w:t>____________________________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pPr>
              <w:jc w:val="center"/>
            </w:pPr>
            <w:r>
              <w:t>_________________</w:t>
            </w:r>
          </w:p>
        </w:tc>
      </w:tr>
      <w:tr w:rsidR="008415DC" w:rsidTr="008415DC"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>
            <w:pPr>
              <w:spacing w:after="240"/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>
            <w:pPr>
              <w:jc w:val="center"/>
            </w:pPr>
            <w:r>
              <w:t>(Ф.И.О.)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15DC" w:rsidRDefault="008415DC" w:rsidP="008415DC">
            <w:pPr>
              <w:jc w:val="center"/>
            </w:pPr>
            <w:r>
              <w:t>Подпись</w:t>
            </w:r>
          </w:p>
        </w:tc>
      </w:tr>
      <w:tr w:rsidR="008415DC" w:rsidTr="008415DC"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r>
              <w:t>Руководитель проекта (проектного офиса)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pPr>
              <w:jc w:val="center"/>
            </w:pPr>
            <w:r>
              <w:t>____________________________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pPr>
              <w:jc w:val="center"/>
            </w:pPr>
            <w:r>
              <w:t>_________________</w:t>
            </w:r>
          </w:p>
        </w:tc>
      </w:tr>
      <w:tr w:rsidR="008415DC" w:rsidTr="008415DC"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pPr>
              <w:jc w:val="center"/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pPr>
              <w:jc w:val="center"/>
            </w:pPr>
            <w:r>
              <w:t>(Ф.И.О.)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415DC" w:rsidRDefault="008415DC" w:rsidP="008415DC">
            <w:pPr>
              <w:jc w:val="center"/>
            </w:pPr>
            <w:r>
              <w:t>Подпись</w:t>
            </w:r>
          </w:p>
        </w:tc>
      </w:tr>
    </w:tbl>
    <w:p w:rsidR="00666FF1" w:rsidRDefault="00666FF1"/>
    <w:sectPr w:rsidR="00666FF1" w:rsidSect="004E02CD">
      <w:pgSz w:w="11906" w:h="16838"/>
      <w:pgMar w:top="709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YxsjQ2NTA1NDExNDdS0lEKTi0uzszPAykwrAUABEyM5ywAAAA="/>
  </w:docVars>
  <w:rsids>
    <w:rsidRoot w:val="00C807EB"/>
    <w:rsid w:val="001A5DD6"/>
    <w:rsid w:val="00421B6B"/>
    <w:rsid w:val="00486D93"/>
    <w:rsid w:val="004E02CD"/>
    <w:rsid w:val="004E3522"/>
    <w:rsid w:val="0058562A"/>
    <w:rsid w:val="005B5496"/>
    <w:rsid w:val="005D0C7A"/>
    <w:rsid w:val="00666FF1"/>
    <w:rsid w:val="007F0580"/>
    <w:rsid w:val="008415DC"/>
    <w:rsid w:val="00924FDD"/>
    <w:rsid w:val="00AC128D"/>
    <w:rsid w:val="00AD6F11"/>
    <w:rsid w:val="00B52D94"/>
    <w:rsid w:val="00C807EB"/>
    <w:rsid w:val="00E86984"/>
    <w:rsid w:val="00F1022B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1F5C-3730-4A28-AAF0-EFBF0F9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464848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346485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464849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scrollText(3464848)" TargetMode="External"/><Relationship Id="rId10" Type="http://schemas.openxmlformats.org/officeDocument/2006/relationships/hyperlink" Target="javascript:scrollText(3464884)" TargetMode="External"/><Relationship Id="rId4" Type="http://schemas.openxmlformats.org/officeDocument/2006/relationships/hyperlink" Target="mailto:dksgajk@mail.ru" TargetMode="External"/><Relationship Id="rId9" Type="http://schemas.openxmlformats.org/officeDocument/2006/relationships/hyperlink" Target="javascript:scrollText(346488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Saidkomolxon Burkhanov</dc:creator>
  <cp:keywords/>
  <dc:description/>
  <cp:lastModifiedBy>DS</cp:lastModifiedBy>
  <cp:revision>11</cp:revision>
  <cp:lastPrinted>2019-09-27T06:31:00Z</cp:lastPrinted>
  <dcterms:created xsi:type="dcterms:W3CDTF">2019-09-17T07:15:00Z</dcterms:created>
  <dcterms:modified xsi:type="dcterms:W3CDTF">2019-10-02T07:17:00Z</dcterms:modified>
</cp:coreProperties>
</file>